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24163462"/>
        <w:docPartObj>
          <w:docPartGallery w:val="Cover Pages"/>
          <w:docPartUnique/>
        </w:docPartObj>
      </w:sdtPr>
      <w:sdtEndPr>
        <w:rPr>
          <w:b/>
          <w:bCs/>
          <w:sz w:val="32"/>
          <w:szCs w:val="32"/>
        </w:rPr>
      </w:sdtEndPr>
      <w:sdtContent>
        <w:p w14:paraId="390161D0" w14:textId="75044EE8" w:rsidR="006A75D6" w:rsidRDefault="00E40653">
          <w:r>
            <w:rPr>
              <w:noProof/>
            </w:rPr>
            <mc:AlternateContent>
              <mc:Choice Requires="wps">
                <w:drawing>
                  <wp:anchor distT="0" distB="0" distL="114300" distR="114300" simplePos="0" relativeHeight="251663360" behindDoc="0" locked="0" layoutInCell="1" allowOverlap="1" wp14:anchorId="76733F99" wp14:editId="153400D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27120"/>
                    <wp:effectExtent l="0" t="0" r="0" b="1143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27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F85D1" w14:textId="68438451" w:rsidR="006A75D6" w:rsidRDefault="00E951C8">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A4F4D">
                                      <w:rPr>
                                        <w:caps/>
                                        <w:color w:val="4472C4" w:themeColor="accent1"/>
                                        <w:sz w:val="64"/>
                                        <w:szCs w:val="64"/>
                                      </w:rPr>
                                      <w:t>TIOGA OPPORTUNITIES, InC.</w:t>
                                    </w:r>
                                  </w:sdtContent>
                                </w:sdt>
                              </w:p>
                              <w:sdt>
                                <w:sdtPr>
                                  <w:rPr>
                                    <w:b/>
                                    <w:bCs/>
                                    <w:color w:val="1F3864" w:themeColor="accent1" w:themeShade="8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15D7ECA" w14:textId="47DD142D" w:rsidR="006A75D6" w:rsidRDefault="006A4F4D">
                                    <w:pPr>
                                      <w:jc w:val="right"/>
                                      <w:rPr>
                                        <w:smallCaps/>
                                        <w:color w:val="404040" w:themeColor="text1" w:themeTint="BF"/>
                                        <w:sz w:val="36"/>
                                        <w:szCs w:val="36"/>
                                      </w:rPr>
                                    </w:pPr>
                                    <w:r>
                                      <w:rPr>
                                        <w:b/>
                                        <w:bCs/>
                                        <w:color w:val="1F3864" w:themeColor="accent1" w:themeShade="80"/>
                                        <w:sz w:val="36"/>
                                        <w:szCs w:val="36"/>
                                      </w:rPr>
                                      <w:t>2023 COMMUNITY ASSESSMENT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6733F99" id="_x0000_t202" coordsize="21600,21600" o:spt="202" path="m,l,21600r21600,l21600,xe">
                    <v:stroke joinstyle="miter"/>
                    <v:path gradientshapeok="t" o:connecttype="rect"/>
                  </v:shapetype>
                  <v:shape id="Text Box 154" o:spid="_x0000_s1026" type="#_x0000_t202" style="position:absolute;margin-left:0;margin-top:0;width:8in;height:285.6pt;z-index:251663360;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" filled="f" stroked="f" strokeweight=".5pt">
                    <v:textbox inset="126pt,0,54pt,0">
                      <w:txbxContent>
                        <w:p w14:paraId="511F85D1" w14:textId="68438451" w:rsidR="006A75D6" w:rsidRDefault="006A4F4D">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TIOGA OPPORTUNITIES, InC.</w:t>
                              </w:r>
                            </w:sdtContent>
                          </w:sdt>
                        </w:p>
                        <w:sdt>
                          <w:sdtPr>
                            <w:rPr>
                              <w:b/>
                              <w:bCs/>
                              <w:color w:val="1F3864" w:themeColor="accent1" w:themeShade="8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15D7ECA" w14:textId="47DD142D" w:rsidR="006A75D6" w:rsidRDefault="006A4F4D">
                              <w:pPr>
                                <w:jc w:val="right"/>
                                <w:rPr>
                                  <w:smallCaps/>
                                  <w:color w:val="404040" w:themeColor="text1" w:themeTint="BF"/>
                                  <w:sz w:val="36"/>
                                  <w:szCs w:val="36"/>
                                </w:rPr>
                              </w:pPr>
                              <w:r>
                                <w:rPr>
                                  <w:b/>
                                  <w:bCs/>
                                  <w:color w:val="1F3864" w:themeColor="accent1" w:themeShade="80"/>
                                  <w:sz w:val="36"/>
                                  <w:szCs w:val="36"/>
                                </w:rPr>
                                <w:t>2023 COMMUNITY ASSESSMENT</w:t>
                              </w:r>
                            </w:p>
                          </w:sdtContent>
                        </w:sdt>
                      </w:txbxContent>
                    </v:textbox>
                    <w10:wrap type="square" anchorx="page" anchory="page"/>
                  </v:shape>
                </w:pict>
              </mc:Fallback>
            </mc:AlternateContent>
          </w: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74624" behindDoc="1" locked="0" layoutInCell="1" allowOverlap="1" wp14:anchorId="27B0132F" wp14:editId="464AEC11">
                <wp:simplePos x="0" y="0"/>
                <wp:positionH relativeFrom="page">
                  <wp:align>left</wp:align>
                </wp:positionH>
                <wp:positionV relativeFrom="page">
                  <wp:posOffset>2049780</wp:posOffset>
                </wp:positionV>
                <wp:extent cx="5854065" cy="3415665"/>
                <wp:effectExtent l="914400" t="914400" r="889635" b="889635"/>
                <wp:wrapTight wrapText="bothSides">
                  <wp:wrapPolygon edited="0">
                    <wp:start x="-281" y="-5782"/>
                    <wp:lineTo x="-2530" y="-5542"/>
                    <wp:lineTo x="-2530" y="-3614"/>
                    <wp:lineTo x="-3093" y="-3614"/>
                    <wp:lineTo x="-3093" y="-1687"/>
                    <wp:lineTo x="-3374" y="-1687"/>
                    <wp:lineTo x="-3374" y="21564"/>
                    <wp:lineTo x="-2952" y="23371"/>
                    <wp:lineTo x="-2952" y="23491"/>
                    <wp:lineTo x="-2320" y="25298"/>
                    <wp:lineTo x="-2249" y="25298"/>
                    <wp:lineTo x="-351" y="26864"/>
                    <wp:lineTo x="-281" y="27105"/>
                    <wp:lineTo x="21719" y="27105"/>
                    <wp:lineTo x="21790" y="26864"/>
                    <wp:lineTo x="23688" y="25298"/>
                    <wp:lineTo x="23758" y="25298"/>
                    <wp:lineTo x="24390" y="23491"/>
                    <wp:lineTo x="24390" y="23371"/>
                    <wp:lineTo x="24812" y="21564"/>
                    <wp:lineTo x="24812" y="241"/>
                    <wp:lineTo x="24531" y="-1566"/>
                    <wp:lineTo x="24531" y="-1687"/>
                    <wp:lineTo x="23969" y="-3614"/>
                    <wp:lineTo x="21790" y="-5542"/>
                    <wp:lineTo x="21719" y="-5782"/>
                    <wp:lineTo x="-281" y="-5782"/>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4065" cy="3415665"/>
                        </a:xfrm>
                        <a:prstGeom prst="rect">
                          <a:avLst/>
                        </a:prstGeom>
                        <a:noFill/>
                        <a:effectLst>
                          <a:glow rad="1092200">
                            <a:srgbClr val="4472C4">
                              <a:alpha val="40000"/>
                            </a:srgbClr>
                          </a:glow>
                        </a:effectLst>
                      </pic:spPr>
                    </pic:pic>
                  </a:graphicData>
                </a:graphic>
                <wp14:sizeRelH relativeFrom="margin">
                  <wp14:pctWidth>0</wp14:pctWidth>
                </wp14:sizeRelH>
                <wp14:sizeRelV relativeFrom="margin">
                  <wp14:pctHeight>0</wp14:pctHeight>
                </wp14:sizeRelV>
              </wp:anchor>
            </w:drawing>
          </w:r>
          <w:r w:rsidR="006A75D6">
            <w:rPr>
              <w:noProof/>
            </w:rPr>
            <mc:AlternateContent>
              <mc:Choice Requires="wpg">
                <w:drawing>
                  <wp:anchor distT="0" distB="0" distL="114300" distR="114300" simplePos="0" relativeHeight="251666432" behindDoc="0" locked="0" layoutInCell="1" allowOverlap="1" wp14:anchorId="051240E8" wp14:editId="2850BDA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7475BEB" id="Group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6A75D6">
            <w:rPr>
              <w:noProof/>
            </w:rPr>
            <mc:AlternateContent>
              <mc:Choice Requires="wps">
                <w:drawing>
                  <wp:anchor distT="0" distB="0" distL="114300" distR="114300" simplePos="0" relativeHeight="251665408" behindDoc="0" locked="0" layoutInCell="1" allowOverlap="1" wp14:anchorId="40C32268" wp14:editId="65C6659B">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0AA7B" w14:textId="374592C1" w:rsidR="00E40653" w:rsidRPr="00E40653" w:rsidRDefault="00E951C8" w:rsidP="00E40653">
                                <w:pPr>
                                  <w:pStyle w:val="NoSpacing"/>
                                  <w:jc w:val="right"/>
                                  <w:rPr>
                                    <w:b/>
                                    <w:i/>
                                    <w:color w:val="595959" w:themeColor="text1" w:themeTint="A6"/>
                                    <w:sz w:val="20"/>
                                    <w:szCs w:val="20"/>
                                  </w:rPr>
                                </w:pPr>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r w:rsidR="00E40653">
                                      <w:rPr>
                                        <w:color w:val="595959" w:themeColor="text1" w:themeTint="A6"/>
                                        <w:sz w:val="20"/>
                                        <w:szCs w:val="20"/>
                                      </w:rPr>
                                      <w:t xml:space="preserve">     </w:t>
                                    </w:r>
                                  </w:sdtContent>
                                </w:sdt>
                                <w:r w:rsidR="00E40653" w:rsidRPr="00E40653">
                                  <w:rPr>
                                    <w:b/>
                                    <w:i/>
                                    <w:szCs w:val="32"/>
                                  </w:rPr>
                                  <w:t xml:space="preserve"> </w:t>
                                </w:r>
                                <w:r w:rsidR="00E40653" w:rsidRPr="00E40653">
                                  <w:rPr>
                                    <w:b/>
                                    <w:i/>
                                    <w:color w:val="595959" w:themeColor="text1" w:themeTint="A6"/>
                                    <w:sz w:val="20"/>
                                    <w:szCs w:val="20"/>
                                  </w:rPr>
                                  <w:t>A requirement of the Community Services Block Grant Organizational Standards</w:t>
                                </w:r>
                              </w:p>
                              <w:p w14:paraId="5A2E67F7" w14:textId="45891709" w:rsidR="006A75D6" w:rsidRDefault="006A75D6">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0C32268" id="Text Box 153" o:spid="_x0000_s1027" type="#_x0000_t202" style="position:absolute;margin-left:0;margin-top:0;width:8in;height:79.5pt;z-index:2516654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65B0AA7B" w14:textId="374592C1" w:rsidR="00E40653" w:rsidRPr="00E40653" w:rsidRDefault="006A4F4D" w:rsidP="00E40653">
                          <w:pPr>
                            <w:pStyle w:val="NoSpacing"/>
                            <w:jc w:val="right"/>
                            <w:rPr>
                              <w:b/>
                              <w:i/>
                              <w:color w:val="595959" w:themeColor="text1" w:themeTint="A6"/>
                              <w:sz w:val="20"/>
                              <w:szCs w:val="20"/>
                            </w:rPr>
                          </w:pPr>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r w:rsidR="00E40653">
                                <w:rPr>
                                  <w:color w:val="595959" w:themeColor="text1" w:themeTint="A6"/>
                                  <w:sz w:val="20"/>
                                  <w:szCs w:val="20"/>
                                </w:rPr>
                                <w:t xml:space="preserve">     </w:t>
                              </w:r>
                            </w:sdtContent>
                          </w:sdt>
                          <w:r w:rsidR="00E40653" w:rsidRPr="00E40653">
                            <w:rPr>
                              <w:b/>
                              <w:i/>
                              <w:szCs w:val="32"/>
                            </w:rPr>
                            <w:t xml:space="preserve"> </w:t>
                          </w:r>
                          <w:r w:rsidR="00E40653" w:rsidRPr="00E40653">
                            <w:rPr>
                              <w:b/>
                              <w:i/>
                              <w:color w:val="595959" w:themeColor="text1" w:themeTint="A6"/>
                              <w:sz w:val="20"/>
                              <w:szCs w:val="20"/>
                            </w:rPr>
                            <w:t>A requirement of the Community Services Block Grant Organizational Standards</w:t>
                          </w:r>
                        </w:p>
                        <w:p w14:paraId="5A2E67F7" w14:textId="45891709" w:rsidR="006A75D6" w:rsidRDefault="006A75D6">
                          <w:pPr>
                            <w:pStyle w:val="NoSpacing"/>
                            <w:jc w:val="right"/>
                            <w:rPr>
                              <w:color w:val="595959" w:themeColor="text1" w:themeTint="A6"/>
                              <w:sz w:val="20"/>
                              <w:szCs w:val="20"/>
                            </w:rPr>
                          </w:pPr>
                        </w:p>
                      </w:txbxContent>
                    </v:textbox>
                    <w10:wrap type="square" anchorx="page" anchory="page"/>
                  </v:shape>
                </w:pict>
              </mc:Fallback>
            </mc:AlternateContent>
          </w:r>
        </w:p>
        <w:p w14:paraId="2FD66DD4" w14:textId="41541E61" w:rsidR="006A75D6" w:rsidRDefault="00E40653">
          <w:pPr>
            <w:rPr>
              <w:b/>
              <w:bCs/>
              <w:sz w:val="32"/>
              <w:szCs w:val="32"/>
            </w:rPr>
          </w:pPr>
          <w:r>
            <w:rPr>
              <w:noProof/>
            </w:rPr>
            <mc:AlternateContent>
              <mc:Choice Requires="wps">
                <w:drawing>
                  <wp:anchor distT="0" distB="0" distL="114300" distR="114300" simplePos="0" relativeHeight="251664384" behindDoc="0" locked="0" layoutInCell="1" allowOverlap="1" wp14:anchorId="3C8974EF" wp14:editId="63A2FE07">
                    <wp:simplePos x="0" y="0"/>
                    <wp:positionH relativeFrom="page">
                      <wp:posOffset>675564</wp:posOffset>
                    </wp:positionH>
                    <wp:positionV relativeFrom="page">
                      <wp:posOffset>7417558</wp:posOffset>
                    </wp:positionV>
                    <wp:extent cx="6155140" cy="2231409"/>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6155140" cy="22314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7FCAF" w14:textId="5ECC2137" w:rsidR="00E951C8" w:rsidRPr="00E951C8" w:rsidRDefault="00E40653" w:rsidP="00E951C8">
                                <w:pPr>
                                  <w:spacing w:after="0" w:line="240" w:lineRule="auto"/>
                                  <w:rPr>
                                    <w:b/>
                                    <w:sz w:val="18"/>
                                    <w:szCs w:val="32"/>
                                  </w:rPr>
                                </w:pPr>
                                <w:r w:rsidRPr="00E40653">
                                  <w:rPr>
                                    <w:noProof/>
                                  </w:rPr>
                                  <w:drawing>
                                    <wp:inline distT="0" distB="0" distL="0" distR="0" wp14:anchorId="16314C0B" wp14:editId="578226B6">
                                      <wp:extent cx="1525016" cy="1150147"/>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7364" cy="1204711"/>
                                              </a:xfrm>
                                              <a:prstGeom prst="rect">
                                                <a:avLst/>
                                              </a:prstGeom>
                                              <a:noFill/>
                                              <a:ln>
                                                <a:noFill/>
                                              </a:ln>
                                            </pic:spPr>
                                          </pic:pic>
                                        </a:graphicData>
                                      </a:graphic>
                                    </wp:inline>
                                  </w:drawing>
                                </w:r>
                              </w:p>
                              <w:p w14:paraId="0322E1E7" w14:textId="37140290" w:rsidR="00E40653" w:rsidRDefault="00E951C8" w:rsidP="00E40653">
                                <w:pPr>
                                  <w:spacing w:after="0" w:line="240" w:lineRule="auto"/>
                                  <w:ind w:left="2160"/>
                                  <w:rPr>
                                    <w:b/>
                                    <w:color w:val="44546A" w:themeColor="text2"/>
                                    <w:sz w:val="32"/>
                                    <w:szCs w:val="32"/>
                                  </w:rPr>
                                </w:pPr>
                                <w:r>
                                  <w:rPr>
                                    <w:b/>
                                    <w:color w:val="44546A" w:themeColor="text2"/>
                                    <w:sz w:val="32"/>
                                    <w:szCs w:val="32"/>
                                  </w:rPr>
                                  <w:t xml:space="preserve">   </w:t>
                                </w:r>
                                <w:r w:rsidR="00E40653">
                                  <w:rPr>
                                    <w:b/>
                                    <w:color w:val="44546A" w:themeColor="text2"/>
                                    <w:sz w:val="32"/>
                                    <w:szCs w:val="32"/>
                                  </w:rPr>
                                  <w:t>9 Sheldon Guile Blvd</w:t>
                                </w:r>
                                <w:r>
                                  <w:rPr>
                                    <w:b/>
                                    <w:color w:val="44546A" w:themeColor="text2"/>
                                    <w:sz w:val="32"/>
                                    <w:szCs w:val="32"/>
                                  </w:rPr>
                                  <w:t>.</w:t>
                                </w:r>
                              </w:p>
                              <w:p w14:paraId="6C411D01" w14:textId="58231CE9" w:rsidR="00E40653" w:rsidRDefault="00E40653" w:rsidP="00E40653">
                                <w:pPr>
                                  <w:spacing w:after="0" w:line="240" w:lineRule="auto"/>
                                  <w:ind w:left="2160"/>
                                  <w:rPr>
                                    <w:b/>
                                    <w:color w:val="44546A" w:themeColor="text2"/>
                                    <w:sz w:val="32"/>
                                    <w:szCs w:val="32"/>
                                  </w:rPr>
                                </w:pPr>
                                <w:r>
                                  <w:rPr>
                                    <w:b/>
                                    <w:color w:val="44546A" w:themeColor="text2"/>
                                    <w:sz w:val="32"/>
                                    <w:szCs w:val="32"/>
                                  </w:rPr>
                                  <w:t xml:space="preserve">   Owego, New York 13827</w:t>
                                </w:r>
                              </w:p>
                              <w:p w14:paraId="5618FFFE" w14:textId="0234E068" w:rsidR="00E951C8" w:rsidRDefault="00E951C8" w:rsidP="00E40653">
                                <w:pPr>
                                  <w:spacing w:after="0" w:line="240" w:lineRule="auto"/>
                                  <w:ind w:left="2160"/>
                                  <w:rPr>
                                    <w:b/>
                                    <w:color w:val="44546A" w:themeColor="text2"/>
                                    <w:sz w:val="24"/>
                                    <w:szCs w:val="32"/>
                                  </w:rPr>
                                </w:pPr>
                                <w:r>
                                  <w:rPr>
                                    <w:b/>
                                    <w:color w:val="44546A" w:themeColor="text2"/>
                                    <w:sz w:val="32"/>
                                    <w:szCs w:val="32"/>
                                  </w:rPr>
                                  <w:t xml:space="preserve">   www.tiogaopp.org</w:t>
                                </w:r>
                              </w:p>
                              <w:p w14:paraId="19029126" w14:textId="77777777" w:rsidR="00E40653" w:rsidRPr="00A511A7" w:rsidRDefault="00E40653" w:rsidP="00E40653">
                                <w:pPr>
                                  <w:spacing w:after="0" w:line="240" w:lineRule="auto"/>
                                  <w:rPr>
                                    <w:b/>
                                    <w:color w:val="44546A" w:themeColor="text2"/>
                                    <w:sz w:val="6"/>
                                    <w:szCs w:val="32"/>
                                  </w:rPr>
                                </w:pPr>
                              </w:p>
                              <w:p w14:paraId="12872ADC" w14:textId="430D2DD7" w:rsidR="00E40653" w:rsidRPr="00D31E10" w:rsidRDefault="00E40653" w:rsidP="00E40653">
                                <w:pPr>
                                  <w:spacing w:after="0" w:line="240" w:lineRule="auto"/>
                                  <w:ind w:left="2160"/>
                                  <w:rPr>
                                    <w:b/>
                                    <w:i/>
                                    <w:szCs w:val="32"/>
                                  </w:rPr>
                                </w:pPr>
                                <w:r>
                                  <w:rPr>
                                    <w:b/>
                                    <w:szCs w:val="32"/>
                                  </w:rPr>
                                  <w:t xml:space="preserve">     </w:t>
                                </w:r>
                                <w:r w:rsidRPr="0028127D">
                                  <w:rPr>
                                    <w:b/>
                                    <w:szCs w:val="32"/>
                                  </w:rPr>
                                  <w:t>Board of Director Approval 02.2</w:t>
                                </w:r>
                                <w:r>
                                  <w:rPr>
                                    <w:b/>
                                    <w:szCs w:val="32"/>
                                  </w:rPr>
                                  <w:t>8.2023</w:t>
                                </w:r>
                              </w:p>
                              <w:p w14:paraId="7245FAF0" w14:textId="6683FB68" w:rsidR="006A75D6" w:rsidRDefault="006A75D6" w:rsidP="00E40653">
                                <w:pPr>
                                  <w:pStyle w:val="NoSpacing"/>
                                  <w:rPr>
                                    <w:color w:val="595959" w:themeColor="text1" w:themeTint="A6"/>
                                    <w:sz w:val="18"/>
                                    <w:szCs w:val="18"/>
                                  </w:rPr>
                                </w:pPr>
                              </w:p>
                              <w:p w14:paraId="2061EA18" w14:textId="77777777" w:rsidR="00E40653" w:rsidRDefault="00E40653"/>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8974EF" id="_x0000_t202" coordsize="21600,21600" o:spt="202" path="m,l,21600r21600,l21600,xe">
                    <v:stroke joinstyle="miter"/>
                    <v:path gradientshapeok="t" o:connecttype="rect"/>
                  </v:shapetype>
                  <v:shape id="Text Box 152" o:spid="_x0000_s1028" type="#_x0000_t202" style="position:absolute;margin-left:53.2pt;margin-top:584.05pt;width:484.65pt;height:175.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" filled="f" stroked="f" strokeweight=".5pt">
                    <v:textbox inset="126pt,0,54pt,0">
                      <w:txbxContent>
                        <w:p w14:paraId="09C7FCAF" w14:textId="5ECC2137" w:rsidR="00E951C8" w:rsidRPr="00E951C8" w:rsidRDefault="00E40653" w:rsidP="00E951C8">
                          <w:pPr>
                            <w:spacing w:after="0" w:line="240" w:lineRule="auto"/>
                            <w:rPr>
                              <w:b/>
                              <w:sz w:val="18"/>
                              <w:szCs w:val="32"/>
                            </w:rPr>
                          </w:pPr>
                          <w:r w:rsidRPr="00E40653">
                            <w:rPr>
                              <w:noProof/>
                            </w:rPr>
                            <w:drawing>
                              <wp:inline distT="0" distB="0" distL="0" distR="0" wp14:anchorId="16314C0B" wp14:editId="578226B6">
                                <wp:extent cx="1525016" cy="1150147"/>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7364" cy="1204711"/>
                                        </a:xfrm>
                                        <a:prstGeom prst="rect">
                                          <a:avLst/>
                                        </a:prstGeom>
                                        <a:noFill/>
                                        <a:ln>
                                          <a:noFill/>
                                        </a:ln>
                                      </pic:spPr>
                                    </pic:pic>
                                  </a:graphicData>
                                </a:graphic>
                              </wp:inline>
                            </w:drawing>
                          </w:r>
                        </w:p>
                        <w:p w14:paraId="0322E1E7" w14:textId="37140290" w:rsidR="00E40653" w:rsidRDefault="00E951C8" w:rsidP="00E40653">
                          <w:pPr>
                            <w:spacing w:after="0" w:line="240" w:lineRule="auto"/>
                            <w:ind w:left="2160"/>
                            <w:rPr>
                              <w:b/>
                              <w:color w:val="44546A" w:themeColor="text2"/>
                              <w:sz w:val="32"/>
                              <w:szCs w:val="32"/>
                            </w:rPr>
                          </w:pPr>
                          <w:r>
                            <w:rPr>
                              <w:b/>
                              <w:color w:val="44546A" w:themeColor="text2"/>
                              <w:sz w:val="32"/>
                              <w:szCs w:val="32"/>
                            </w:rPr>
                            <w:t xml:space="preserve">   </w:t>
                          </w:r>
                          <w:r w:rsidR="00E40653">
                            <w:rPr>
                              <w:b/>
                              <w:color w:val="44546A" w:themeColor="text2"/>
                              <w:sz w:val="32"/>
                              <w:szCs w:val="32"/>
                            </w:rPr>
                            <w:t>9 Sheldon Guile Blvd</w:t>
                          </w:r>
                          <w:r>
                            <w:rPr>
                              <w:b/>
                              <w:color w:val="44546A" w:themeColor="text2"/>
                              <w:sz w:val="32"/>
                              <w:szCs w:val="32"/>
                            </w:rPr>
                            <w:t>.</w:t>
                          </w:r>
                        </w:p>
                        <w:p w14:paraId="6C411D01" w14:textId="58231CE9" w:rsidR="00E40653" w:rsidRDefault="00E40653" w:rsidP="00E40653">
                          <w:pPr>
                            <w:spacing w:after="0" w:line="240" w:lineRule="auto"/>
                            <w:ind w:left="2160"/>
                            <w:rPr>
                              <w:b/>
                              <w:color w:val="44546A" w:themeColor="text2"/>
                              <w:sz w:val="32"/>
                              <w:szCs w:val="32"/>
                            </w:rPr>
                          </w:pPr>
                          <w:r>
                            <w:rPr>
                              <w:b/>
                              <w:color w:val="44546A" w:themeColor="text2"/>
                              <w:sz w:val="32"/>
                              <w:szCs w:val="32"/>
                            </w:rPr>
                            <w:t xml:space="preserve">   Owego, New York 13827</w:t>
                          </w:r>
                        </w:p>
                        <w:p w14:paraId="5618FFFE" w14:textId="0234E068" w:rsidR="00E951C8" w:rsidRDefault="00E951C8" w:rsidP="00E40653">
                          <w:pPr>
                            <w:spacing w:after="0" w:line="240" w:lineRule="auto"/>
                            <w:ind w:left="2160"/>
                            <w:rPr>
                              <w:b/>
                              <w:color w:val="44546A" w:themeColor="text2"/>
                              <w:sz w:val="24"/>
                              <w:szCs w:val="32"/>
                            </w:rPr>
                          </w:pPr>
                          <w:r>
                            <w:rPr>
                              <w:b/>
                              <w:color w:val="44546A" w:themeColor="text2"/>
                              <w:sz w:val="32"/>
                              <w:szCs w:val="32"/>
                            </w:rPr>
                            <w:t xml:space="preserve">   www.tiogaopp.org</w:t>
                          </w:r>
                        </w:p>
                        <w:p w14:paraId="19029126" w14:textId="77777777" w:rsidR="00E40653" w:rsidRPr="00A511A7" w:rsidRDefault="00E40653" w:rsidP="00E40653">
                          <w:pPr>
                            <w:spacing w:after="0" w:line="240" w:lineRule="auto"/>
                            <w:rPr>
                              <w:b/>
                              <w:color w:val="44546A" w:themeColor="text2"/>
                              <w:sz w:val="6"/>
                              <w:szCs w:val="32"/>
                            </w:rPr>
                          </w:pPr>
                        </w:p>
                        <w:p w14:paraId="12872ADC" w14:textId="430D2DD7" w:rsidR="00E40653" w:rsidRPr="00D31E10" w:rsidRDefault="00E40653" w:rsidP="00E40653">
                          <w:pPr>
                            <w:spacing w:after="0" w:line="240" w:lineRule="auto"/>
                            <w:ind w:left="2160"/>
                            <w:rPr>
                              <w:b/>
                              <w:i/>
                              <w:szCs w:val="32"/>
                            </w:rPr>
                          </w:pPr>
                          <w:r>
                            <w:rPr>
                              <w:b/>
                              <w:szCs w:val="32"/>
                            </w:rPr>
                            <w:t xml:space="preserve">     </w:t>
                          </w:r>
                          <w:r w:rsidRPr="0028127D">
                            <w:rPr>
                              <w:b/>
                              <w:szCs w:val="32"/>
                            </w:rPr>
                            <w:t>Board of Director Approval 02.2</w:t>
                          </w:r>
                          <w:r>
                            <w:rPr>
                              <w:b/>
                              <w:szCs w:val="32"/>
                            </w:rPr>
                            <w:t>8.2023</w:t>
                          </w:r>
                        </w:p>
                        <w:p w14:paraId="7245FAF0" w14:textId="6683FB68" w:rsidR="006A75D6" w:rsidRDefault="006A75D6" w:rsidP="00E40653">
                          <w:pPr>
                            <w:pStyle w:val="NoSpacing"/>
                            <w:rPr>
                              <w:color w:val="595959" w:themeColor="text1" w:themeTint="A6"/>
                              <w:sz w:val="18"/>
                              <w:szCs w:val="18"/>
                            </w:rPr>
                          </w:pPr>
                        </w:p>
                        <w:p w14:paraId="2061EA18" w14:textId="77777777" w:rsidR="00E40653" w:rsidRDefault="00E40653"/>
                      </w:txbxContent>
                    </v:textbox>
                    <w10:wrap type="square" anchorx="page" anchory="page"/>
                  </v:shape>
                </w:pict>
              </mc:Fallback>
            </mc:AlternateContent>
          </w:r>
          <w:r w:rsidR="006A75D6">
            <w:rPr>
              <w:b/>
              <w:bCs/>
              <w:sz w:val="32"/>
              <w:szCs w:val="32"/>
            </w:rPr>
            <w:br w:type="page"/>
          </w:r>
        </w:p>
      </w:sdtContent>
    </w:sdt>
    <w:p w14:paraId="54AFF84F" w14:textId="34BF741E" w:rsidR="005B73D6" w:rsidRDefault="005B73D6" w:rsidP="00E8371C">
      <w:pPr>
        <w:rPr>
          <w:b/>
          <w:bCs/>
          <w:sz w:val="32"/>
          <w:szCs w:val="32"/>
        </w:rPr>
      </w:pPr>
      <w:r>
        <w:rPr>
          <w:b/>
          <w:bCs/>
          <w:sz w:val="32"/>
          <w:szCs w:val="32"/>
        </w:rPr>
        <w:lastRenderedPageBreak/>
        <w:t xml:space="preserve">Table of Contents </w:t>
      </w:r>
    </w:p>
    <w:p w14:paraId="17EBADC1" w14:textId="361A6A00" w:rsidR="005B73D6" w:rsidRPr="005B73D6" w:rsidRDefault="005B73D6" w:rsidP="00E8371C">
      <w:pPr>
        <w:rPr>
          <w:b/>
          <w:bCs/>
          <w:sz w:val="28"/>
          <w:szCs w:val="28"/>
        </w:rPr>
      </w:pPr>
      <w:r w:rsidRPr="005B73D6">
        <w:rPr>
          <w:b/>
          <w:bCs/>
          <w:sz w:val="28"/>
          <w:szCs w:val="28"/>
        </w:rPr>
        <w:t xml:space="preserve">CHAPTER 1: INTRODUCTION </w:t>
      </w:r>
    </w:p>
    <w:p w14:paraId="0E5B5DB8" w14:textId="0846B165" w:rsidR="005B73D6" w:rsidRPr="005B73D6" w:rsidRDefault="005B73D6" w:rsidP="00E8371C">
      <w:pPr>
        <w:rPr>
          <w:sz w:val="24"/>
          <w:szCs w:val="24"/>
        </w:rPr>
      </w:pPr>
      <w:r>
        <w:rPr>
          <w:b/>
          <w:bCs/>
          <w:sz w:val="28"/>
          <w:szCs w:val="28"/>
        </w:rPr>
        <w:tab/>
      </w:r>
      <w:r w:rsidRPr="005B73D6">
        <w:rPr>
          <w:sz w:val="24"/>
          <w:szCs w:val="24"/>
        </w:rPr>
        <w:t>History of Community Action ………………………………………………………</w:t>
      </w:r>
      <w:r>
        <w:rPr>
          <w:sz w:val="24"/>
          <w:szCs w:val="24"/>
        </w:rPr>
        <w:t>……..</w:t>
      </w:r>
      <w:r w:rsidR="00352A7B">
        <w:rPr>
          <w:sz w:val="24"/>
          <w:szCs w:val="24"/>
        </w:rPr>
        <w:t>5</w:t>
      </w:r>
    </w:p>
    <w:p w14:paraId="6A5FF06E" w14:textId="1B10263E" w:rsidR="005B73D6" w:rsidRPr="005B73D6" w:rsidRDefault="005B73D6" w:rsidP="00E8371C">
      <w:pPr>
        <w:rPr>
          <w:sz w:val="24"/>
          <w:szCs w:val="24"/>
        </w:rPr>
      </w:pPr>
      <w:r w:rsidRPr="005B73D6">
        <w:rPr>
          <w:sz w:val="24"/>
          <w:szCs w:val="24"/>
        </w:rPr>
        <w:tab/>
        <w:t>Three National Community Action Goals ……………………………………</w:t>
      </w:r>
      <w:r>
        <w:rPr>
          <w:sz w:val="24"/>
          <w:szCs w:val="24"/>
        </w:rPr>
        <w:t>………</w:t>
      </w:r>
      <w:r w:rsidR="00352A7B">
        <w:rPr>
          <w:sz w:val="24"/>
          <w:szCs w:val="24"/>
        </w:rPr>
        <w:t>6</w:t>
      </w:r>
    </w:p>
    <w:p w14:paraId="394E1436" w14:textId="5597D4FD" w:rsidR="005B73D6" w:rsidRPr="005B73D6" w:rsidRDefault="005B73D6" w:rsidP="00E8371C">
      <w:pPr>
        <w:rPr>
          <w:sz w:val="24"/>
          <w:szCs w:val="24"/>
        </w:rPr>
      </w:pPr>
      <w:r w:rsidRPr="005B73D6">
        <w:rPr>
          <w:sz w:val="24"/>
          <w:szCs w:val="24"/>
        </w:rPr>
        <w:tab/>
        <w:t>The ROMA Framework …………………………………………………………………</w:t>
      </w:r>
      <w:r>
        <w:rPr>
          <w:sz w:val="24"/>
          <w:szCs w:val="24"/>
        </w:rPr>
        <w:t>…….</w:t>
      </w:r>
      <w:r w:rsidR="00352A7B">
        <w:rPr>
          <w:sz w:val="24"/>
          <w:szCs w:val="24"/>
        </w:rPr>
        <w:t>6</w:t>
      </w:r>
    </w:p>
    <w:p w14:paraId="35B39F71" w14:textId="3CD2DE27" w:rsidR="005B73D6" w:rsidRPr="005B73D6" w:rsidRDefault="005B73D6" w:rsidP="00E8371C">
      <w:pPr>
        <w:rPr>
          <w:sz w:val="24"/>
          <w:szCs w:val="24"/>
        </w:rPr>
      </w:pPr>
      <w:r w:rsidRPr="005B73D6">
        <w:rPr>
          <w:sz w:val="24"/>
          <w:szCs w:val="24"/>
        </w:rPr>
        <w:tab/>
        <w:t>Agency Planning Process ………………………………………………………………</w:t>
      </w:r>
      <w:r>
        <w:rPr>
          <w:sz w:val="24"/>
          <w:szCs w:val="24"/>
        </w:rPr>
        <w:t>…….</w:t>
      </w:r>
      <w:r w:rsidR="00352A7B">
        <w:rPr>
          <w:sz w:val="24"/>
          <w:szCs w:val="24"/>
        </w:rPr>
        <w:t>7</w:t>
      </w:r>
    </w:p>
    <w:p w14:paraId="319E31E9" w14:textId="00A15BC2" w:rsidR="005B73D6" w:rsidRPr="005B73D6" w:rsidRDefault="005B73D6" w:rsidP="00E8371C">
      <w:pPr>
        <w:rPr>
          <w:sz w:val="24"/>
          <w:szCs w:val="24"/>
        </w:rPr>
      </w:pPr>
      <w:r w:rsidRPr="005B73D6">
        <w:rPr>
          <w:sz w:val="24"/>
          <w:szCs w:val="24"/>
        </w:rPr>
        <w:tab/>
        <w:t>Breaking the Cycle of Poverty ………………………………………………………</w:t>
      </w:r>
      <w:r>
        <w:rPr>
          <w:sz w:val="24"/>
          <w:szCs w:val="24"/>
        </w:rPr>
        <w:t>…….</w:t>
      </w:r>
      <w:r w:rsidR="00352A7B">
        <w:rPr>
          <w:sz w:val="24"/>
          <w:szCs w:val="24"/>
        </w:rPr>
        <w:t>8</w:t>
      </w:r>
    </w:p>
    <w:p w14:paraId="700314D7" w14:textId="4949CFEF" w:rsidR="005B73D6" w:rsidRDefault="005B73D6" w:rsidP="00E8371C">
      <w:pPr>
        <w:rPr>
          <w:sz w:val="24"/>
          <w:szCs w:val="24"/>
        </w:rPr>
      </w:pPr>
      <w:r w:rsidRPr="005B73D6">
        <w:rPr>
          <w:sz w:val="24"/>
          <w:szCs w:val="24"/>
        </w:rPr>
        <w:tab/>
        <w:t>State of the Grantee ……………………………………………………………………</w:t>
      </w:r>
      <w:r>
        <w:rPr>
          <w:sz w:val="24"/>
          <w:szCs w:val="24"/>
        </w:rPr>
        <w:t>……..</w:t>
      </w:r>
      <w:r w:rsidR="00352A7B">
        <w:rPr>
          <w:sz w:val="24"/>
          <w:szCs w:val="24"/>
        </w:rPr>
        <w:t>9</w:t>
      </w:r>
    </w:p>
    <w:p w14:paraId="1304661D" w14:textId="4EC64173" w:rsidR="005B73D6" w:rsidRDefault="005B73D6" w:rsidP="00E8371C">
      <w:pPr>
        <w:rPr>
          <w:b/>
          <w:bCs/>
          <w:sz w:val="28"/>
          <w:szCs w:val="28"/>
        </w:rPr>
      </w:pPr>
      <w:r>
        <w:rPr>
          <w:b/>
          <w:bCs/>
          <w:sz w:val="28"/>
          <w:szCs w:val="28"/>
        </w:rPr>
        <w:t>CHAPTER 2: METHODOLOGY</w:t>
      </w:r>
      <w:r w:rsidR="00B40F60">
        <w:rPr>
          <w:b/>
          <w:bCs/>
          <w:sz w:val="28"/>
          <w:szCs w:val="28"/>
        </w:rPr>
        <w:t>……………………………………………………….</w:t>
      </w:r>
      <w:r w:rsidR="00352A7B">
        <w:rPr>
          <w:b/>
          <w:bCs/>
          <w:sz w:val="28"/>
          <w:szCs w:val="28"/>
        </w:rPr>
        <w:t>10</w:t>
      </w:r>
    </w:p>
    <w:p w14:paraId="3E6C9550" w14:textId="2385812F" w:rsidR="00B40F60" w:rsidRDefault="00B40F60" w:rsidP="00E8371C">
      <w:pPr>
        <w:rPr>
          <w:b/>
          <w:bCs/>
          <w:sz w:val="28"/>
          <w:szCs w:val="28"/>
        </w:rPr>
      </w:pPr>
      <w:r>
        <w:rPr>
          <w:b/>
          <w:bCs/>
          <w:sz w:val="28"/>
          <w:szCs w:val="28"/>
        </w:rPr>
        <w:t>CHAPTER 3: COVID-19 UPDATE …………………………………………………..</w:t>
      </w:r>
      <w:r w:rsidR="00352A7B">
        <w:rPr>
          <w:b/>
          <w:bCs/>
          <w:sz w:val="28"/>
          <w:szCs w:val="28"/>
        </w:rPr>
        <w:t>11</w:t>
      </w:r>
    </w:p>
    <w:p w14:paraId="1CA05C10" w14:textId="72A2867D" w:rsidR="00B40F60" w:rsidRDefault="00B40F60" w:rsidP="00E8371C">
      <w:pPr>
        <w:rPr>
          <w:b/>
          <w:bCs/>
          <w:sz w:val="28"/>
          <w:szCs w:val="28"/>
        </w:rPr>
      </w:pPr>
      <w:r>
        <w:rPr>
          <w:b/>
          <w:bCs/>
          <w:sz w:val="28"/>
          <w:szCs w:val="28"/>
        </w:rPr>
        <w:t>CHAPTER 4: STATISTICAL PROFILE OF TIOGA COUNTY</w:t>
      </w:r>
    </w:p>
    <w:p w14:paraId="600E6929" w14:textId="1512450F" w:rsidR="00B40F60" w:rsidRDefault="00B40F60" w:rsidP="00E8371C">
      <w:pPr>
        <w:rPr>
          <w:sz w:val="24"/>
          <w:szCs w:val="24"/>
        </w:rPr>
      </w:pPr>
      <w:r>
        <w:rPr>
          <w:b/>
          <w:bCs/>
          <w:sz w:val="28"/>
          <w:szCs w:val="28"/>
        </w:rPr>
        <w:tab/>
      </w:r>
      <w:r>
        <w:rPr>
          <w:sz w:val="24"/>
          <w:szCs w:val="24"/>
        </w:rPr>
        <w:t>Geographic Location …………………………………………………………………………..</w:t>
      </w:r>
      <w:r w:rsidR="00352A7B">
        <w:rPr>
          <w:sz w:val="24"/>
          <w:szCs w:val="24"/>
        </w:rPr>
        <w:t>13</w:t>
      </w:r>
    </w:p>
    <w:p w14:paraId="0F573C30" w14:textId="2B044A93" w:rsidR="00B40F60" w:rsidRDefault="00B40F60" w:rsidP="00E8371C">
      <w:pPr>
        <w:rPr>
          <w:sz w:val="24"/>
          <w:szCs w:val="24"/>
        </w:rPr>
      </w:pPr>
      <w:r>
        <w:rPr>
          <w:sz w:val="24"/>
          <w:szCs w:val="24"/>
        </w:rPr>
        <w:tab/>
        <w:t>Land Use …………………………………………………………………………………………….</w:t>
      </w:r>
      <w:r w:rsidR="00352A7B">
        <w:rPr>
          <w:sz w:val="24"/>
          <w:szCs w:val="24"/>
        </w:rPr>
        <w:t>14</w:t>
      </w:r>
    </w:p>
    <w:p w14:paraId="3C3BE3C2" w14:textId="4659AA8C" w:rsidR="00B40F60" w:rsidRDefault="00B40F60" w:rsidP="00E8371C">
      <w:pPr>
        <w:rPr>
          <w:sz w:val="24"/>
          <w:szCs w:val="24"/>
        </w:rPr>
      </w:pPr>
      <w:r>
        <w:rPr>
          <w:sz w:val="24"/>
          <w:szCs w:val="24"/>
        </w:rPr>
        <w:tab/>
        <w:t>Composition &amp; Density ……………………………………………………………………….</w:t>
      </w:r>
      <w:r w:rsidR="00352A7B">
        <w:rPr>
          <w:sz w:val="24"/>
          <w:szCs w:val="24"/>
        </w:rPr>
        <w:t>16</w:t>
      </w:r>
    </w:p>
    <w:p w14:paraId="753150BB" w14:textId="409E6507" w:rsidR="00B40F60" w:rsidRDefault="00B40F60" w:rsidP="00E8371C">
      <w:pPr>
        <w:rPr>
          <w:sz w:val="24"/>
          <w:szCs w:val="24"/>
        </w:rPr>
      </w:pPr>
      <w:r>
        <w:rPr>
          <w:sz w:val="24"/>
          <w:szCs w:val="24"/>
        </w:rPr>
        <w:tab/>
        <w:t>Age ……………………………………………………………………………………………………..</w:t>
      </w:r>
      <w:r w:rsidR="00352A7B">
        <w:rPr>
          <w:sz w:val="24"/>
          <w:szCs w:val="24"/>
        </w:rPr>
        <w:t>17</w:t>
      </w:r>
    </w:p>
    <w:p w14:paraId="65F3EA58" w14:textId="06C76173" w:rsidR="00B40F60" w:rsidRDefault="00B40F60" w:rsidP="00E8371C">
      <w:pPr>
        <w:rPr>
          <w:sz w:val="24"/>
          <w:szCs w:val="24"/>
        </w:rPr>
      </w:pPr>
      <w:r>
        <w:rPr>
          <w:sz w:val="24"/>
          <w:szCs w:val="24"/>
        </w:rPr>
        <w:tab/>
        <w:t>Race/Ethnicity and Languages …………………………………………………………….</w:t>
      </w:r>
      <w:r w:rsidR="00352A7B">
        <w:rPr>
          <w:sz w:val="24"/>
          <w:szCs w:val="24"/>
        </w:rPr>
        <w:t>19</w:t>
      </w:r>
    </w:p>
    <w:p w14:paraId="39189A39" w14:textId="4C3C3867" w:rsidR="00B40F60" w:rsidRDefault="00B40F60" w:rsidP="00E8371C">
      <w:pPr>
        <w:rPr>
          <w:sz w:val="24"/>
          <w:szCs w:val="24"/>
        </w:rPr>
      </w:pPr>
      <w:r>
        <w:rPr>
          <w:sz w:val="24"/>
          <w:szCs w:val="24"/>
        </w:rPr>
        <w:tab/>
        <w:t>Disability Status ………………………………………………………………………………….</w:t>
      </w:r>
      <w:r w:rsidR="00352A7B">
        <w:rPr>
          <w:sz w:val="24"/>
          <w:szCs w:val="24"/>
        </w:rPr>
        <w:t>19</w:t>
      </w:r>
    </w:p>
    <w:p w14:paraId="60F699A8" w14:textId="41939E79" w:rsidR="00B40F60" w:rsidRDefault="00B40F60" w:rsidP="00E8371C">
      <w:pPr>
        <w:rPr>
          <w:sz w:val="24"/>
          <w:szCs w:val="24"/>
        </w:rPr>
      </w:pPr>
      <w:r>
        <w:rPr>
          <w:sz w:val="24"/>
          <w:szCs w:val="24"/>
        </w:rPr>
        <w:tab/>
        <w:t xml:space="preserve"> Veterans …………………………………………………………………………………………….</w:t>
      </w:r>
      <w:r w:rsidR="00352A7B">
        <w:rPr>
          <w:sz w:val="24"/>
          <w:szCs w:val="24"/>
        </w:rPr>
        <w:t>20</w:t>
      </w:r>
    </w:p>
    <w:p w14:paraId="096FA70A" w14:textId="6A8ED185" w:rsidR="00B40F60" w:rsidRDefault="00B40F60" w:rsidP="00E8371C">
      <w:pPr>
        <w:rPr>
          <w:sz w:val="24"/>
          <w:szCs w:val="24"/>
        </w:rPr>
      </w:pPr>
      <w:r>
        <w:rPr>
          <w:sz w:val="24"/>
          <w:szCs w:val="24"/>
        </w:rPr>
        <w:tab/>
        <w:t>Households and Families …………………………………………………………………….</w:t>
      </w:r>
      <w:r w:rsidR="00352A7B">
        <w:rPr>
          <w:sz w:val="24"/>
          <w:szCs w:val="24"/>
        </w:rPr>
        <w:t>21</w:t>
      </w:r>
    </w:p>
    <w:p w14:paraId="06F00FF0" w14:textId="2117C475" w:rsidR="00B40F60" w:rsidRPr="00451A7F" w:rsidRDefault="00B40F60" w:rsidP="00E8371C">
      <w:pPr>
        <w:rPr>
          <w:b/>
          <w:bCs/>
          <w:sz w:val="28"/>
          <w:szCs w:val="28"/>
        </w:rPr>
      </w:pPr>
      <w:r w:rsidRPr="00451A7F">
        <w:rPr>
          <w:b/>
          <w:bCs/>
          <w:sz w:val="28"/>
          <w:szCs w:val="28"/>
        </w:rPr>
        <w:t>CHAPTER 5: HOUSING</w:t>
      </w:r>
    </w:p>
    <w:p w14:paraId="27D87527" w14:textId="5EE67C82" w:rsidR="00B40F60" w:rsidRDefault="00B40F60" w:rsidP="00E8371C">
      <w:pPr>
        <w:rPr>
          <w:sz w:val="24"/>
          <w:szCs w:val="24"/>
        </w:rPr>
      </w:pPr>
      <w:r>
        <w:rPr>
          <w:sz w:val="24"/>
          <w:szCs w:val="24"/>
        </w:rPr>
        <w:tab/>
        <w:t>Physical and Environmental Conditions ………………………………………………</w:t>
      </w:r>
      <w:r w:rsidR="00352A7B">
        <w:rPr>
          <w:sz w:val="24"/>
          <w:szCs w:val="24"/>
        </w:rPr>
        <w:t>24</w:t>
      </w:r>
    </w:p>
    <w:p w14:paraId="5029CA50" w14:textId="778A25D2" w:rsidR="00B40F60" w:rsidRDefault="00B40F60" w:rsidP="00E8371C">
      <w:pPr>
        <w:rPr>
          <w:sz w:val="24"/>
          <w:szCs w:val="24"/>
        </w:rPr>
      </w:pPr>
      <w:r>
        <w:rPr>
          <w:sz w:val="24"/>
          <w:szCs w:val="24"/>
        </w:rPr>
        <w:tab/>
        <w:t>Housing Stock …………………………………………………………………………………….</w:t>
      </w:r>
      <w:r w:rsidR="00352A7B">
        <w:rPr>
          <w:sz w:val="24"/>
          <w:szCs w:val="24"/>
        </w:rPr>
        <w:t>26</w:t>
      </w:r>
    </w:p>
    <w:p w14:paraId="45364890" w14:textId="078EDC25" w:rsidR="00B40F60" w:rsidRDefault="00451A7F" w:rsidP="00451A7F">
      <w:pPr>
        <w:ind w:firstLine="720"/>
        <w:rPr>
          <w:sz w:val="24"/>
          <w:szCs w:val="24"/>
        </w:rPr>
      </w:pPr>
      <w:r>
        <w:rPr>
          <w:sz w:val="24"/>
          <w:szCs w:val="24"/>
        </w:rPr>
        <w:t>Types of Fuels Used for Heating …………………………………………………………</w:t>
      </w:r>
      <w:r w:rsidR="00352A7B">
        <w:rPr>
          <w:sz w:val="24"/>
          <w:szCs w:val="24"/>
        </w:rPr>
        <w:t>27</w:t>
      </w:r>
    </w:p>
    <w:p w14:paraId="3247570D" w14:textId="32A0DF47" w:rsidR="00451A7F" w:rsidRDefault="00451A7F" w:rsidP="00451A7F">
      <w:pPr>
        <w:ind w:firstLine="720"/>
        <w:rPr>
          <w:sz w:val="24"/>
          <w:szCs w:val="24"/>
        </w:rPr>
      </w:pPr>
      <w:r>
        <w:rPr>
          <w:sz w:val="24"/>
          <w:szCs w:val="24"/>
        </w:rPr>
        <w:t>Income and Affordability ……………………………………………………………………</w:t>
      </w:r>
      <w:r w:rsidR="00352A7B">
        <w:rPr>
          <w:sz w:val="24"/>
          <w:szCs w:val="24"/>
        </w:rPr>
        <w:t>28</w:t>
      </w:r>
    </w:p>
    <w:p w14:paraId="52B90BFB" w14:textId="50A72CA4" w:rsidR="00451A7F" w:rsidRDefault="00451A7F" w:rsidP="00451A7F">
      <w:pPr>
        <w:ind w:firstLine="720"/>
        <w:rPr>
          <w:sz w:val="24"/>
          <w:szCs w:val="24"/>
        </w:rPr>
      </w:pPr>
      <w:r>
        <w:rPr>
          <w:sz w:val="24"/>
          <w:szCs w:val="24"/>
        </w:rPr>
        <w:t>Rental Assistance ……………………………………………………………………………….</w:t>
      </w:r>
      <w:r w:rsidR="00352A7B">
        <w:rPr>
          <w:sz w:val="24"/>
          <w:szCs w:val="24"/>
        </w:rPr>
        <w:t>29</w:t>
      </w:r>
    </w:p>
    <w:p w14:paraId="41C45FC7" w14:textId="77777777" w:rsidR="00451A7F" w:rsidRDefault="00451A7F" w:rsidP="00451A7F">
      <w:pPr>
        <w:rPr>
          <w:b/>
          <w:bCs/>
          <w:sz w:val="28"/>
          <w:szCs w:val="28"/>
        </w:rPr>
      </w:pPr>
    </w:p>
    <w:p w14:paraId="78A24C19" w14:textId="259B1A4E" w:rsidR="00451A7F" w:rsidRDefault="00451A7F" w:rsidP="00451A7F">
      <w:pPr>
        <w:rPr>
          <w:b/>
          <w:bCs/>
          <w:sz w:val="28"/>
          <w:szCs w:val="28"/>
        </w:rPr>
      </w:pPr>
      <w:r w:rsidRPr="00451A7F">
        <w:rPr>
          <w:b/>
          <w:bCs/>
          <w:sz w:val="28"/>
          <w:szCs w:val="28"/>
        </w:rPr>
        <w:lastRenderedPageBreak/>
        <w:t xml:space="preserve">CHAPTER 6: EMPLOYMENT and ECONOMY </w:t>
      </w:r>
    </w:p>
    <w:p w14:paraId="4A4CE0FA" w14:textId="1A3C0D0D" w:rsidR="00451A7F" w:rsidRDefault="00451A7F" w:rsidP="00451A7F">
      <w:pPr>
        <w:rPr>
          <w:sz w:val="24"/>
          <w:szCs w:val="24"/>
        </w:rPr>
      </w:pPr>
      <w:r>
        <w:rPr>
          <w:sz w:val="24"/>
          <w:szCs w:val="24"/>
        </w:rPr>
        <w:tab/>
        <w:t>Employers in the County ………………………………………………………………..</w:t>
      </w:r>
      <w:r w:rsidR="00352A7B">
        <w:rPr>
          <w:sz w:val="24"/>
          <w:szCs w:val="24"/>
        </w:rPr>
        <w:t>30</w:t>
      </w:r>
    </w:p>
    <w:p w14:paraId="1AB60465" w14:textId="4164AFB0" w:rsidR="00451A7F" w:rsidRDefault="00451A7F" w:rsidP="00451A7F">
      <w:pPr>
        <w:rPr>
          <w:sz w:val="24"/>
          <w:szCs w:val="24"/>
        </w:rPr>
      </w:pPr>
      <w:r>
        <w:rPr>
          <w:sz w:val="24"/>
          <w:szCs w:val="24"/>
        </w:rPr>
        <w:tab/>
        <w:t>Industries and Occupations ……………………………………………………………</w:t>
      </w:r>
      <w:r w:rsidR="00352A7B">
        <w:rPr>
          <w:sz w:val="24"/>
          <w:szCs w:val="24"/>
        </w:rPr>
        <w:t>30</w:t>
      </w:r>
    </w:p>
    <w:p w14:paraId="7FD06DB5" w14:textId="064980B0" w:rsidR="00451A7F" w:rsidRDefault="00451A7F" w:rsidP="00451A7F">
      <w:pPr>
        <w:ind w:firstLine="720"/>
        <w:rPr>
          <w:sz w:val="24"/>
          <w:szCs w:val="24"/>
        </w:rPr>
      </w:pPr>
      <w:r>
        <w:rPr>
          <w:sz w:val="24"/>
          <w:szCs w:val="24"/>
        </w:rPr>
        <w:t>Workforce Decline ………………………………………………………………………….</w:t>
      </w:r>
      <w:r w:rsidR="00352A7B">
        <w:rPr>
          <w:sz w:val="24"/>
          <w:szCs w:val="24"/>
        </w:rPr>
        <w:t>32</w:t>
      </w:r>
    </w:p>
    <w:p w14:paraId="05CA88B9" w14:textId="794A702F" w:rsidR="00451A7F" w:rsidRDefault="00451A7F" w:rsidP="00451A7F">
      <w:pPr>
        <w:ind w:firstLine="720"/>
        <w:rPr>
          <w:sz w:val="24"/>
          <w:szCs w:val="24"/>
        </w:rPr>
      </w:pPr>
      <w:r>
        <w:rPr>
          <w:sz w:val="24"/>
          <w:szCs w:val="24"/>
        </w:rPr>
        <w:t>Effects of the Pandemic on Businesses ……………………………………………</w:t>
      </w:r>
      <w:r w:rsidR="00352A7B">
        <w:rPr>
          <w:sz w:val="24"/>
          <w:szCs w:val="24"/>
        </w:rPr>
        <w:t>33</w:t>
      </w:r>
    </w:p>
    <w:p w14:paraId="371370A1" w14:textId="2A518E0F" w:rsidR="00451A7F" w:rsidRDefault="00451A7F" w:rsidP="00451A7F">
      <w:pPr>
        <w:ind w:firstLine="720"/>
        <w:rPr>
          <w:sz w:val="24"/>
          <w:szCs w:val="24"/>
        </w:rPr>
      </w:pPr>
      <w:r>
        <w:rPr>
          <w:sz w:val="24"/>
          <w:szCs w:val="24"/>
        </w:rPr>
        <w:t>“The Great Resignation” ………………………………………………………………….</w:t>
      </w:r>
      <w:r w:rsidR="00352A7B">
        <w:rPr>
          <w:sz w:val="24"/>
          <w:szCs w:val="24"/>
        </w:rPr>
        <w:t>34</w:t>
      </w:r>
    </w:p>
    <w:p w14:paraId="20780C77" w14:textId="0A8550F8" w:rsidR="00451A7F" w:rsidRDefault="00451A7F" w:rsidP="00451A7F">
      <w:pPr>
        <w:ind w:firstLine="720"/>
        <w:rPr>
          <w:sz w:val="24"/>
          <w:szCs w:val="24"/>
        </w:rPr>
      </w:pPr>
      <w:r>
        <w:rPr>
          <w:sz w:val="24"/>
          <w:szCs w:val="24"/>
        </w:rPr>
        <w:t>Wages and Income …………………………………………………………………………..</w:t>
      </w:r>
      <w:r w:rsidR="00352A7B">
        <w:rPr>
          <w:sz w:val="24"/>
          <w:szCs w:val="24"/>
        </w:rPr>
        <w:t>36</w:t>
      </w:r>
    </w:p>
    <w:p w14:paraId="511605DD" w14:textId="43D2144E" w:rsidR="00451A7F" w:rsidRDefault="00451A7F" w:rsidP="00451A7F">
      <w:pPr>
        <w:ind w:firstLine="720"/>
        <w:rPr>
          <w:sz w:val="24"/>
          <w:szCs w:val="24"/>
        </w:rPr>
      </w:pPr>
      <w:r>
        <w:rPr>
          <w:sz w:val="24"/>
          <w:szCs w:val="24"/>
        </w:rPr>
        <w:t>Poverty and ALICE Rates and Data ……………………………………………………</w:t>
      </w:r>
      <w:r w:rsidR="00352A7B">
        <w:rPr>
          <w:sz w:val="24"/>
          <w:szCs w:val="24"/>
        </w:rPr>
        <w:t>37</w:t>
      </w:r>
    </w:p>
    <w:p w14:paraId="4DB51C1F" w14:textId="5991A427" w:rsidR="00451A7F" w:rsidRDefault="00451A7F" w:rsidP="00451A7F">
      <w:pPr>
        <w:ind w:firstLine="720"/>
        <w:rPr>
          <w:sz w:val="24"/>
          <w:szCs w:val="24"/>
        </w:rPr>
      </w:pPr>
      <w:r>
        <w:rPr>
          <w:sz w:val="24"/>
          <w:szCs w:val="24"/>
        </w:rPr>
        <w:t>HEAP, SNAP, and Medicaid Participation ………………………………………….</w:t>
      </w:r>
      <w:r w:rsidR="00352A7B">
        <w:rPr>
          <w:sz w:val="24"/>
          <w:szCs w:val="24"/>
        </w:rPr>
        <w:t>39</w:t>
      </w:r>
    </w:p>
    <w:p w14:paraId="50989BDB" w14:textId="7887C9C9" w:rsidR="00451A7F" w:rsidRPr="00451A7F" w:rsidRDefault="00451A7F" w:rsidP="00451A7F">
      <w:pPr>
        <w:rPr>
          <w:b/>
          <w:bCs/>
          <w:sz w:val="28"/>
          <w:szCs w:val="28"/>
        </w:rPr>
      </w:pPr>
      <w:r w:rsidRPr="00451A7F">
        <w:rPr>
          <w:b/>
          <w:bCs/>
          <w:sz w:val="28"/>
          <w:szCs w:val="28"/>
        </w:rPr>
        <w:t xml:space="preserve">CHAPTER 7: EDUCATION </w:t>
      </w:r>
    </w:p>
    <w:p w14:paraId="0C551FCE" w14:textId="6CCE4B1A" w:rsidR="00451A7F" w:rsidRDefault="00451A7F" w:rsidP="00451A7F">
      <w:pPr>
        <w:rPr>
          <w:sz w:val="24"/>
          <w:szCs w:val="24"/>
        </w:rPr>
      </w:pPr>
      <w:r>
        <w:rPr>
          <w:sz w:val="24"/>
          <w:szCs w:val="24"/>
        </w:rPr>
        <w:tab/>
        <w:t>Educational Attainment ……………………………………………………………………</w:t>
      </w:r>
      <w:r w:rsidR="00352A7B">
        <w:rPr>
          <w:sz w:val="24"/>
          <w:szCs w:val="24"/>
        </w:rPr>
        <w:t>40</w:t>
      </w:r>
    </w:p>
    <w:p w14:paraId="5ECF1F10" w14:textId="22204BBE" w:rsidR="00451A7F" w:rsidRDefault="00451A7F" w:rsidP="00451A7F">
      <w:pPr>
        <w:rPr>
          <w:sz w:val="24"/>
          <w:szCs w:val="24"/>
        </w:rPr>
      </w:pPr>
      <w:r>
        <w:rPr>
          <w:sz w:val="24"/>
          <w:szCs w:val="24"/>
        </w:rPr>
        <w:tab/>
        <w:t>Student Enrollments ………………………………………………………………………..</w:t>
      </w:r>
      <w:r w:rsidR="00352A7B">
        <w:rPr>
          <w:sz w:val="24"/>
          <w:szCs w:val="24"/>
        </w:rPr>
        <w:t>42</w:t>
      </w:r>
    </w:p>
    <w:p w14:paraId="05536335" w14:textId="327E43D0" w:rsidR="00451A7F" w:rsidRDefault="00451A7F" w:rsidP="00451A7F">
      <w:pPr>
        <w:rPr>
          <w:sz w:val="24"/>
          <w:szCs w:val="24"/>
        </w:rPr>
      </w:pPr>
      <w:r>
        <w:rPr>
          <w:sz w:val="24"/>
          <w:szCs w:val="24"/>
        </w:rPr>
        <w:tab/>
        <w:t>School Quality and Student Performance …………………………………………</w:t>
      </w:r>
      <w:r w:rsidR="00352A7B">
        <w:rPr>
          <w:sz w:val="24"/>
          <w:szCs w:val="24"/>
        </w:rPr>
        <w:t>42</w:t>
      </w:r>
    </w:p>
    <w:p w14:paraId="1B57AC12" w14:textId="5A9D222B" w:rsidR="00451A7F" w:rsidRDefault="00451A7F" w:rsidP="00451A7F">
      <w:pPr>
        <w:ind w:firstLine="720"/>
        <w:rPr>
          <w:sz w:val="24"/>
          <w:szCs w:val="24"/>
        </w:rPr>
      </w:pPr>
      <w:r>
        <w:rPr>
          <w:sz w:val="24"/>
          <w:szCs w:val="24"/>
        </w:rPr>
        <w:t>Absenteeism …………………………………………………………………………………….</w:t>
      </w:r>
      <w:r w:rsidR="00352A7B">
        <w:rPr>
          <w:sz w:val="24"/>
          <w:szCs w:val="24"/>
        </w:rPr>
        <w:t>44</w:t>
      </w:r>
    </w:p>
    <w:p w14:paraId="2A6FCCAE" w14:textId="5699708F" w:rsidR="00451A7F" w:rsidRDefault="00451A7F" w:rsidP="00451A7F">
      <w:pPr>
        <w:ind w:firstLine="720"/>
        <w:rPr>
          <w:sz w:val="24"/>
          <w:szCs w:val="24"/>
        </w:rPr>
      </w:pPr>
      <w:r>
        <w:rPr>
          <w:sz w:val="24"/>
          <w:szCs w:val="24"/>
        </w:rPr>
        <w:t>Suspension and Expulsion …………………………………………………………………</w:t>
      </w:r>
      <w:r w:rsidR="00352A7B">
        <w:rPr>
          <w:sz w:val="24"/>
          <w:szCs w:val="24"/>
        </w:rPr>
        <w:t>44</w:t>
      </w:r>
    </w:p>
    <w:p w14:paraId="169CA446" w14:textId="66BE8A9C" w:rsidR="00451A7F" w:rsidRDefault="00451A7F" w:rsidP="00451A7F">
      <w:pPr>
        <w:ind w:firstLine="720"/>
        <w:rPr>
          <w:sz w:val="24"/>
          <w:szCs w:val="24"/>
        </w:rPr>
      </w:pPr>
      <w:r>
        <w:rPr>
          <w:sz w:val="24"/>
          <w:szCs w:val="24"/>
        </w:rPr>
        <w:t>Free and Reduced Lunch …………………………………………………………………..</w:t>
      </w:r>
      <w:r w:rsidR="00352A7B">
        <w:rPr>
          <w:sz w:val="24"/>
          <w:szCs w:val="24"/>
        </w:rPr>
        <w:t>45</w:t>
      </w:r>
    </w:p>
    <w:p w14:paraId="4763118F" w14:textId="26AC7064" w:rsidR="00451A7F" w:rsidRDefault="00451A7F" w:rsidP="00451A7F">
      <w:pPr>
        <w:ind w:firstLine="720"/>
        <w:rPr>
          <w:sz w:val="24"/>
          <w:szCs w:val="24"/>
        </w:rPr>
      </w:pPr>
      <w:r>
        <w:rPr>
          <w:sz w:val="24"/>
          <w:szCs w:val="24"/>
        </w:rPr>
        <w:t>Graduation Trends …………………………………………………………………………….</w:t>
      </w:r>
      <w:r w:rsidR="00352A7B">
        <w:rPr>
          <w:sz w:val="24"/>
          <w:szCs w:val="24"/>
        </w:rPr>
        <w:t>46</w:t>
      </w:r>
    </w:p>
    <w:p w14:paraId="488FCC2E" w14:textId="4FEE697A" w:rsidR="00451A7F" w:rsidRDefault="00451A7F" w:rsidP="00451A7F">
      <w:pPr>
        <w:ind w:firstLine="720"/>
        <w:rPr>
          <w:sz w:val="24"/>
          <w:szCs w:val="24"/>
        </w:rPr>
      </w:pPr>
      <w:r>
        <w:rPr>
          <w:sz w:val="24"/>
          <w:szCs w:val="24"/>
        </w:rPr>
        <w:t>Dropout Rates …………………………………………………………………………………..</w:t>
      </w:r>
      <w:r w:rsidR="00352A7B">
        <w:rPr>
          <w:sz w:val="24"/>
          <w:szCs w:val="24"/>
        </w:rPr>
        <w:t>48</w:t>
      </w:r>
    </w:p>
    <w:p w14:paraId="47E87910" w14:textId="7F2927AA" w:rsidR="00451A7F" w:rsidRPr="00451A7F" w:rsidRDefault="00451A7F" w:rsidP="00451A7F">
      <w:pPr>
        <w:rPr>
          <w:b/>
          <w:bCs/>
          <w:sz w:val="28"/>
          <w:szCs w:val="28"/>
        </w:rPr>
      </w:pPr>
      <w:r w:rsidRPr="00451A7F">
        <w:rPr>
          <w:b/>
          <w:bCs/>
          <w:sz w:val="28"/>
          <w:szCs w:val="28"/>
        </w:rPr>
        <w:t>CHAPTER 8: TRANSPORTATION</w:t>
      </w:r>
    </w:p>
    <w:p w14:paraId="68E3A4CF" w14:textId="3193DC86" w:rsidR="00451A7F" w:rsidRDefault="00451A7F" w:rsidP="00451A7F">
      <w:pPr>
        <w:rPr>
          <w:sz w:val="24"/>
          <w:szCs w:val="24"/>
        </w:rPr>
      </w:pPr>
      <w:r>
        <w:rPr>
          <w:sz w:val="24"/>
          <w:szCs w:val="24"/>
        </w:rPr>
        <w:tab/>
        <w:t>Commuting to Work …………………………………………………………………………</w:t>
      </w:r>
      <w:r w:rsidR="00352A7B">
        <w:rPr>
          <w:sz w:val="24"/>
          <w:szCs w:val="24"/>
        </w:rPr>
        <w:t>50</w:t>
      </w:r>
    </w:p>
    <w:p w14:paraId="5C703AD8" w14:textId="0F4F2351" w:rsidR="00451A7F" w:rsidRDefault="00451A7F" w:rsidP="00451A7F">
      <w:pPr>
        <w:rPr>
          <w:sz w:val="24"/>
          <w:szCs w:val="24"/>
        </w:rPr>
      </w:pPr>
      <w:r>
        <w:rPr>
          <w:sz w:val="24"/>
          <w:szCs w:val="24"/>
        </w:rPr>
        <w:tab/>
        <w:t>Vehicle Ownership …………………………………………………………………………..</w:t>
      </w:r>
      <w:r w:rsidR="00352A7B">
        <w:rPr>
          <w:sz w:val="24"/>
          <w:szCs w:val="24"/>
        </w:rPr>
        <w:t>51</w:t>
      </w:r>
    </w:p>
    <w:p w14:paraId="1CA0C07C" w14:textId="3276E2A4" w:rsidR="00451A7F" w:rsidRDefault="00451A7F" w:rsidP="00451A7F">
      <w:pPr>
        <w:rPr>
          <w:sz w:val="24"/>
          <w:szCs w:val="24"/>
        </w:rPr>
      </w:pPr>
      <w:r>
        <w:rPr>
          <w:sz w:val="24"/>
          <w:szCs w:val="24"/>
        </w:rPr>
        <w:tab/>
        <w:t>Transportation-Vulnerable Populations ……………………………………………</w:t>
      </w:r>
      <w:r w:rsidR="00352A7B">
        <w:rPr>
          <w:sz w:val="24"/>
          <w:szCs w:val="24"/>
        </w:rPr>
        <w:t>51</w:t>
      </w:r>
    </w:p>
    <w:p w14:paraId="5B5A127A" w14:textId="0859E271" w:rsidR="00451A7F" w:rsidRDefault="00451A7F" w:rsidP="00451A7F">
      <w:pPr>
        <w:rPr>
          <w:sz w:val="24"/>
          <w:szCs w:val="24"/>
        </w:rPr>
      </w:pPr>
      <w:r>
        <w:rPr>
          <w:sz w:val="24"/>
          <w:szCs w:val="24"/>
        </w:rPr>
        <w:tab/>
        <w:t>Modes of Transportation ………………………………………………………………….</w:t>
      </w:r>
      <w:r w:rsidR="00352A7B">
        <w:rPr>
          <w:sz w:val="24"/>
          <w:szCs w:val="24"/>
        </w:rPr>
        <w:t>52</w:t>
      </w:r>
    </w:p>
    <w:p w14:paraId="22CE2DA0" w14:textId="65B8FD8E" w:rsidR="00451A7F" w:rsidRDefault="00451A7F" w:rsidP="00451A7F">
      <w:pPr>
        <w:rPr>
          <w:sz w:val="24"/>
          <w:szCs w:val="24"/>
        </w:rPr>
      </w:pPr>
      <w:r>
        <w:rPr>
          <w:sz w:val="24"/>
          <w:szCs w:val="24"/>
        </w:rPr>
        <w:tab/>
        <w:t>Transportation Programs and Services ………………………………………………</w:t>
      </w:r>
      <w:r w:rsidR="00352A7B">
        <w:rPr>
          <w:sz w:val="24"/>
          <w:szCs w:val="24"/>
        </w:rPr>
        <w:t>54</w:t>
      </w:r>
    </w:p>
    <w:p w14:paraId="56E6FA96" w14:textId="2227C83E" w:rsidR="00451A7F" w:rsidRPr="008918AE" w:rsidRDefault="00451A7F" w:rsidP="00451A7F">
      <w:pPr>
        <w:rPr>
          <w:b/>
          <w:bCs/>
          <w:sz w:val="28"/>
          <w:szCs w:val="28"/>
        </w:rPr>
      </w:pPr>
      <w:r w:rsidRPr="008918AE">
        <w:rPr>
          <w:b/>
          <w:bCs/>
          <w:sz w:val="28"/>
          <w:szCs w:val="28"/>
        </w:rPr>
        <w:t xml:space="preserve">CHAPTER 9: HEALTH </w:t>
      </w:r>
    </w:p>
    <w:p w14:paraId="6B39B223" w14:textId="3DE92CD1" w:rsidR="00451A7F" w:rsidRDefault="00451A7F" w:rsidP="00451A7F">
      <w:pPr>
        <w:rPr>
          <w:sz w:val="24"/>
          <w:szCs w:val="24"/>
        </w:rPr>
      </w:pPr>
      <w:r>
        <w:rPr>
          <w:sz w:val="24"/>
          <w:szCs w:val="24"/>
        </w:rPr>
        <w:tab/>
        <w:t>Clinical Care ……………………………………………………………………………………….</w:t>
      </w:r>
      <w:r w:rsidR="00352A7B">
        <w:rPr>
          <w:sz w:val="24"/>
          <w:szCs w:val="24"/>
        </w:rPr>
        <w:t>56</w:t>
      </w:r>
    </w:p>
    <w:p w14:paraId="3B437140" w14:textId="20328457" w:rsidR="00451A7F" w:rsidRDefault="00451A7F" w:rsidP="00451A7F">
      <w:pPr>
        <w:rPr>
          <w:sz w:val="24"/>
          <w:szCs w:val="24"/>
        </w:rPr>
      </w:pPr>
      <w:r>
        <w:rPr>
          <w:sz w:val="24"/>
          <w:szCs w:val="24"/>
        </w:rPr>
        <w:tab/>
      </w:r>
      <w:r w:rsidR="008918AE">
        <w:rPr>
          <w:sz w:val="24"/>
          <w:szCs w:val="24"/>
        </w:rPr>
        <w:t>Preventive Care …………………………………………………………………………………</w:t>
      </w:r>
      <w:r w:rsidR="00352A7B">
        <w:rPr>
          <w:sz w:val="24"/>
          <w:szCs w:val="24"/>
        </w:rPr>
        <w:t>58</w:t>
      </w:r>
    </w:p>
    <w:p w14:paraId="109050B1" w14:textId="57192755" w:rsidR="008918AE" w:rsidRDefault="008918AE" w:rsidP="008918AE">
      <w:pPr>
        <w:ind w:firstLine="720"/>
        <w:rPr>
          <w:sz w:val="24"/>
          <w:szCs w:val="24"/>
        </w:rPr>
      </w:pPr>
      <w:r>
        <w:rPr>
          <w:sz w:val="24"/>
          <w:szCs w:val="24"/>
        </w:rPr>
        <w:lastRenderedPageBreak/>
        <w:t>Health Care Coverage ………………………………………………………………………….</w:t>
      </w:r>
      <w:r w:rsidR="00352A7B">
        <w:rPr>
          <w:sz w:val="24"/>
          <w:szCs w:val="24"/>
        </w:rPr>
        <w:t>60</w:t>
      </w:r>
    </w:p>
    <w:p w14:paraId="6525032F" w14:textId="4CD5466E" w:rsidR="008918AE" w:rsidRDefault="008918AE" w:rsidP="008918AE">
      <w:pPr>
        <w:ind w:firstLine="720"/>
        <w:rPr>
          <w:sz w:val="24"/>
          <w:szCs w:val="24"/>
        </w:rPr>
      </w:pPr>
      <w:r>
        <w:rPr>
          <w:sz w:val="24"/>
          <w:szCs w:val="24"/>
        </w:rPr>
        <w:t>Behavioral Health ……………………………………………………………………………….</w:t>
      </w:r>
      <w:r w:rsidR="00352A7B">
        <w:rPr>
          <w:sz w:val="24"/>
          <w:szCs w:val="24"/>
        </w:rPr>
        <w:t>60</w:t>
      </w:r>
    </w:p>
    <w:p w14:paraId="0B4998B9" w14:textId="51FADC7D" w:rsidR="008918AE" w:rsidRDefault="008918AE" w:rsidP="008918AE">
      <w:pPr>
        <w:ind w:firstLine="720"/>
        <w:rPr>
          <w:sz w:val="24"/>
          <w:szCs w:val="24"/>
        </w:rPr>
      </w:pPr>
      <w:r>
        <w:rPr>
          <w:sz w:val="24"/>
          <w:szCs w:val="24"/>
        </w:rPr>
        <w:t>Food Environment and Nutrition ………………………………………………………..</w:t>
      </w:r>
      <w:r w:rsidR="00352A7B">
        <w:rPr>
          <w:sz w:val="24"/>
          <w:szCs w:val="24"/>
        </w:rPr>
        <w:t>61</w:t>
      </w:r>
    </w:p>
    <w:p w14:paraId="61B66779" w14:textId="5CC27DE7" w:rsidR="008918AE" w:rsidRDefault="008918AE" w:rsidP="008918AE">
      <w:pPr>
        <w:ind w:firstLine="720"/>
        <w:rPr>
          <w:sz w:val="24"/>
          <w:szCs w:val="24"/>
        </w:rPr>
      </w:pPr>
      <w:r>
        <w:rPr>
          <w:sz w:val="24"/>
          <w:szCs w:val="24"/>
        </w:rPr>
        <w:t>Births and Prenatal Care ……………………………………………………………………..</w:t>
      </w:r>
      <w:r w:rsidR="00352A7B">
        <w:rPr>
          <w:sz w:val="24"/>
          <w:szCs w:val="24"/>
        </w:rPr>
        <w:t>63</w:t>
      </w:r>
    </w:p>
    <w:p w14:paraId="33483AD2" w14:textId="36F22E6C" w:rsidR="008918AE" w:rsidRDefault="008918AE" w:rsidP="008918AE">
      <w:pPr>
        <w:ind w:firstLine="720"/>
        <w:rPr>
          <w:sz w:val="24"/>
          <w:szCs w:val="24"/>
        </w:rPr>
      </w:pPr>
      <w:r>
        <w:rPr>
          <w:sz w:val="24"/>
          <w:szCs w:val="24"/>
        </w:rPr>
        <w:t>Mortality and Morbidity ……………………………………………………………………..</w:t>
      </w:r>
      <w:r w:rsidR="00352A7B">
        <w:rPr>
          <w:sz w:val="24"/>
          <w:szCs w:val="24"/>
        </w:rPr>
        <w:t>65</w:t>
      </w:r>
    </w:p>
    <w:p w14:paraId="29EB2627" w14:textId="05B7D175" w:rsidR="008918AE" w:rsidRDefault="008918AE" w:rsidP="008918AE">
      <w:pPr>
        <w:ind w:firstLine="720"/>
        <w:rPr>
          <w:sz w:val="24"/>
          <w:szCs w:val="24"/>
        </w:rPr>
      </w:pPr>
      <w:r>
        <w:rPr>
          <w:sz w:val="24"/>
          <w:szCs w:val="24"/>
        </w:rPr>
        <w:t>Drug-related Overdoses and Deaths ……………………………………………………</w:t>
      </w:r>
      <w:r w:rsidR="00352A7B">
        <w:rPr>
          <w:sz w:val="24"/>
          <w:szCs w:val="24"/>
        </w:rPr>
        <w:t>66</w:t>
      </w:r>
    </w:p>
    <w:p w14:paraId="74E530AC" w14:textId="14C668E4" w:rsidR="008918AE" w:rsidRDefault="008918AE" w:rsidP="008918AE">
      <w:pPr>
        <w:ind w:firstLine="720"/>
        <w:rPr>
          <w:sz w:val="24"/>
          <w:szCs w:val="24"/>
        </w:rPr>
      </w:pPr>
      <w:r>
        <w:rPr>
          <w:sz w:val="24"/>
          <w:szCs w:val="24"/>
        </w:rPr>
        <w:t>COVID-19 …………………………………………………………………………………………….</w:t>
      </w:r>
      <w:r w:rsidR="00352A7B">
        <w:rPr>
          <w:sz w:val="24"/>
          <w:szCs w:val="24"/>
        </w:rPr>
        <w:t>69</w:t>
      </w:r>
    </w:p>
    <w:p w14:paraId="499E98AF" w14:textId="50330D5B" w:rsidR="008918AE" w:rsidRPr="00E83E09" w:rsidRDefault="008918AE" w:rsidP="008918AE">
      <w:pPr>
        <w:rPr>
          <w:b/>
          <w:bCs/>
          <w:sz w:val="28"/>
          <w:szCs w:val="28"/>
        </w:rPr>
      </w:pPr>
      <w:r w:rsidRPr="00E83E09">
        <w:rPr>
          <w:b/>
          <w:bCs/>
          <w:sz w:val="28"/>
          <w:szCs w:val="28"/>
        </w:rPr>
        <w:t>CHAPTER 10: CHILD CARE</w:t>
      </w:r>
    </w:p>
    <w:p w14:paraId="519432D3" w14:textId="54E1B624" w:rsidR="008918AE" w:rsidRDefault="008918AE" w:rsidP="008918AE">
      <w:pPr>
        <w:rPr>
          <w:sz w:val="24"/>
          <w:szCs w:val="24"/>
        </w:rPr>
      </w:pPr>
      <w:r>
        <w:rPr>
          <w:sz w:val="24"/>
          <w:szCs w:val="24"/>
        </w:rPr>
        <w:tab/>
        <w:t>Available Child Care ……………………………………………………………………………</w:t>
      </w:r>
      <w:r w:rsidR="00352A7B">
        <w:rPr>
          <w:sz w:val="24"/>
          <w:szCs w:val="24"/>
        </w:rPr>
        <w:t>71</w:t>
      </w:r>
    </w:p>
    <w:p w14:paraId="602ED044" w14:textId="3B8013AD" w:rsidR="008918AE" w:rsidRDefault="008918AE" w:rsidP="008918AE">
      <w:pPr>
        <w:rPr>
          <w:sz w:val="24"/>
          <w:szCs w:val="24"/>
        </w:rPr>
      </w:pPr>
      <w:r>
        <w:rPr>
          <w:sz w:val="24"/>
          <w:szCs w:val="24"/>
        </w:rPr>
        <w:tab/>
        <w:t>What is Legally Exempt Child Care? ……………………………………………………</w:t>
      </w:r>
      <w:r w:rsidR="00352A7B">
        <w:rPr>
          <w:sz w:val="24"/>
          <w:szCs w:val="24"/>
        </w:rPr>
        <w:t>72</w:t>
      </w:r>
    </w:p>
    <w:p w14:paraId="14CE4BC1" w14:textId="2DC97881" w:rsidR="008918AE" w:rsidRDefault="008918AE" w:rsidP="008918AE">
      <w:pPr>
        <w:rPr>
          <w:sz w:val="24"/>
          <w:szCs w:val="24"/>
        </w:rPr>
      </w:pPr>
      <w:r>
        <w:rPr>
          <w:sz w:val="24"/>
          <w:szCs w:val="24"/>
        </w:rPr>
        <w:tab/>
        <w:t>Effects of COVID-19 on Child Care Closures ……………………………………….</w:t>
      </w:r>
      <w:r w:rsidR="00352A7B">
        <w:rPr>
          <w:sz w:val="24"/>
          <w:szCs w:val="24"/>
        </w:rPr>
        <w:t>73</w:t>
      </w:r>
    </w:p>
    <w:p w14:paraId="6ABB2FAB" w14:textId="7528FC6C" w:rsidR="008918AE" w:rsidRDefault="008918AE" w:rsidP="008918AE">
      <w:pPr>
        <w:rPr>
          <w:sz w:val="24"/>
          <w:szCs w:val="24"/>
        </w:rPr>
      </w:pPr>
      <w:r>
        <w:rPr>
          <w:sz w:val="24"/>
          <w:szCs w:val="24"/>
        </w:rPr>
        <w:tab/>
        <w:t>State Response – Stabilization Grants ………………………………………………..</w:t>
      </w:r>
      <w:r w:rsidR="00352A7B">
        <w:rPr>
          <w:sz w:val="24"/>
          <w:szCs w:val="24"/>
        </w:rPr>
        <w:t>74</w:t>
      </w:r>
    </w:p>
    <w:p w14:paraId="4B1AD34A" w14:textId="0BA997EC" w:rsidR="008918AE" w:rsidRDefault="008918AE" w:rsidP="008918AE">
      <w:pPr>
        <w:rPr>
          <w:sz w:val="24"/>
          <w:szCs w:val="24"/>
        </w:rPr>
      </w:pPr>
      <w:r>
        <w:rPr>
          <w:sz w:val="24"/>
          <w:szCs w:val="24"/>
        </w:rPr>
        <w:tab/>
        <w:t>Child Care Assistance and Market Rates …………………………………………….</w:t>
      </w:r>
      <w:r w:rsidR="00352A7B">
        <w:rPr>
          <w:sz w:val="24"/>
          <w:szCs w:val="24"/>
        </w:rPr>
        <w:t>75</w:t>
      </w:r>
    </w:p>
    <w:p w14:paraId="631EDFD0" w14:textId="24DBB7F8" w:rsidR="008918AE" w:rsidRDefault="008918AE" w:rsidP="008918AE">
      <w:pPr>
        <w:rPr>
          <w:sz w:val="24"/>
          <w:szCs w:val="24"/>
        </w:rPr>
      </w:pPr>
      <w:r>
        <w:rPr>
          <w:sz w:val="24"/>
          <w:szCs w:val="24"/>
        </w:rPr>
        <w:tab/>
        <w:t>Child Care Deserts ………………………………………………………………………………</w:t>
      </w:r>
      <w:r w:rsidR="00352A7B">
        <w:rPr>
          <w:sz w:val="24"/>
          <w:szCs w:val="24"/>
        </w:rPr>
        <w:t>77</w:t>
      </w:r>
    </w:p>
    <w:p w14:paraId="1C2050C4" w14:textId="17FB4D8B" w:rsidR="008918AE" w:rsidRDefault="008918AE" w:rsidP="008918AE">
      <w:pPr>
        <w:rPr>
          <w:sz w:val="24"/>
          <w:szCs w:val="24"/>
        </w:rPr>
      </w:pPr>
      <w:r>
        <w:rPr>
          <w:sz w:val="24"/>
          <w:szCs w:val="24"/>
        </w:rPr>
        <w:tab/>
        <w:t>Current Initiatives ……………………………………………………………………………….</w:t>
      </w:r>
      <w:r w:rsidR="00352A7B">
        <w:rPr>
          <w:sz w:val="24"/>
          <w:szCs w:val="24"/>
        </w:rPr>
        <w:t>77</w:t>
      </w:r>
    </w:p>
    <w:p w14:paraId="50D37A17" w14:textId="4098365C" w:rsidR="008918AE" w:rsidRDefault="008918AE" w:rsidP="008918AE">
      <w:pPr>
        <w:rPr>
          <w:sz w:val="24"/>
          <w:szCs w:val="24"/>
        </w:rPr>
      </w:pPr>
      <w:r w:rsidRPr="00E83E09">
        <w:rPr>
          <w:b/>
          <w:bCs/>
          <w:sz w:val="28"/>
          <w:szCs w:val="28"/>
        </w:rPr>
        <w:t>CHAPTER 11: RECREATION and TOURISM</w:t>
      </w:r>
      <w:r>
        <w:rPr>
          <w:sz w:val="24"/>
          <w:szCs w:val="24"/>
        </w:rPr>
        <w:t xml:space="preserve"> ……………………………………………</w:t>
      </w:r>
      <w:r w:rsidR="00352A7B">
        <w:rPr>
          <w:sz w:val="24"/>
          <w:szCs w:val="24"/>
        </w:rPr>
        <w:t>78</w:t>
      </w:r>
    </w:p>
    <w:p w14:paraId="1A08E7C9" w14:textId="28817F41" w:rsidR="008918AE" w:rsidRPr="00E83E09" w:rsidRDefault="008918AE" w:rsidP="008918AE">
      <w:pPr>
        <w:rPr>
          <w:b/>
          <w:bCs/>
          <w:sz w:val="28"/>
          <w:szCs w:val="28"/>
        </w:rPr>
      </w:pPr>
      <w:r w:rsidRPr="00E83E09">
        <w:rPr>
          <w:b/>
          <w:bCs/>
          <w:sz w:val="28"/>
          <w:szCs w:val="28"/>
        </w:rPr>
        <w:t xml:space="preserve">CHAPTER 12: PUBLIC SAFETY </w:t>
      </w:r>
    </w:p>
    <w:p w14:paraId="0F82F221" w14:textId="4A8FCAEA" w:rsidR="008918AE" w:rsidRDefault="008918AE" w:rsidP="008918AE">
      <w:pPr>
        <w:rPr>
          <w:sz w:val="24"/>
          <w:szCs w:val="24"/>
        </w:rPr>
      </w:pPr>
      <w:r>
        <w:rPr>
          <w:sz w:val="24"/>
          <w:szCs w:val="24"/>
        </w:rPr>
        <w:tab/>
        <w:t>Arrests ………………………………………………………………………………………………….</w:t>
      </w:r>
      <w:r w:rsidR="00352A7B">
        <w:rPr>
          <w:sz w:val="24"/>
          <w:szCs w:val="24"/>
        </w:rPr>
        <w:t>80</w:t>
      </w:r>
    </w:p>
    <w:p w14:paraId="03E388D1" w14:textId="02F40004" w:rsidR="00E83E09" w:rsidRDefault="00E83E09" w:rsidP="008918AE">
      <w:pPr>
        <w:rPr>
          <w:sz w:val="24"/>
          <w:szCs w:val="24"/>
        </w:rPr>
      </w:pPr>
      <w:r>
        <w:rPr>
          <w:sz w:val="24"/>
          <w:szCs w:val="24"/>
        </w:rPr>
        <w:tab/>
        <w:t>Crime ……………………………………………………………………………………………………</w:t>
      </w:r>
      <w:r w:rsidR="00352A7B">
        <w:rPr>
          <w:sz w:val="24"/>
          <w:szCs w:val="24"/>
        </w:rPr>
        <w:t>81</w:t>
      </w:r>
    </w:p>
    <w:p w14:paraId="1811EFB2" w14:textId="5BBC10D6" w:rsidR="00E83E09" w:rsidRDefault="00E83E09" w:rsidP="008918AE">
      <w:pPr>
        <w:rPr>
          <w:sz w:val="24"/>
          <w:szCs w:val="24"/>
        </w:rPr>
      </w:pPr>
      <w:r>
        <w:rPr>
          <w:sz w:val="24"/>
          <w:szCs w:val="24"/>
        </w:rPr>
        <w:tab/>
        <w:t>Domestic Abuse ……………………………………………………………………………………</w:t>
      </w:r>
      <w:r w:rsidR="00352A7B">
        <w:rPr>
          <w:sz w:val="24"/>
          <w:szCs w:val="24"/>
        </w:rPr>
        <w:t>82</w:t>
      </w:r>
    </w:p>
    <w:p w14:paraId="1CF2237F" w14:textId="746A4DD0" w:rsidR="00E83E09" w:rsidRDefault="00E83E09" w:rsidP="008918AE">
      <w:pPr>
        <w:rPr>
          <w:sz w:val="24"/>
          <w:szCs w:val="24"/>
        </w:rPr>
      </w:pPr>
      <w:r>
        <w:rPr>
          <w:sz w:val="24"/>
          <w:szCs w:val="24"/>
        </w:rPr>
        <w:tab/>
        <w:t>Recidivism …………………………………………………………………………………………….</w:t>
      </w:r>
      <w:r w:rsidR="00352A7B">
        <w:rPr>
          <w:sz w:val="24"/>
          <w:szCs w:val="24"/>
        </w:rPr>
        <w:t>82</w:t>
      </w:r>
    </w:p>
    <w:p w14:paraId="73BB4941" w14:textId="5EFB3888" w:rsidR="00E83E09" w:rsidRDefault="00E83E09" w:rsidP="008918AE">
      <w:pPr>
        <w:rPr>
          <w:sz w:val="24"/>
          <w:szCs w:val="24"/>
        </w:rPr>
      </w:pPr>
      <w:r>
        <w:rPr>
          <w:sz w:val="24"/>
          <w:szCs w:val="24"/>
        </w:rPr>
        <w:tab/>
        <w:t>Protective and Preventative Services …………………………………………………….</w:t>
      </w:r>
      <w:r w:rsidR="00352A7B">
        <w:rPr>
          <w:sz w:val="24"/>
          <w:szCs w:val="24"/>
        </w:rPr>
        <w:t>83</w:t>
      </w:r>
    </w:p>
    <w:p w14:paraId="4439D1F4" w14:textId="3D6F90C9" w:rsidR="00E83E09" w:rsidRDefault="00E83E09" w:rsidP="008918AE">
      <w:pPr>
        <w:rPr>
          <w:sz w:val="24"/>
          <w:szCs w:val="24"/>
        </w:rPr>
      </w:pPr>
      <w:r>
        <w:rPr>
          <w:sz w:val="24"/>
          <w:szCs w:val="24"/>
        </w:rPr>
        <w:tab/>
        <w:t>Foster Care &amp; Adoption …………………………………………………………………………</w:t>
      </w:r>
      <w:r w:rsidR="00352A7B">
        <w:rPr>
          <w:sz w:val="24"/>
          <w:szCs w:val="24"/>
        </w:rPr>
        <w:t>83</w:t>
      </w:r>
    </w:p>
    <w:p w14:paraId="46454CBC" w14:textId="2E8B6568" w:rsidR="00E83E09" w:rsidRPr="00E83E09" w:rsidRDefault="00E83E09" w:rsidP="008918AE">
      <w:pPr>
        <w:rPr>
          <w:b/>
          <w:bCs/>
          <w:sz w:val="28"/>
          <w:szCs w:val="28"/>
        </w:rPr>
      </w:pPr>
      <w:r w:rsidRPr="00E83E09">
        <w:rPr>
          <w:b/>
          <w:bCs/>
          <w:sz w:val="28"/>
          <w:szCs w:val="28"/>
        </w:rPr>
        <w:t>CHAPTER 13: EMERGENCY PREPAREDNESS</w:t>
      </w:r>
    </w:p>
    <w:p w14:paraId="34BE0F03" w14:textId="6387DCD8" w:rsidR="00E83E09" w:rsidRDefault="00E83E09" w:rsidP="008918AE">
      <w:pPr>
        <w:rPr>
          <w:sz w:val="24"/>
          <w:szCs w:val="24"/>
        </w:rPr>
      </w:pPr>
      <w:r>
        <w:rPr>
          <w:sz w:val="24"/>
          <w:szCs w:val="24"/>
        </w:rPr>
        <w:tab/>
        <w:t>Emergency Services ……………………………………………………………………………..</w:t>
      </w:r>
      <w:r w:rsidR="00352A7B">
        <w:rPr>
          <w:sz w:val="24"/>
          <w:szCs w:val="24"/>
        </w:rPr>
        <w:t>85</w:t>
      </w:r>
    </w:p>
    <w:p w14:paraId="4426E854" w14:textId="49DC2620" w:rsidR="00E83E09" w:rsidRDefault="00E83E09" w:rsidP="008918AE">
      <w:pPr>
        <w:rPr>
          <w:sz w:val="24"/>
          <w:szCs w:val="24"/>
        </w:rPr>
      </w:pPr>
      <w:r>
        <w:rPr>
          <w:sz w:val="24"/>
          <w:szCs w:val="24"/>
        </w:rPr>
        <w:tab/>
        <w:t>Natural, Technological and Man-Made Hazards …………………………………..</w:t>
      </w:r>
      <w:r w:rsidR="00352A7B">
        <w:rPr>
          <w:sz w:val="24"/>
          <w:szCs w:val="24"/>
        </w:rPr>
        <w:t>86</w:t>
      </w:r>
    </w:p>
    <w:p w14:paraId="6A189417" w14:textId="71E44BC2" w:rsidR="00E83E09" w:rsidRDefault="00E83E09" w:rsidP="008918AE">
      <w:pPr>
        <w:rPr>
          <w:sz w:val="24"/>
          <w:szCs w:val="24"/>
        </w:rPr>
      </w:pPr>
      <w:r>
        <w:rPr>
          <w:sz w:val="24"/>
          <w:szCs w:val="24"/>
        </w:rPr>
        <w:tab/>
        <w:t>Emergency Preparedness …………………………………………………………………….</w:t>
      </w:r>
      <w:r w:rsidR="00352A7B">
        <w:rPr>
          <w:sz w:val="24"/>
          <w:szCs w:val="24"/>
        </w:rPr>
        <w:t>88</w:t>
      </w:r>
    </w:p>
    <w:p w14:paraId="6AD5FFAC" w14:textId="22972A88" w:rsidR="00E83E09" w:rsidRDefault="00E83E09" w:rsidP="008918AE">
      <w:pPr>
        <w:rPr>
          <w:sz w:val="24"/>
          <w:szCs w:val="24"/>
        </w:rPr>
      </w:pPr>
      <w:r>
        <w:rPr>
          <w:sz w:val="24"/>
          <w:szCs w:val="24"/>
        </w:rPr>
        <w:lastRenderedPageBreak/>
        <w:tab/>
        <w:t>Disaster Assessment and Recovery ………………………………………………………</w:t>
      </w:r>
      <w:r w:rsidR="00352A7B">
        <w:rPr>
          <w:sz w:val="24"/>
          <w:szCs w:val="24"/>
        </w:rPr>
        <w:t>88</w:t>
      </w:r>
    </w:p>
    <w:p w14:paraId="3A35BE3C" w14:textId="404D24EF" w:rsidR="00E83E09" w:rsidRDefault="00E83E09" w:rsidP="008918AE">
      <w:pPr>
        <w:rPr>
          <w:sz w:val="24"/>
          <w:szCs w:val="24"/>
        </w:rPr>
      </w:pPr>
      <w:r>
        <w:rPr>
          <w:sz w:val="24"/>
          <w:szCs w:val="24"/>
        </w:rPr>
        <w:t>CHAPTER 14: KEY FINDINGS ……………………………………………………………………………</w:t>
      </w:r>
      <w:r w:rsidR="00352A7B">
        <w:rPr>
          <w:sz w:val="24"/>
          <w:szCs w:val="24"/>
        </w:rPr>
        <w:t>.89</w:t>
      </w:r>
    </w:p>
    <w:p w14:paraId="2B0DC904" w14:textId="3639B6F6" w:rsidR="00E83E09" w:rsidRDefault="00E83E09" w:rsidP="008918AE">
      <w:pPr>
        <w:rPr>
          <w:sz w:val="24"/>
          <w:szCs w:val="24"/>
        </w:rPr>
      </w:pPr>
      <w:r>
        <w:rPr>
          <w:sz w:val="24"/>
          <w:szCs w:val="24"/>
        </w:rPr>
        <w:t>Acknowledgements</w:t>
      </w:r>
      <w:r w:rsidR="00352A7B">
        <w:rPr>
          <w:sz w:val="24"/>
          <w:szCs w:val="24"/>
        </w:rPr>
        <w:t>…………………………………………………………………………………………..92</w:t>
      </w:r>
    </w:p>
    <w:p w14:paraId="7AEF1CC9" w14:textId="423040CF" w:rsidR="008918AE" w:rsidRDefault="008918AE" w:rsidP="008918AE">
      <w:pPr>
        <w:rPr>
          <w:sz w:val="24"/>
          <w:szCs w:val="24"/>
        </w:rPr>
      </w:pPr>
      <w:r>
        <w:rPr>
          <w:sz w:val="24"/>
          <w:szCs w:val="24"/>
        </w:rPr>
        <w:tab/>
      </w:r>
    </w:p>
    <w:p w14:paraId="0D157537" w14:textId="77777777" w:rsidR="008918AE" w:rsidRPr="00451A7F" w:rsidRDefault="008918AE" w:rsidP="00451A7F">
      <w:pPr>
        <w:rPr>
          <w:sz w:val="24"/>
          <w:szCs w:val="24"/>
        </w:rPr>
      </w:pPr>
    </w:p>
    <w:p w14:paraId="1D9930FA" w14:textId="77777777" w:rsidR="00451A7F" w:rsidRDefault="00451A7F" w:rsidP="00451A7F">
      <w:pPr>
        <w:rPr>
          <w:sz w:val="24"/>
          <w:szCs w:val="24"/>
        </w:rPr>
      </w:pPr>
    </w:p>
    <w:p w14:paraId="19EE01FC" w14:textId="5ACED79E" w:rsidR="00B40F60" w:rsidRPr="00B40F60" w:rsidRDefault="00B40F60" w:rsidP="00E8371C">
      <w:pPr>
        <w:rPr>
          <w:sz w:val="24"/>
          <w:szCs w:val="24"/>
        </w:rPr>
      </w:pPr>
      <w:r>
        <w:rPr>
          <w:sz w:val="24"/>
          <w:szCs w:val="24"/>
        </w:rPr>
        <w:tab/>
      </w:r>
    </w:p>
    <w:p w14:paraId="791461EE" w14:textId="464C869F" w:rsidR="005B73D6" w:rsidRPr="005B73D6" w:rsidRDefault="005B73D6" w:rsidP="00E8371C">
      <w:pPr>
        <w:rPr>
          <w:b/>
          <w:bCs/>
          <w:sz w:val="24"/>
          <w:szCs w:val="24"/>
        </w:rPr>
      </w:pPr>
      <w:r>
        <w:rPr>
          <w:sz w:val="24"/>
          <w:szCs w:val="24"/>
        </w:rPr>
        <w:tab/>
      </w:r>
      <w:r>
        <w:rPr>
          <w:b/>
          <w:bCs/>
          <w:sz w:val="28"/>
          <w:szCs w:val="28"/>
        </w:rPr>
        <w:tab/>
      </w:r>
    </w:p>
    <w:p w14:paraId="42805777" w14:textId="77777777" w:rsidR="005B73D6" w:rsidRDefault="005B73D6" w:rsidP="00E8371C">
      <w:pPr>
        <w:rPr>
          <w:b/>
          <w:bCs/>
          <w:sz w:val="32"/>
          <w:szCs w:val="32"/>
        </w:rPr>
      </w:pPr>
    </w:p>
    <w:p w14:paraId="6322E6BA" w14:textId="77777777" w:rsidR="005B73D6" w:rsidRDefault="005B73D6" w:rsidP="00E8371C">
      <w:pPr>
        <w:rPr>
          <w:b/>
          <w:bCs/>
          <w:sz w:val="32"/>
          <w:szCs w:val="32"/>
        </w:rPr>
      </w:pPr>
    </w:p>
    <w:p w14:paraId="3AF97D24" w14:textId="77777777" w:rsidR="005B73D6" w:rsidRDefault="005B73D6" w:rsidP="00E8371C">
      <w:pPr>
        <w:rPr>
          <w:b/>
          <w:bCs/>
          <w:sz w:val="32"/>
          <w:szCs w:val="32"/>
        </w:rPr>
      </w:pPr>
    </w:p>
    <w:p w14:paraId="6830B40A" w14:textId="77777777" w:rsidR="005B73D6" w:rsidRDefault="005B73D6" w:rsidP="00E8371C">
      <w:pPr>
        <w:rPr>
          <w:b/>
          <w:bCs/>
          <w:sz w:val="32"/>
          <w:szCs w:val="32"/>
        </w:rPr>
      </w:pPr>
    </w:p>
    <w:p w14:paraId="255B1B31" w14:textId="77777777" w:rsidR="005B73D6" w:rsidRDefault="005B73D6" w:rsidP="00E8371C">
      <w:pPr>
        <w:rPr>
          <w:b/>
          <w:bCs/>
          <w:sz w:val="32"/>
          <w:szCs w:val="32"/>
        </w:rPr>
      </w:pPr>
    </w:p>
    <w:p w14:paraId="2B1BFD91" w14:textId="77777777" w:rsidR="005B73D6" w:rsidRDefault="005B73D6" w:rsidP="00E8371C">
      <w:pPr>
        <w:rPr>
          <w:b/>
          <w:bCs/>
          <w:sz w:val="32"/>
          <w:szCs w:val="32"/>
        </w:rPr>
      </w:pPr>
    </w:p>
    <w:p w14:paraId="59B978AF" w14:textId="77777777" w:rsidR="005B73D6" w:rsidRDefault="005B73D6" w:rsidP="00E8371C">
      <w:pPr>
        <w:rPr>
          <w:b/>
          <w:bCs/>
          <w:sz w:val="32"/>
          <w:szCs w:val="32"/>
        </w:rPr>
      </w:pPr>
    </w:p>
    <w:p w14:paraId="2CB6DA6C" w14:textId="77777777" w:rsidR="005B73D6" w:rsidRDefault="005B73D6" w:rsidP="00E8371C">
      <w:pPr>
        <w:rPr>
          <w:b/>
          <w:bCs/>
          <w:sz w:val="32"/>
          <w:szCs w:val="32"/>
        </w:rPr>
      </w:pPr>
    </w:p>
    <w:p w14:paraId="047AD952" w14:textId="77777777" w:rsidR="005B73D6" w:rsidRDefault="005B73D6" w:rsidP="00E8371C">
      <w:pPr>
        <w:rPr>
          <w:b/>
          <w:bCs/>
          <w:sz w:val="32"/>
          <w:szCs w:val="32"/>
        </w:rPr>
      </w:pPr>
    </w:p>
    <w:p w14:paraId="4514DB60" w14:textId="77777777" w:rsidR="005B73D6" w:rsidRDefault="005B73D6" w:rsidP="00E8371C">
      <w:pPr>
        <w:rPr>
          <w:b/>
          <w:bCs/>
          <w:sz w:val="32"/>
          <w:szCs w:val="32"/>
        </w:rPr>
      </w:pPr>
    </w:p>
    <w:p w14:paraId="099EDF27" w14:textId="77777777" w:rsidR="005B73D6" w:rsidRDefault="005B73D6" w:rsidP="00E8371C">
      <w:pPr>
        <w:rPr>
          <w:b/>
          <w:bCs/>
          <w:sz w:val="32"/>
          <w:szCs w:val="32"/>
        </w:rPr>
      </w:pPr>
    </w:p>
    <w:p w14:paraId="6B45DD37" w14:textId="77777777" w:rsidR="005B73D6" w:rsidRDefault="005B73D6" w:rsidP="00E8371C">
      <w:pPr>
        <w:rPr>
          <w:b/>
          <w:bCs/>
          <w:sz w:val="32"/>
          <w:szCs w:val="32"/>
        </w:rPr>
      </w:pPr>
    </w:p>
    <w:p w14:paraId="463193CB" w14:textId="77777777" w:rsidR="005B73D6" w:rsidRDefault="005B73D6" w:rsidP="00E8371C">
      <w:pPr>
        <w:rPr>
          <w:b/>
          <w:bCs/>
          <w:sz w:val="32"/>
          <w:szCs w:val="32"/>
        </w:rPr>
      </w:pPr>
    </w:p>
    <w:p w14:paraId="47CC5C57" w14:textId="77777777" w:rsidR="005B73D6" w:rsidRDefault="005B73D6" w:rsidP="00E8371C">
      <w:pPr>
        <w:rPr>
          <w:b/>
          <w:bCs/>
          <w:sz w:val="32"/>
          <w:szCs w:val="32"/>
        </w:rPr>
      </w:pPr>
    </w:p>
    <w:p w14:paraId="2D27AAA4" w14:textId="77777777" w:rsidR="005B73D6" w:rsidRDefault="005B73D6" w:rsidP="00E8371C">
      <w:pPr>
        <w:rPr>
          <w:b/>
          <w:bCs/>
          <w:sz w:val="32"/>
          <w:szCs w:val="32"/>
        </w:rPr>
      </w:pPr>
    </w:p>
    <w:p w14:paraId="1708BEE0" w14:textId="77777777" w:rsidR="005B73D6" w:rsidRDefault="005B73D6" w:rsidP="00E8371C">
      <w:pPr>
        <w:rPr>
          <w:b/>
          <w:bCs/>
          <w:sz w:val="32"/>
          <w:szCs w:val="32"/>
        </w:rPr>
      </w:pPr>
    </w:p>
    <w:p w14:paraId="24E21040" w14:textId="5CD304FF" w:rsidR="00E8371C" w:rsidRPr="005B73D6" w:rsidRDefault="00E8371C" w:rsidP="00E8371C">
      <w:pPr>
        <w:rPr>
          <w:b/>
          <w:bCs/>
          <w:sz w:val="32"/>
          <w:szCs w:val="32"/>
        </w:rPr>
      </w:pPr>
      <w:r w:rsidRPr="005B73D6">
        <w:rPr>
          <w:b/>
          <w:bCs/>
          <w:sz w:val="32"/>
          <w:szCs w:val="32"/>
        </w:rPr>
        <w:lastRenderedPageBreak/>
        <w:t xml:space="preserve">Chapter 1: Introduction </w:t>
      </w:r>
    </w:p>
    <w:p w14:paraId="0483DC80" w14:textId="77777777" w:rsidR="00312912" w:rsidRPr="00E8371C" w:rsidRDefault="00312912" w:rsidP="00E8371C">
      <w:pPr>
        <w:rPr>
          <w:b/>
          <w:bCs/>
        </w:rPr>
      </w:pPr>
    </w:p>
    <w:p w14:paraId="0F9636C1" w14:textId="77777777" w:rsidR="00E8371C" w:rsidRPr="00E83E09" w:rsidRDefault="00E8371C" w:rsidP="00E8371C">
      <w:pPr>
        <w:rPr>
          <w:b/>
          <w:bCs/>
        </w:rPr>
      </w:pPr>
      <w:r w:rsidRPr="00E83E09">
        <w:rPr>
          <w:b/>
          <w:bCs/>
        </w:rPr>
        <w:t xml:space="preserve">HISTORY OF COMMUNITY ACTION </w:t>
      </w:r>
    </w:p>
    <w:p w14:paraId="408DEDBB" w14:textId="24B9B18B" w:rsidR="00780B1C" w:rsidRDefault="00083381" w:rsidP="00083381">
      <w:r w:rsidRPr="00083381">
        <w:t xml:space="preserve">Community Action Agencies were created in 1964 as a part of President Lyndon B. Johnson’s War on Poverty through the Economic Opportunity Act. </w:t>
      </w:r>
      <w:r w:rsidR="00780B1C">
        <w:t xml:space="preserve"> </w:t>
      </w:r>
      <w:r w:rsidRPr="00083381">
        <w:t>The ultimate purpose of the “Act” was to give an opportunity for upward mobility to those who had been historically unable to participate in the mainstream of American life.</w:t>
      </w:r>
      <w:r>
        <w:t xml:space="preserve">  </w:t>
      </w:r>
      <w:r w:rsidRPr="00083381">
        <w:t>The Economic Opportunity Act stated that the basic purpose of Community Action was “to stimulate a better focusing of all available local, State, private and Federal resources upon the goal of enabling low-income families and low-income individuals of all ages, in rural and urban areas, to attain the skills, knowledge, and motivations and secure the opportunities needed for them to become self</w:t>
      </w:r>
      <w:r>
        <w:t>-</w:t>
      </w:r>
      <w:r w:rsidRPr="00083381">
        <w:t>sufficient.”</w:t>
      </w:r>
      <w:r>
        <w:rPr>
          <w:rStyle w:val="FootnoteReference"/>
        </w:rPr>
        <w:footnoteReference w:id="1"/>
      </w:r>
      <w:r>
        <w:t xml:space="preserve"> </w:t>
      </w:r>
      <w:r w:rsidR="00E8371C" w:rsidRPr="00E8371C">
        <w:t xml:space="preserve"> In addition to the direct services they provide, CAAs are leaders in promoting community economic development through community partnerships and inter-agency collaborations. </w:t>
      </w:r>
    </w:p>
    <w:p w14:paraId="10BF32E1" w14:textId="125E1DDE" w:rsidR="00E8371C" w:rsidRPr="00E8371C" w:rsidRDefault="00E8371C" w:rsidP="00083381">
      <w:r w:rsidRPr="00E8371C">
        <w:t>For over 5</w:t>
      </w:r>
      <w:r w:rsidR="00083381">
        <w:t>5</w:t>
      </w:r>
      <w:r w:rsidRPr="00E8371C">
        <w:t xml:space="preserve"> years, T</w:t>
      </w:r>
      <w:r w:rsidR="00780B1C">
        <w:t xml:space="preserve">ioga </w:t>
      </w:r>
      <w:r w:rsidRPr="00E8371C">
        <w:t>O</w:t>
      </w:r>
      <w:r w:rsidR="00780B1C">
        <w:t>pportunities, Inc.</w:t>
      </w:r>
      <w:r w:rsidRPr="00E8371C">
        <w:t xml:space="preserve"> </w:t>
      </w:r>
      <w:r w:rsidR="00FC1FD9">
        <w:t xml:space="preserve">(TOI) </w:t>
      </w:r>
      <w:r w:rsidRPr="00E8371C">
        <w:t>has been serving residents in and around Tioga County, New York, as a federally designated anti-poverty agency</w:t>
      </w:r>
      <w:r w:rsidR="00780B1C">
        <w:t xml:space="preserve"> which </w:t>
      </w:r>
      <w:r w:rsidRPr="00E8371C">
        <w:t>provide</w:t>
      </w:r>
      <w:r w:rsidR="00780B1C">
        <w:t>s</w:t>
      </w:r>
      <w:r w:rsidRPr="00E8371C">
        <w:t xml:space="preserve"> community members with programs including, but not limited to, safe and affordable housing, financial education and stability, community awareness, and health and wellness programs. </w:t>
      </w:r>
      <w:r w:rsidR="00780B1C">
        <w:t xml:space="preserve"> </w:t>
      </w:r>
      <w:r w:rsidRPr="00E8371C">
        <w:t xml:space="preserve">The governing </w:t>
      </w:r>
      <w:r w:rsidR="00780B1C">
        <w:t>Board of Director</w:t>
      </w:r>
      <w:r w:rsidR="00FC1FD9">
        <w:t>s</w:t>
      </w:r>
      <w:r w:rsidR="00780B1C">
        <w:t xml:space="preserve"> is composed</w:t>
      </w:r>
      <w:r w:rsidRPr="00E8371C">
        <w:t xml:space="preserve"> of one-third publicly elected officials, one-third representatives of people</w:t>
      </w:r>
      <w:r w:rsidR="00FC1FD9">
        <w:t xml:space="preserve"> with low-income</w:t>
      </w:r>
      <w:r w:rsidRPr="00E8371C">
        <w:t>, and one-third representatives of the private sector</w:t>
      </w:r>
      <w:r w:rsidR="00780B1C">
        <w:t xml:space="preserve">, </w:t>
      </w:r>
      <w:r w:rsidRPr="00E8371C">
        <w:t>allow</w:t>
      </w:r>
      <w:r w:rsidR="00780B1C">
        <w:t>ing</w:t>
      </w:r>
      <w:r w:rsidRPr="00E8371C">
        <w:t xml:space="preserve"> for various viewpoints and expertise on both the issues and solutions affecting those in poverty. </w:t>
      </w:r>
      <w:r w:rsidR="00A941EC">
        <w:t xml:space="preserve"> </w:t>
      </w:r>
      <w:r w:rsidR="00A941EC" w:rsidRPr="00A941EC">
        <w:t>There are more than 1,000 CAAs throughout the United States</w:t>
      </w:r>
      <w:r w:rsidR="00A941EC">
        <w:t>; Tioga Opportunities, Inc. belongs to this strong, established network.</w:t>
      </w:r>
    </w:p>
    <w:p w14:paraId="1D4F53BB" w14:textId="77777777" w:rsidR="00A941EC" w:rsidRDefault="00A941EC" w:rsidP="00E8371C"/>
    <w:p w14:paraId="057CA75B" w14:textId="77777777" w:rsidR="00A941EC" w:rsidRDefault="00A941EC" w:rsidP="00E8371C"/>
    <w:p w14:paraId="496D4FCA" w14:textId="77777777" w:rsidR="00A941EC" w:rsidRDefault="00A941EC" w:rsidP="00E8371C"/>
    <w:p w14:paraId="2BBEE389" w14:textId="77777777" w:rsidR="00A941EC" w:rsidRDefault="00A941EC" w:rsidP="00E8371C"/>
    <w:p w14:paraId="0BF9CEAE" w14:textId="77777777" w:rsidR="00A941EC" w:rsidRDefault="00A941EC" w:rsidP="00E8371C"/>
    <w:p w14:paraId="3FD13DFF" w14:textId="77777777" w:rsidR="00A941EC" w:rsidRDefault="00A941EC" w:rsidP="00E8371C"/>
    <w:p w14:paraId="2B26DA6E" w14:textId="77777777" w:rsidR="00A941EC" w:rsidRDefault="00A941EC" w:rsidP="00E8371C"/>
    <w:p w14:paraId="055D7B3A" w14:textId="77777777" w:rsidR="00A941EC" w:rsidRDefault="00A941EC" w:rsidP="00E8371C"/>
    <w:p w14:paraId="1E2A5114" w14:textId="77777777" w:rsidR="00A941EC" w:rsidRDefault="00A941EC" w:rsidP="00E8371C"/>
    <w:p w14:paraId="2004D10F" w14:textId="77777777" w:rsidR="00A941EC" w:rsidRDefault="00A941EC" w:rsidP="00E8371C"/>
    <w:p w14:paraId="4D1D250A" w14:textId="77777777" w:rsidR="00A941EC" w:rsidRDefault="00A941EC" w:rsidP="00E8371C"/>
    <w:p w14:paraId="120F8E06" w14:textId="7222CB5E" w:rsidR="00E8371C" w:rsidRPr="00E83E09" w:rsidRDefault="00E8371C" w:rsidP="00E8371C">
      <w:pPr>
        <w:rPr>
          <w:b/>
          <w:bCs/>
          <w:sz w:val="24"/>
          <w:szCs w:val="24"/>
        </w:rPr>
      </w:pPr>
      <w:r w:rsidRPr="00E83E09">
        <w:rPr>
          <w:b/>
          <w:bCs/>
          <w:sz w:val="24"/>
          <w:szCs w:val="24"/>
        </w:rPr>
        <w:lastRenderedPageBreak/>
        <w:t xml:space="preserve">THE THREE NATIONAL COMMUNITY ACTION GOALS </w:t>
      </w:r>
    </w:p>
    <w:p w14:paraId="53D470EC" w14:textId="2A60BE8C" w:rsidR="003C679F" w:rsidRDefault="00A941EC" w:rsidP="00E8371C">
      <w:r>
        <w:t>T</w:t>
      </w:r>
      <w:r w:rsidR="00E8371C" w:rsidRPr="00E8371C">
        <w:t xml:space="preserve">he following </w:t>
      </w:r>
      <w:r>
        <w:t>National Community Action Goals inform the work of all CAAs across the nation.  The goals are reflected in the National Community Action Network Theory of Change</w:t>
      </w:r>
      <w:r w:rsidR="003418C7">
        <w:t xml:space="preserve"> (below)</w:t>
      </w:r>
      <w:r w:rsidR="000B1E44">
        <w:t xml:space="preserve">.  </w:t>
      </w:r>
      <w:r w:rsidR="000B1E44" w:rsidRPr="000B1E44">
        <w:t>A Theory of Change provides a conceptual road map for how an organization expects to achieve its intended impact</w:t>
      </w:r>
      <w:r w:rsidR="000B1E44">
        <w:t>.</w:t>
      </w:r>
    </w:p>
    <w:p w14:paraId="49D0C0B9" w14:textId="3A620433" w:rsidR="00A941EC" w:rsidRDefault="00A941EC" w:rsidP="00E8371C">
      <w:r>
        <w:rPr>
          <w:noProof/>
        </w:rPr>
        <w:drawing>
          <wp:inline distT="0" distB="0" distL="0" distR="0" wp14:anchorId="5D47EA7F" wp14:editId="7DF4823C">
            <wp:extent cx="5943600" cy="3444240"/>
            <wp:effectExtent l="0" t="0" r="0" b="3810"/>
            <wp:docPr id="6"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imelin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44240"/>
                    </a:xfrm>
                    <a:prstGeom prst="rect">
                      <a:avLst/>
                    </a:prstGeom>
                  </pic:spPr>
                </pic:pic>
              </a:graphicData>
            </a:graphic>
          </wp:inline>
        </w:drawing>
      </w:r>
    </w:p>
    <w:p w14:paraId="355ACD21" w14:textId="777C444D" w:rsidR="00E8371C" w:rsidRDefault="00E8371C" w:rsidP="00E8371C"/>
    <w:p w14:paraId="3ED0FB0B" w14:textId="77777777" w:rsidR="00E8371C" w:rsidRPr="00E83E09" w:rsidRDefault="00E8371C" w:rsidP="00E8371C">
      <w:pPr>
        <w:rPr>
          <w:b/>
          <w:bCs/>
          <w:sz w:val="24"/>
          <w:szCs w:val="24"/>
        </w:rPr>
      </w:pPr>
      <w:r w:rsidRPr="00E83E09">
        <w:rPr>
          <w:b/>
          <w:bCs/>
          <w:sz w:val="24"/>
          <w:szCs w:val="24"/>
        </w:rPr>
        <w:t xml:space="preserve">THE ROMA FRAMEWORK </w:t>
      </w:r>
    </w:p>
    <w:p w14:paraId="6B846437" w14:textId="361AE072" w:rsidR="00E8371C" w:rsidRPr="00E8371C" w:rsidRDefault="00E8371C" w:rsidP="00E8371C">
      <w:r w:rsidRPr="00E8371C">
        <w:t xml:space="preserve">In 1998, the </w:t>
      </w:r>
      <w:r w:rsidR="000B1E44">
        <w:t>Community Services Block Grant (</w:t>
      </w:r>
      <w:r w:rsidRPr="00E8371C">
        <w:t>CSBG</w:t>
      </w:r>
      <w:r w:rsidR="000B1E44">
        <w:t>)</w:t>
      </w:r>
      <w:r w:rsidRPr="00E8371C">
        <w:t xml:space="preserve"> Act mandated the implementation of a comprehensive performance-based management system called Result</w:t>
      </w:r>
      <w:r w:rsidR="000B1E44">
        <w:t>s</w:t>
      </w:r>
      <w:r w:rsidRPr="00E8371C">
        <w:t xml:space="preserve"> Oriented Management and Accountability, commonly referred to as “ROMA,” across the entire Community Action network. </w:t>
      </w:r>
      <w:r w:rsidR="000B1E44">
        <w:t xml:space="preserve"> </w:t>
      </w:r>
      <w:r w:rsidR="000B1E44" w:rsidRPr="000B1E44">
        <w:t xml:space="preserve">The Monitoring and Assessment Task Force (MATF), a task force of federal, state, and local CSBG Network officials, created ROMA in 1994. </w:t>
      </w:r>
      <w:r w:rsidR="000B1E44">
        <w:t xml:space="preserve"> </w:t>
      </w:r>
      <w:r w:rsidR="000B1E44" w:rsidRPr="000B1E44">
        <w:t xml:space="preserve">Based upon principles contained in the Government Performance and Results Act of 1993, ROMA provides a framework </w:t>
      </w:r>
      <w:r w:rsidR="000B1E44">
        <w:t xml:space="preserve">of principles </w:t>
      </w:r>
      <w:r w:rsidR="000B1E44" w:rsidRPr="000B1E44">
        <w:t>for continuous growth and improvement among local CAAs and a basis for state leadership and assistance.</w:t>
      </w:r>
      <w:r w:rsidR="000B1E44">
        <w:t xml:space="preserve">  ROMA requires that CAAs d</w:t>
      </w:r>
      <w:r w:rsidR="000B1E44" w:rsidRPr="000B1E44">
        <w:t>evelop and implement processes to identify, measure, and record improvements in the condition of people with low-incomes and the communities in which they live.</w:t>
      </w:r>
      <w:r w:rsidR="000B1E44">
        <w:t xml:space="preserve">  I</w:t>
      </w:r>
      <w:r w:rsidR="000B1E44" w:rsidRPr="000B1E44">
        <w:t>nformation about outcomes, or results,</w:t>
      </w:r>
      <w:r w:rsidR="000B1E44">
        <w:t xml:space="preserve"> is then used</w:t>
      </w:r>
      <w:r w:rsidR="000B1E44" w:rsidRPr="000B1E44">
        <w:t xml:space="preserve"> to determine overall effectiveness</w:t>
      </w:r>
      <w:r w:rsidR="000B1E44">
        <w:t xml:space="preserve"> of programs</w:t>
      </w:r>
      <w:r w:rsidR="000B1E44" w:rsidRPr="000B1E44">
        <w:t>; inform annual and long-range planning; and promote new funding and community partnership activities.</w:t>
      </w:r>
      <w:r w:rsidR="000B1E44">
        <w:rPr>
          <w:rStyle w:val="FootnoteReference"/>
        </w:rPr>
        <w:footnoteReference w:id="2"/>
      </w:r>
      <w:r w:rsidR="000B1E44">
        <w:t xml:space="preserve">  </w:t>
      </w:r>
      <w:r w:rsidRPr="00E8371C">
        <w:t xml:space="preserve">The ROMA cycle typically begins with an </w:t>
      </w:r>
      <w:r w:rsidRPr="00E8371C">
        <w:lastRenderedPageBreak/>
        <w:t>assessment, followed by planning, implementation, achievement of results</w:t>
      </w:r>
      <w:r w:rsidR="000B1E44">
        <w:t>, and most importantly, evaluation</w:t>
      </w:r>
      <w:r w:rsidRPr="00E8371C">
        <w:t xml:space="preserve">. </w:t>
      </w:r>
      <w:r w:rsidR="000B1E44">
        <w:t xml:space="preserve"> </w:t>
      </w:r>
    </w:p>
    <w:p w14:paraId="79307C44" w14:textId="457F7B47" w:rsidR="00E8371C" w:rsidRDefault="00BF4854" w:rsidP="00E8371C">
      <w:r>
        <w:t xml:space="preserve">The implementation </w:t>
      </w:r>
      <w:r w:rsidR="000B1E44">
        <w:t>of</w:t>
      </w:r>
      <w:r w:rsidR="00E8371C" w:rsidRPr="00E8371C">
        <w:t xml:space="preserve"> </w:t>
      </w:r>
      <w:r w:rsidR="000B1E44">
        <w:t xml:space="preserve">the </w:t>
      </w:r>
      <w:r w:rsidR="00E8371C" w:rsidRPr="00E8371C">
        <w:t>ROMA</w:t>
      </w:r>
      <w:r w:rsidR="000B1E44">
        <w:t xml:space="preserve"> framework</w:t>
      </w:r>
      <w:r>
        <w:t xml:space="preserve"> resulted in </w:t>
      </w:r>
      <w:r w:rsidR="00E8371C" w:rsidRPr="00E8371C">
        <w:t>performance standards and a uniform system of national reporting indicators</w:t>
      </w:r>
      <w:r>
        <w:t xml:space="preserve"> that</w:t>
      </w:r>
      <w:r w:rsidR="00E8371C" w:rsidRPr="00E8371C">
        <w:t xml:space="preserve"> have been adopted by all CAAs to better assess effectiveness and</w:t>
      </w:r>
      <w:r w:rsidR="000B1E44">
        <w:t xml:space="preserve"> to increase the</w:t>
      </w:r>
      <w:r w:rsidR="00E8371C" w:rsidRPr="00E8371C">
        <w:t xml:space="preserve"> focus on impacts and benefits, or outcomes, of agency services</w:t>
      </w:r>
      <w:r>
        <w:t xml:space="preserve"> (instead of simply the number of services delivered)</w:t>
      </w:r>
      <w:r w:rsidR="00E8371C" w:rsidRPr="00E8371C">
        <w:t xml:space="preserve">. </w:t>
      </w:r>
      <w:r w:rsidR="000B1E44">
        <w:t xml:space="preserve"> </w:t>
      </w:r>
      <w:r>
        <w:t xml:space="preserve">The ROMA Cycle supports CAAs in better </w:t>
      </w:r>
      <w:r w:rsidR="00E8371C" w:rsidRPr="00E8371C">
        <w:t>understand</w:t>
      </w:r>
      <w:r>
        <w:t>ing</w:t>
      </w:r>
      <w:r w:rsidR="00E8371C" w:rsidRPr="00E8371C">
        <w:t xml:space="preserve"> what happens to the families</w:t>
      </w:r>
      <w:r>
        <w:t xml:space="preserve"> and communities</w:t>
      </w:r>
      <w:r w:rsidR="00E8371C" w:rsidRPr="00E8371C">
        <w:t xml:space="preserve"> served</w:t>
      </w:r>
      <w:r>
        <w:t xml:space="preserve"> </w:t>
      </w:r>
      <w:r w:rsidR="00E8371C" w:rsidRPr="00E8371C">
        <w:t>by linking</w:t>
      </w:r>
      <w:r>
        <w:t xml:space="preserve"> </w:t>
      </w:r>
      <w:r w:rsidR="00E8371C" w:rsidRPr="00E8371C">
        <w:t xml:space="preserve">results to the </w:t>
      </w:r>
      <w:r>
        <w:t xml:space="preserve">identified </w:t>
      </w:r>
      <w:r w:rsidR="00E8371C" w:rsidRPr="00E8371C">
        <w:t>needs and strategies employed by agencies to meet those needs.</w:t>
      </w:r>
    </w:p>
    <w:p w14:paraId="5DED43F0" w14:textId="3846570A" w:rsidR="00E8371C" w:rsidRDefault="00FC1FD9" w:rsidP="00FC1FD9">
      <w:pPr>
        <w:jc w:val="center"/>
      </w:pPr>
      <w:r>
        <w:rPr>
          <w:noProof/>
        </w:rPr>
        <w:drawing>
          <wp:inline distT="0" distB="0" distL="0" distR="0" wp14:anchorId="7D85F166" wp14:editId="183785E0">
            <wp:extent cx="3291840" cy="3055301"/>
            <wp:effectExtent l="0" t="0" r="381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a:srcRect l="59616" t="20965" r="18974" b="8393"/>
                    <a:stretch/>
                  </pic:blipFill>
                  <pic:spPr bwMode="auto">
                    <a:xfrm>
                      <a:off x="0" y="0"/>
                      <a:ext cx="3301074" cy="3063872"/>
                    </a:xfrm>
                    <a:prstGeom prst="rect">
                      <a:avLst/>
                    </a:prstGeom>
                    <a:ln>
                      <a:noFill/>
                    </a:ln>
                    <a:extLst>
                      <a:ext uri="{53640926-AAD7-44D8-BBD7-CCE9431645EC}">
                        <a14:shadowObscured xmlns:a14="http://schemas.microsoft.com/office/drawing/2010/main"/>
                      </a:ext>
                    </a:extLst>
                  </pic:spPr>
                </pic:pic>
              </a:graphicData>
            </a:graphic>
          </wp:inline>
        </w:drawing>
      </w:r>
    </w:p>
    <w:p w14:paraId="633BDEA6" w14:textId="77777777" w:rsidR="00E8371C" w:rsidRPr="00E83E09" w:rsidRDefault="00E8371C" w:rsidP="00E8371C">
      <w:pPr>
        <w:rPr>
          <w:b/>
          <w:bCs/>
          <w:sz w:val="24"/>
          <w:szCs w:val="24"/>
        </w:rPr>
      </w:pPr>
      <w:r w:rsidRPr="00E83E09">
        <w:rPr>
          <w:b/>
          <w:bCs/>
          <w:sz w:val="24"/>
          <w:szCs w:val="24"/>
        </w:rPr>
        <w:t xml:space="preserve">AGENCY PLANNING PROCESS </w:t>
      </w:r>
    </w:p>
    <w:p w14:paraId="2544FB8A" w14:textId="2B8893A3" w:rsidR="00E8371C" w:rsidRDefault="00E8371C" w:rsidP="00E8371C">
      <w:r w:rsidRPr="00E8371C">
        <w:t xml:space="preserve">Information-based strategic plans have been a foundation of the Community Action approach since the program’s earliest days. </w:t>
      </w:r>
      <w:r w:rsidR="007B668F">
        <w:t xml:space="preserve"> </w:t>
      </w:r>
      <w:r w:rsidRPr="00E8371C">
        <w:t>As a C</w:t>
      </w:r>
      <w:r w:rsidR="007B668F">
        <w:t>AA</w:t>
      </w:r>
      <w:r w:rsidRPr="00E8371C">
        <w:t>, T</w:t>
      </w:r>
      <w:r w:rsidR="003418C7">
        <w:t>ioga Opportunities, Inc.</w:t>
      </w:r>
      <w:r w:rsidRPr="00E8371C">
        <w:t xml:space="preserve"> </w:t>
      </w:r>
      <w:r w:rsidR="007B668F">
        <w:t xml:space="preserve">is legislatively mandated </w:t>
      </w:r>
      <w:r w:rsidRPr="00E8371C">
        <w:t xml:space="preserve">to identify community needs (as they relate to the elimination of poverty) and resources, and then create strategies that use </w:t>
      </w:r>
      <w:r w:rsidR="007B668F">
        <w:t xml:space="preserve">new or </w:t>
      </w:r>
      <w:r w:rsidRPr="00E8371C">
        <w:t>existing resources</w:t>
      </w:r>
      <w:r w:rsidR="007B668F">
        <w:t xml:space="preserve"> </w:t>
      </w:r>
      <w:r w:rsidRPr="00E8371C">
        <w:t xml:space="preserve">to address </w:t>
      </w:r>
      <w:r w:rsidR="007B668F">
        <w:t xml:space="preserve">those </w:t>
      </w:r>
      <w:r w:rsidRPr="00E8371C">
        <w:t xml:space="preserve">needs. </w:t>
      </w:r>
      <w:r w:rsidR="007B668F">
        <w:t xml:space="preserve"> A </w:t>
      </w:r>
      <w:r w:rsidRPr="00E8371C">
        <w:t xml:space="preserve">Community Needs Assessment </w:t>
      </w:r>
      <w:r w:rsidR="007B668F">
        <w:t>is conducted to gather this information</w:t>
      </w:r>
      <w:r w:rsidRPr="00E8371C">
        <w:t>.</w:t>
      </w:r>
    </w:p>
    <w:p w14:paraId="3E68417F" w14:textId="1469A30B" w:rsidR="00E8371C" w:rsidRDefault="007B668F" w:rsidP="00E8371C">
      <w:r>
        <w:t>The Community Needs Assessment identifies and analyzes</w:t>
      </w:r>
      <w:r w:rsidR="00E8371C" w:rsidRPr="00E8371C">
        <w:t xml:space="preserve"> the community’s needs</w:t>
      </w:r>
      <w:r>
        <w:t xml:space="preserve"> as well as existing</w:t>
      </w:r>
      <w:r w:rsidR="00E8371C" w:rsidRPr="00E8371C">
        <w:t xml:space="preserve"> resources or assets. </w:t>
      </w:r>
      <w:r>
        <w:t xml:space="preserve"> The final document</w:t>
      </w:r>
      <w:r w:rsidR="00E8371C" w:rsidRPr="00E8371C">
        <w:t xml:space="preserve"> is used to develop </w:t>
      </w:r>
      <w:r>
        <w:t>the organization’s</w:t>
      </w:r>
      <w:r w:rsidR="00E8371C" w:rsidRPr="00E8371C">
        <w:t xml:space="preserve"> long</w:t>
      </w:r>
      <w:r>
        <w:t>-term</w:t>
      </w:r>
      <w:r w:rsidR="00E8371C" w:rsidRPr="00E8371C">
        <w:t xml:space="preserve"> strategy as well as shorter-term activities. </w:t>
      </w:r>
      <w:r>
        <w:t xml:space="preserve"> </w:t>
      </w:r>
      <w:r w:rsidR="00E8371C" w:rsidRPr="00E8371C">
        <w:t xml:space="preserve">As defined by </w:t>
      </w:r>
      <w:r>
        <w:t xml:space="preserve">the </w:t>
      </w:r>
      <w:r w:rsidR="00E8371C" w:rsidRPr="00E8371C">
        <w:t>Community Action Partnership, a Community Needs Assessment is “</w:t>
      </w:r>
      <w:r w:rsidR="00FC1FD9">
        <w:t>a</w:t>
      </w:r>
      <w:r w:rsidR="00E8371C" w:rsidRPr="00E8371C">
        <w:t xml:space="preserve"> process conducted by all Community Action Agencies every three years to determine the underlying causes and conditions of poverty within the community they serve and identify the available resources to address the unmet needs of the community’s most vulnerable residents. </w:t>
      </w:r>
      <w:r>
        <w:t xml:space="preserve"> </w:t>
      </w:r>
      <w:r w:rsidR="00E8371C" w:rsidRPr="00E8371C">
        <w:t xml:space="preserve">The Community Needs Assessment is the first phase of the Results Oriented Management and </w:t>
      </w:r>
      <w:r w:rsidR="00E8371C" w:rsidRPr="00E8371C">
        <w:lastRenderedPageBreak/>
        <w:t>Accountability (ROMA) Cycle, grounding and guiding the work to develop and implement programs and services that lift families and communities out of poverty.”</w:t>
      </w:r>
      <w:r w:rsidR="00E8371C">
        <w:rPr>
          <w:rStyle w:val="FootnoteReference"/>
        </w:rPr>
        <w:footnoteReference w:id="3"/>
      </w:r>
    </w:p>
    <w:p w14:paraId="236E4EF0" w14:textId="135C1AFA" w:rsidR="00E8371C" w:rsidRDefault="008F728E" w:rsidP="00E8371C">
      <w:r>
        <w:t>The Community Needs Assessment provides an opportunity for the CAA to:</w:t>
      </w:r>
    </w:p>
    <w:p w14:paraId="32DD9E4C" w14:textId="3E69D7A2" w:rsidR="00083381" w:rsidRDefault="00E8371C" w:rsidP="00083381">
      <w:pPr>
        <w:pStyle w:val="Default"/>
        <w:numPr>
          <w:ilvl w:val="0"/>
          <w:numId w:val="2"/>
        </w:numPr>
        <w:spacing w:after="49"/>
        <w:rPr>
          <w:sz w:val="22"/>
          <w:szCs w:val="22"/>
        </w:rPr>
      </w:pPr>
      <w:r>
        <w:rPr>
          <w:sz w:val="22"/>
          <w:szCs w:val="22"/>
        </w:rPr>
        <w:t xml:space="preserve">Understand emerging and </w:t>
      </w:r>
      <w:r w:rsidR="008F728E">
        <w:rPr>
          <w:sz w:val="22"/>
          <w:szCs w:val="22"/>
        </w:rPr>
        <w:t>existing</w:t>
      </w:r>
      <w:r>
        <w:rPr>
          <w:sz w:val="22"/>
          <w:szCs w:val="22"/>
        </w:rPr>
        <w:t xml:space="preserve"> needs and service gaps of economically insecure residents of the Tioga County service area </w:t>
      </w:r>
    </w:p>
    <w:p w14:paraId="36E40C5D" w14:textId="77777777" w:rsidR="00083381" w:rsidRDefault="00E8371C" w:rsidP="00083381">
      <w:pPr>
        <w:pStyle w:val="Default"/>
        <w:numPr>
          <w:ilvl w:val="0"/>
          <w:numId w:val="2"/>
        </w:numPr>
        <w:spacing w:after="49"/>
        <w:rPr>
          <w:sz w:val="22"/>
          <w:szCs w:val="22"/>
        </w:rPr>
      </w:pPr>
      <w:r w:rsidRPr="00083381">
        <w:rPr>
          <w:sz w:val="22"/>
          <w:szCs w:val="22"/>
        </w:rPr>
        <w:t xml:space="preserve">Educate the community and its leaders about the needs and service gaps </w:t>
      </w:r>
    </w:p>
    <w:p w14:paraId="1BCC7AEB" w14:textId="1C5B608B" w:rsidR="00083381" w:rsidRDefault="008F728E" w:rsidP="00083381">
      <w:pPr>
        <w:pStyle w:val="Default"/>
        <w:numPr>
          <w:ilvl w:val="0"/>
          <w:numId w:val="2"/>
        </w:numPr>
        <w:spacing w:after="49"/>
        <w:rPr>
          <w:sz w:val="22"/>
          <w:szCs w:val="22"/>
        </w:rPr>
      </w:pPr>
      <w:r>
        <w:rPr>
          <w:sz w:val="22"/>
          <w:szCs w:val="22"/>
        </w:rPr>
        <w:t>Determine the CAA’s</w:t>
      </w:r>
      <w:r w:rsidR="00E8371C" w:rsidRPr="00083381">
        <w:rPr>
          <w:sz w:val="22"/>
          <w:szCs w:val="22"/>
        </w:rPr>
        <w:t xml:space="preserve"> role in meeting some of those needs and in lowering current and future barriers to community residents’ economic security </w:t>
      </w:r>
    </w:p>
    <w:p w14:paraId="5AC6A755" w14:textId="4FE4F839" w:rsidR="00083381" w:rsidRDefault="00E8371C" w:rsidP="00083381">
      <w:pPr>
        <w:pStyle w:val="Default"/>
        <w:numPr>
          <w:ilvl w:val="0"/>
          <w:numId w:val="2"/>
        </w:numPr>
        <w:spacing w:after="49"/>
        <w:rPr>
          <w:sz w:val="22"/>
          <w:szCs w:val="22"/>
        </w:rPr>
      </w:pPr>
      <w:r w:rsidRPr="00083381">
        <w:rPr>
          <w:sz w:val="22"/>
          <w:szCs w:val="22"/>
        </w:rPr>
        <w:t xml:space="preserve">Identify partnerships in the community that can help fulfill the CAA mission and address identified gaps </w:t>
      </w:r>
    </w:p>
    <w:p w14:paraId="2AC52E76" w14:textId="28E3C072" w:rsidR="00E8371C" w:rsidRPr="008F728E" w:rsidRDefault="00E8371C" w:rsidP="00E8371C">
      <w:pPr>
        <w:pStyle w:val="Default"/>
        <w:numPr>
          <w:ilvl w:val="0"/>
          <w:numId w:val="2"/>
        </w:numPr>
        <w:spacing w:after="49"/>
        <w:rPr>
          <w:sz w:val="22"/>
          <w:szCs w:val="22"/>
        </w:rPr>
      </w:pPr>
      <w:r w:rsidRPr="00083381">
        <w:rPr>
          <w:sz w:val="22"/>
          <w:szCs w:val="22"/>
        </w:rPr>
        <w:t xml:space="preserve">Demonstrate to the community that </w:t>
      </w:r>
      <w:r w:rsidR="008F728E">
        <w:rPr>
          <w:sz w:val="22"/>
          <w:szCs w:val="22"/>
        </w:rPr>
        <w:t>the CAA</w:t>
      </w:r>
      <w:r w:rsidRPr="00083381">
        <w:rPr>
          <w:sz w:val="22"/>
          <w:szCs w:val="22"/>
        </w:rPr>
        <w:t xml:space="preserve"> has strategically chosen the most important issues to address, alone or with partners, and is using its resources most effectively </w:t>
      </w:r>
    </w:p>
    <w:p w14:paraId="3376F0C0" w14:textId="77777777" w:rsidR="00FC1FD9" w:rsidRDefault="00FC1FD9" w:rsidP="00E8371C"/>
    <w:p w14:paraId="4DFAFE63" w14:textId="33A09B6A" w:rsidR="00E8371C" w:rsidRPr="00E83E09" w:rsidRDefault="00E8371C" w:rsidP="00E8371C">
      <w:pPr>
        <w:rPr>
          <w:b/>
          <w:bCs/>
          <w:sz w:val="24"/>
          <w:szCs w:val="24"/>
        </w:rPr>
      </w:pPr>
      <w:r w:rsidRPr="00E83E09">
        <w:rPr>
          <w:b/>
          <w:bCs/>
          <w:sz w:val="24"/>
          <w:szCs w:val="24"/>
        </w:rPr>
        <w:t xml:space="preserve">BREAKING THE CYCLE OF POVERTY </w:t>
      </w:r>
    </w:p>
    <w:p w14:paraId="78D09BDB" w14:textId="7AE32C03" w:rsidR="00083381" w:rsidRDefault="008246D1" w:rsidP="00E8371C">
      <w:r>
        <w:t xml:space="preserve">CAAs understand that increasing income alone will not </w:t>
      </w:r>
      <w:r w:rsidR="00E8371C" w:rsidRPr="00E8371C">
        <w:t>break the cycle of poverty</w:t>
      </w:r>
      <w:r>
        <w:t>.  A</w:t>
      </w:r>
      <w:r w:rsidR="00E8371C" w:rsidRPr="00E8371C">
        <w:t>n approach based on changing behavioral patterns that support asset development and address the underlying issues keeping households vulnerable</w:t>
      </w:r>
      <w:r>
        <w:t xml:space="preserve"> must also </w:t>
      </w:r>
      <w:r w:rsidRPr="00B8437E">
        <w:t>be adopted</w:t>
      </w:r>
      <w:r w:rsidR="00E8371C" w:rsidRPr="00B8437E">
        <w:t xml:space="preserve">. </w:t>
      </w:r>
      <w:r w:rsidRPr="00B8437E">
        <w:t xml:space="preserve"> </w:t>
      </w:r>
      <w:r w:rsidR="00B8437E">
        <w:t xml:space="preserve">Assets </w:t>
      </w:r>
      <w:r w:rsidR="00B8437E" w:rsidRPr="00B8437E">
        <w:t xml:space="preserve">include both tangible and intangible resources such as cash savings, a college education, stocks and bonds, or a home. </w:t>
      </w:r>
      <w:r w:rsidR="00B8437E">
        <w:t xml:space="preserve"> </w:t>
      </w:r>
      <w:r w:rsidR="00B8437E" w:rsidRPr="00B8437E">
        <w:t>Without assets, families may be able to subsist day-to-day, but will not be able to cope with a financial emergency, save for their children, or invest in a better future</w:t>
      </w:r>
      <w:r w:rsidR="00B8437E">
        <w:t>.</w:t>
      </w:r>
      <w:r w:rsidR="00B8437E">
        <w:rPr>
          <w:rStyle w:val="FootnoteReference"/>
        </w:rPr>
        <w:footnoteReference w:id="4"/>
      </w:r>
    </w:p>
    <w:p w14:paraId="781C5EA8" w14:textId="760FAB18" w:rsidR="000C2178" w:rsidRDefault="000C2178" w:rsidP="00E8371C"/>
    <w:p w14:paraId="5223AEC7" w14:textId="3DF4FA42" w:rsidR="00FC1FD9" w:rsidRDefault="00FC1FD9" w:rsidP="00E8371C"/>
    <w:p w14:paraId="7A319A61" w14:textId="5BFC645C" w:rsidR="00FC1FD9" w:rsidRDefault="00FC1FD9" w:rsidP="00E8371C"/>
    <w:p w14:paraId="7CA317A0" w14:textId="17CE5F25" w:rsidR="00FC1FD9" w:rsidRDefault="00FC1FD9" w:rsidP="00E8371C"/>
    <w:p w14:paraId="6324D865" w14:textId="178E7F3F" w:rsidR="00FC1FD9" w:rsidRDefault="00FC1FD9" w:rsidP="00E8371C"/>
    <w:p w14:paraId="50B46495" w14:textId="33839A05" w:rsidR="00FC1FD9" w:rsidRDefault="00FC1FD9" w:rsidP="00E8371C"/>
    <w:p w14:paraId="5AB88F40" w14:textId="755C777E" w:rsidR="00FC1FD9" w:rsidRDefault="00FC1FD9" w:rsidP="00E8371C"/>
    <w:p w14:paraId="77611687" w14:textId="62AA3FB0" w:rsidR="00FC1FD9" w:rsidRDefault="00FC1FD9" w:rsidP="00E8371C"/>
    <w:p w14:paraId="385A2C83" w14:textId="766A74CE" w:rsidR="00FC1FD9" w:rsidRDefault="00FC1FD9" w:rsidP="00E8371C"/>
    <w:p w14:paraId="6D0FED28" w14:textId="77777777" w:rsidR="00FC1FD9" w:rsidRPr="000C2178" w:rsidRDefault="00FC1FD9" w:rsidP="00E8371C"/>
    <w:p w14:paraId="281D3C17" w14:textId="77777777" w:rsidR="00083381" w:rsidRPr="00E83E09" w:rsidRDefault="00083381" w:rsidP="00083381">
      <w:pPr>
        <w:rPr>
          <w:b/>
          <w:bCs/>
          <w:sz w:val="24"/>
          <w:szCs w:val="24"/>
        </w:rPr>
      </w:pPr>
      <w:r w:rsidRPr="00E83E09">
        <w:rPr>
          <w:b/>
          <w:bCs/>
          <w:sz w:val="24"/>
          <w:szCs w:val="24"/>
        </w:rPr>
        <w:lastRenderedPageBreak/>
        <w:t xml:space="preserve">STATE OF THE GRANTEE </w:t>
      </w:r>
    </w:p>
    <w:p w14:paraId="4B5E26F7" w14:textId="1FB7A44E" w:rsidR="00083381" w:rsidRDefault="00083381" w:rsidP="00083381">
      <w:r w:rsidRPr="00083381">
        <w:t>Tioga Opportunities, Inc. staff embrace a</w:t>
      </w:r>
      <w:r w:rsidR="000C2178">
        <w:t xml:space="preserve"> holistic, comprehensive, integrated service approach.  Services are “bundled” </w:t>
      </w:r>
      <w:r w:rsidR="00766265">
        <w:t>to</w:t>
      </w:r>
      <w:r w:rsidR="000C2178">
        <w:t xml:space="preserve"> address a variety of underlying concerns within a household, leading to more significant outcomes for families.  </w:t>
      </w:r>
      <w:r w:rsidRPr="00083381">
        <w:t xml:space="preserve">At Tioga Opportunities, Inc., </w:t>
      </w:r>
      <w:r w:rsidR="000C2178">
        <w:t>approximately 65</w:t>
      </w:r>
      <w:r w:rsidRPr="00083381">
        <w:t xml:space="preserve"> staff members collaborate to provide the following services to </w:t>
      </w:r>
      <w:r w:rsidR="000C2178">
        <w:t xml:space="preserve">residents in </w:t>
      </w:r>
      <w:r w:rsidRPr="00083381">
        <w:t>Tioga</w:t>
      </w:r>
      <w:r w:rsidR="000C2178">
        <w:t xml:space="preserve"> and neighboring c</w:t>
      </w:r>
      <w:r w:rsidRPr="00083381">
        <w:t>ount</w:t>
      </w:r>
      <w:r w:rsidR="000C2178">
        <w:t>ies:</w:t>
      </w:r>
    </w:p>
    <w:p w14:paraId="22CAB3F8" w14:textId="77777777" w:rsidR="001E3A94" w:rsidRDefault="001E3A94" w:rsidP="00083381"/>
    <w:tbl>
      <w:tblPr>
        <w:tblStyle w:val="TableGrid"/>
        <w:tblW w:w="0" w:type="auto"/>
        <w:tblLook w:val="04A0" w:firstRow="1" w:lastRow="0" w:firstColumn="1" w:lastColumn="0" w:noHBand="0" w:noVBand="1"/>
      </w:tblPr>
      <w:tblGrid>
        <w:gridCol w:w="4675"/>
        <w:gridCol w:w="4675"/>
      </w:tblGrid>
      <w:tr w:rsidR="001E3A94" w14:paraId="0469A1DF" w14:textId="77777777" w:rsidTr="001E3A94">
        <w:tc>
          <w:tcPr>
            <w:tcW w:w="4675" w:type="dxa"/>
          </w:tcPr>
          <w:p w14:paraId="639CDD4E" w14:textId="0CF7A5E2" w:rsidR="001E3A94" w:rsidRDefault="001E3A94" w:rsidP="000C2178">
            <w:pPr>
              <w:jc w:val="center"/>
              <w:rPr>
                <w:b/>
                <w:bCs/>
              </w:rPr>
            </w:pPr>
            <w:r>
              <w:rPr>
                <w:b/>
                <w:bCs/>
              </w:rPr>
              <w:t>SERVICES</w:t>
            </w:r>
          </w:p>
        </w:tc>
        <w:tc>
          <w:tcPr>
            <w:tcW w:w="4675" w:type="dxa"/>
          </w:tcPr>
          <w:p w14:paraId="13E2F1F9" w14:textId="569797D5" w:rsidR="001E3A94" w:rsidRDefault="001E3A94" w:rsidP="000C2178">
            <w:pPr>
              <w:jc w:val="center"/>
              <w:rPr>
                <w:b/>
                <w:bCs/>
              </w:rPr>
            </w:pPr>
            <w:r>
              <w:rPr>
                <w:b/>
                <w:bCs/>
              </w:rPr>
              <w:t>PROGRAM</w:t>
            </w:r>
          </w:p>
        </w:tc>
      </w:tr>
      <w:tr w:rsidR="001E3A94" w14:paraId="77D39617" w14:textId="77777777" w:rsidTr="001E3A94">
        <w:tc>
          <w:tcPr>
            <w:tcW w:w="4675" w:type="dxa"/>
            <w:vMerge w:val="restart"/>
          </w:tcPr>
          <w:p w14:paraId="7039EB0F" w14:textId="77777777" w:rsidR="001E3A94" w:rsidRDefault="001E3A94" w:rsidP="000C2178">
            <w:pPr>
              <w:jc w:val="center"/>
              <w:rPr>
                <w:b/>
                <w:bCs/>
              </w:rPr>
            </w:pPr>
          </w:p>
          <w:p w14:paraId="64EBC1E7" w14:textId="77777777" w:rsidR="001E3A94" w:rsidRDefault="001E3A94" w:rsidP="000C2178">
            <w:pPr>
              <w:jc w:val="center"/>
              <w:rPr>
                <w:b/>
                <w:bCs/>
              </w:rPr>
            </w:pPr>
          </w:p>
          <w:p w14:paraId="53B784F9" w14:textId="77777777" w:rsidR="001E3A94" w:rsidRDefault="001E3A94" w:rsidP="000C2178">
            <w:pPr>
              <w:jc w:val="center"/>
              <w:rPr>
                <w:b/>
                <w:bCs/>
              </w:rPr>
            </w:pPr>
          </w:p>
          <w:p w14:paraId="63739544" w14:textId="437AA923" w:rsidR="001E3A94" w:rsidRDefault="001E3A94" w:rsidP="000C2178">
            <w:pPr>
              <w:jc w:val="center"/>
              <w:rPr>
                <w:b/>
                <w:bCs/>
              </w:rPr>
            </w:pPr>
            <w:r>
              <w:rPr>
                <w:b/>
                <w:bCs/>
              </w:rPr>
              <w:t>Safe &amp; Affordable Housing</w:t>
            </w:r>
          </w:p>
        </w:tc>
        <w:tc>
          <w:tcPr>
            <w:tcW w:w="4675" w:type="dxa"/>
          </w:tcPr>
          <w:p w14:paraId="643246D0" w14:textId="6F9E71AB" w:rsidR="001E3A94" w:rsidRPr="001E3A94" w:rsidRDefault="001E3A94" w:rsidP="000C2178">
            <w:pPr>
              <w:jc w:val="center"/>
            </w:pPr>
            <w:r>
              <w:t>Home Repair</w:t>
            </w:r>
          </w:p>
        </w:tc>
      </w:tr>
      <w:tr w:rsidR="001E3A94" w14:paraId="4863E25D" w14:textId="77777777" w:rsidTr="001E3A94">
        <w:tc>
          <w:tcPr>
            <w:tcW w:w="4675" w:type="dxa"/>
            <w:vMerge/>
          </w:tcPr>
          <w:p w14:paraId="0B31EC37" w14:textId="77777777" w:rsidR="001E3A94" w:rsidRDefault="001E3A94" w:rsidP="000C2178">
            <w:pPr>
              <w:jc w:val="center"/>
              <w:rPr>
                <w:b/>
                <w:bCs/>
              </w:rPr>
            </w:pPr>
          </w:p>
        </w:tc>
        <w:tc>
          <w:tcPr>
            <w:tcW w:w="4675" w:type="dxa"/>
          </w:tcPr>
          <w:p w14:paraId="153FB733" w14:textId="69AF23BA" w:rsidR="001E3A94" w:rsidRPr="001E3A94" w:rsidRDefault="001E3A94" w:rsidP="000C2178">
            <w:pPr>
              <w:jc w:val="center"/>
            </w:pPr>
            <w:r w:rsidRPr="001E3A94">
              <w:t>Rental Apartments for Older Adults &amp; People with Disabilities</w:t>
            </w:r>
          </w:p>
        </w:tc>
      </w:tr>
      <w:tr w:rsidR="001E3A94" w14:paraId="56E85C30" w14:textId="77777777" w:rsidTr="001E3A94">
        <w:tc>
          <w:tcPr>
            <w:tcW w:w="4675" w:type="dxa"/>
            <w:vMerge/>
          </w:tcPr>
          <w:p w14:paraId="3AEFE486" w14:textId="77777777" w:rsidR="001E3A94" w:rsidRDefault="001E3A94" w:rsidP="000C2178">
            <w:pPr>
              <w:jc w:val="center"/>
              <w:rPr>
                <w:b/>
                <w:bCs/>
              </w:rPr>
            </w:pPr>
          </w:p>
        </w:tc>
        <w:tc>
          <w:tcPr>
            <w:tcW w:w="4675" w:type="dxa"/>
          </w:tcPr>
          <w:p w14:paraId="201EC13F" w14:textId="70DE2263" w:rsidR="001E3A94" w:rsidRPr="001E3A94" w:rsidRDefault="001E3A94" w:rsidP="000C2178">
            <w:pPr>
              <w:jc w:val="center"/>
            </w:pPr>
            <w:r w:rsidRPr="001E3A94">
              <w:t>Rental Assistance</w:t>
            </w:r>
          </w:p>
        </w:tc>
      </w:tr>
      <w:tr w:rsidR="001E3A94" w14:paraId="54265302" w14:textId="77777777" w:rsidTr="001E3A94">
        <w:tc>
          <w:tcPr>
            <w:tcW w:w="4675" w:type="dxa"/>
            <w:vMerge/>
          </w:tcPr>
          <w:p w14:paraId="2B257029" w14:textId="77777777" w:rsidR="001E3A94" w:rsidRDefault="001E3A94" w:rsidP="000C2178">
            <w:pPr>
              <w:jc w:val="center"/>
              <w:rPr>
                <w:b/>
                <w:bCs/>
              </w:rPr>
            </w:pPr>
          </w:p>
        </w:tc>
        <w:tc>
          <w:tcPr>
            <w:tcW w:w="4675" w:type="dxa"/>
          </w:tcPr>
          <w:p w14:paraId="564C9CC0" w14:textId="18D5AAC0" w:rsidR="001E3A94" w:rsidRPr="001E3A94" w:rsidRDefault="001E3A94" w:rsidP="000C2178">
            <w:pPr>
              <w:jc w:val="center"/>
            </w:pPr>
            <w:r w:rsidRPr="001E3A94">
              <w:t>Energy Efficiencies &amp; Weatherization</w:t>
            </w:r>
          </w:p>
        </w:tc>
      </w:tr>
      <w:tr w:rsidR="001E3A94" w14:paraId="0DF2B1A0" w14:textId="77777777" w:rsidTr="001E3A94">
        <w:tc>
          <w:tcPr>
            <w:tcW w:w="4675" w:type="dxa"/>
            <w:vMerge/>
          </w:tcPr>
          <w:p w14:paraId="5D4B44B9" w14:textId="77777777" w:rsidR="001E3A94" w:rsidRDefault="001E3A94" w:rsidP="000C2178">
            <w:pPr>
              <w:jc w:val="center"/>
              <w:rPr>
                <w:b/>
                <w:bCs/>
              </w:rPr>
            </w:pPr>
          </w:p>
        </w:tc>
        <w:tc>
          <w:tcPr>
            <w:tcW w:w="4675" w:type="dxa"/>
          </w:tcPr>
          <w:p w14:paraId="2B98549C" w14:textId="2BC34F52" w:rsidR="001E3A94" w:rsidRPr="001E3A94" w:rsidRDefault="001E3A94" w:rsidP="000C2178">
            <w:pPr>
              <w:jc w:val="center"/>
            </w:pPr>
            <w:r w:rsidRPr="001E3A94">
              <w:t>Radon Testing &amp; Mitigation</w:t>
            </w:r>
          </w:p>
        </w:tc>
      </w:tr>
      <w:tr w:rsidR="001E3A94" w14:paraId="33746949" w14:textId="77777777" w:rsidTr="001E3A94">
        <w:tc>
          <w:tcPr>
            <w:tcW w:w="4675" w:type="dxa"/>
            <w:vMerge/>
          </w:tcPr>
          <w:p w14:paraId="32950F82" w14:textId="77777777" w:rsidR="001E3A94" w:rsidRDefault="001E3A94" w:rsidP="000C2178">
            <w:pPr>
              <w:jc w:val="center"/>
              <w:rPr>
                <w:b/>
                <w:bCs/>
              </w:rPr>
            </w:pPr>
          </w:p>
        </w:tc>
        <w:tc>
          <w:tcPr>
            <w:tcW w:w="4675" w:type="dxa"/>
          </w:tcPr>
          <w:p w14:paraId="1B80B38A" w14:textId="64ED1370" w:rsidR="001E3A94" w:rsidRPr="001E3A94" w:rsidRDefault="00FC1FD9" w:rsidP="000C2178">
            <w:pPr>
              <w:jc w:val="center"/>
            </w:pPr>
            <w:r>
              <w:t>Mobile &amp; Manufactured Home Replacement</w:t>
            </w:r>
          </w:p>
        </w:tc>
      </w:tr>
      <w:tr w:rsidR="001E3A94" w14:paraId="6F6FF878" w14:textId="77777777" w:rsidTr="001E3A94">
        <w:tc>
          <w:tcPr>
            <w:tcW w:w="4675" w:type="dxa"/>
            <w:vMerge w:val="restart"/>
            <w:shd w:val="clear" w:color="auto" w:fill="D9D9D9" w:themeFill="background1" w:themeFillShade="D9"/>
          </w:tcPr>
          <w:p w14:paraId="7EEF5929" w14:textId="77777777" w:rsidR="001E3A94" w:rsidRDefault="001E3A94" w:rsidP="000C2178">
            <w:pPr>
              <w:jc w:val="center"/>
              <w:rPr>
                <w:b/>
                <w:bCs/>
              </w:rPr>
            </w:pPr>
          </w:p>
          <w:p w14:paraId="13F7D92F" w14:textId="7A35D9BE" w:rsidR="001E3A94" w:rsidRDefault="001E3A94" w:rsidP="000C2178">
            <w:pPr>
              <w:jc w:val="center"/>
              <w:rPr>
                <w:b/>
                <w:bCs/>
              </w:rPr>
            </w:pPr>
            <w:r>
              <w:rPr>
                <w:b/>
                <w:bCs/>
              </w:rPr>
              <w:t>Financial Education &amp; Stability</w:t>
            </w:r>
          </w:p>
        </w:tc>
        <w:tc>
          <w:tcPr>
            <w:tcW w:w="4675" w:type="dxa"/>
            <w:shd w:val="clear" w:color="auto" w:fill="D9D9D9" w:themeFill="background1" w:themeFillShade="D9"/>
          </w:tcPr>
          <w:p w14:paraId="26539460" w14:textId="748C2668" w:rsidR="001E3A94" w:rsidRPr="001E3A94" w:rsidRDefault="001E3A94" w:rsidP="000C2178">
            <w:pPr>
              <w:jc w:val="center"/>
            </w:pPr>
            <w:r w:rsidRPr="001E3A94">
              <w:t>Budget &amp; Credit Counseling</w:t>
            </w:r>
          </w:p>
        </w:tc>
      </w:tr>
      <w:tr w:rsidR="001E3A94" w14:paraId="027F5935" w14:textId="77777777" w:rsidTr="001E3A94">
        <w:tc>
          <w:tcPr>
            <w:tcW w:w="4675" w:type="dxa"/>
            <w:vMerge/>
            <w:shd w:val="clear" w:color="auto" w:fill="D9D9D9" w:themeFill="background1" w:themeFillShade="D9"/>
          </w:tcPr>
          <w:p w14:paraId="3D66A373" w14:textId="77777777" w:rsidR="001E3A94" w:rsidRDefault="001E3A94" w:rsidP="000C2178">
            <w:pPr>
              <w:jc w:val="center"/>
              <w:rPr>
                <w:b/>
                <w:bCs/>
              </w:rPr>
            </w:pPr>
          </w:p>
        </w:tc>
        <w:tc>
          <w:tcPr>
            <w:tcW w:w="4675" w:type="dxa"/>
            <w:shd w:val="clear" w:color="auto" w:fill="D9D9D9" w:themeFill="background1" w:themeFillShade="D9"/>
          </w:tcPr>
          <w:p w14:paraId="25993B29" w14:textId="4CBD238D" w:rsidR="001E3A94" w:rsidRPr="001E3A94" w:rsidRDefault="001E3A94" w:rsidP="000C2178">
            <w:pPr>
              <w:jc w:val="center"/>
            </w:pPr>
            <w:r w:rsidRPr="001E3A94">
              <w:t>Financial Literacy Education</w:t>
            </w:r>
          </w:p>
        </w:tc>
      </w:tr>
      <w:tr w:rsidR="001E3A94" w14:paraId="658DF16E" w14:textId="77777777" w:rsidTr="001E3A94">
        <w:tc>
          <w:tcPr>
            <w:tcW w:w="4675" w:type="dxa"/>
            <w:vMerge/>
            <w:shd w:val="clear" w:color="auto" w:fill="D9D9D9" w:themeFill="background1" w:themeFillShade="D9"/>
          </w:tcPr>
          <w:p w14:paraId="3CBDFD95" w14:textId="77777777" w:rsidR="001E3A94" w:rsidRDefault="001E3A94" w:rsidP="000C2178">
            <w:pPr>
              <w:jc w:val="center"/>
              <w:rPr>
                <w:b/>
                <w:bCs/>
              </w:rPr>
            </w:pPr>
          </w:p>
        </w:tc>
        <w:tc>
          <w:tcPr>
            <w:tcW w:w="4675" w:type="dxa"/>
            <w:shd w:val="clear" w:color="auto" w:fill="D9D9D9" w:themeFill="background1" w:themeFillShade="D9"/>
          </w:tcPr>
          <w:p w14:paraId="5FB60941" w14:textId="3141A0A3" w:rsidR="001E3A94" w:rsidRPr="001E3A94" w:rsidRDefault="001E3A94" w:rsidP="000C2178">
            <w:pPr>
              <w:jc w:val="center"/>
            </w:pPr>
            <w:r w:rsidRPr="001E3A94">
              <w:t>Home Appliance Loans</w:t>
            </w:r>
          </w:p>
        </w:tc>
      </w:tr>
      <w:tr w:rsidR="001E3A94" w14:paraId="25F6D8A3" w14:textId="77777777" w:rsidTr="001E3A94">
        <w:tc>
          <w:tcPr>
            <w:tcW w:w="4675" w:type="dxa"/>
            <w:vMerge w:val="restart"/>
          </w:tcPr>
          <w:p w14:paraId="0583B5F2" w14:textId="77777777" w:rsidR="001E3A94" w:rsidRDefault="001E3A94" w:rsidP="000C2178">
            <w:pPr>
              <w:jc w:val="center"/>
              <w:rPr>
                <w:b/>
                <w:bCs/>
              </w:rPr>
            </w:pPr>
          </w:p>
          <w:p w14:paraId="5A3E0CA7" w14:textId="77777777" w:rsidR="001E3A94" w:rsidRDefault="001E3A94" w:rsidP="000C2178">
            <w:pPr>
              <w:jc w:val="center"/>
              <w:rPr>
                <w:b/>
                <w:bCs/>
              </w:rPr>
            </w:pPr>
          </w:p>
          <w:p w14:paraId="38E7B8A2" w14:textId="77777777" w:rsidR="001E3A94" w:rsidRDefault="001E3A94" w:rsidP="000C2178">
            <w:pPr>
              <w:jc w:val="center"/>
              <w:rPr>
                <w:b/>
                <w:bCs/>
              </w:rPr>
            </w:pPr>
          </w:p>
          <w:p w14:paraId="5023070D" w14:textId="1978587F" w:rsidR="001E3A94" w:rsidRDefault="001E3A94" w:rsidP="000C2178">
            <w:pPr>
              <w:jc w:val="center"/>
              <w:rPr>
                <w:b/>
                <w:bCs/>
              </w:rPr>
            </w:pPr>
            <w:r>
              <w:rPr>
                <w:b/>
                <w:bCs/>
              </w:rPr>
              <w:t>Community Education, Awareness, &amp; Outreach</w:t>
            </w:r>
          </w:p>
        </w:tc>
        <w:tc>
          <w:tcPr>
            <w:tcW w:w="4675" w:type="dxa"/>
          </w:tcPr>
          <w:p w14:paraId="6AD26EF0" w14:textId="46092936" w:rsidR="001E3A94" w:rsidRPr="001E3A94" w:rsidRDefault="001E3A94" w:rsidP="000C2178">
            <w:pPr>
              <w:jc w:val="center"/>
            </w:pPr>
            <w:r w:rsidRPr="001E3A94">
              <w:t>Information &amp; Assistance</w:t>
            </w:r>
          </w:p>
        </w:tc>
      </w:tr>
      <w:tr w:rsidR="001E3A94" w14:paraId="5D1E2C22" w14:textId="77777777" w:rsidTr="001E3A94">
        <w:tc>
          <w:tcPr>
            <w:tcW w:w="4675" w:type="dxa"/>
            <w:vMerge/>
          </w:tcPr>
          <w:p w14:paraId="5433A0C5" w14:textId="77777777" w:rsidR="001E3A94" w:rsidRDefault="001E3A94" w:rsidP="000C2178">
            <w:pPr>
              <w:jc w:val="center"/>
              <w:rPr>
                <w:b/>
                <w:bCs/>
              </w:rPr>
            </w:pPr>
          </w:p>
        </w:tc>
        <w:tc>
          <w:tcPr>
            <w:tcW w:w="4675" w:type="dxa"/>
          </w:tcPr>
          <w:p w14:paraId="5BAB7E6E" w14:textId="2C648A9B" w:rsidR="001E3A94" w:rsidRPr="001E3A94" w:rsidRDefault="001E3A94" w:rsidP="000C2178">
            <w:pPr>
              <w:jc w:val="center"/>
            </w:pPr>
            <w:r w:rsidRPr="001E3A94">
              <w:t>Caregiver Supports</w:t>
            </w:r>
          </w:p>
        </w:tc>
      </w:tr>
      <w:tr w:rsidR="001E3A94" w14:paraId="60D1266A" w14:textId="77777777" w:rsidTr="001E3A94">
        <w:tc>
          <w:tcPr>
            <w:tcW w:w="4675" w:type="dxa"/>
            <w:vMerge/>
          </w:tcPr>
          <w:p w14:paraId="2E55AF68" w14:textId="77777777" w:rsidR="001E3A94" w:rsidRDefault="001E3A94" w:rsidP="000C2178">
            <w:pPr>
              <w:jc w:val="center"/>
              <w:rPr>
                <w:b/>
                <w:bCs/>
              </w:rPr>
            </w:pPr>
          </w:p>
        </w:tc>
        <w:tc>
          <w:tcPr>
            <w:tcW w:w="4675" w:type="dxa"/>
          </w:tcPr>
          <w:p w14:paraId="2836FE93" w14:textId="234A1ADC" w:rsidR="001E3A94" w:rsidRPr="001E3A94" w:rsidRDefault="001E3A94" w:rsidP="000C2178">
            <w:pPr>
              <w:jc w:val="center"/>
            </w:pPr>
            <w:r w:rsidRPr="001E3A94">
              <w:t>Social &amp; Recreational Activities for Older Adults</w:t>
            </w:r>
          </w:p>
        </w:tc>
      </w:tr>
      <w:tr w:rsidR="001E3A94" w14:paraId="0A476A34" w14:textId="77777777" w:rsidTr="001E3A94">
        <w:tc>
          <w:tcPr>
            <w:tcW w:w="4675" w:type="dxa"/>
            <w:vMerge/>
          </w:tcPr>
          <w:p w14:paraId="6540E2A3" w14:textId="77777777" w:rsidR="001E3A94" w:rsidRDefault="001E3A94" w:rsidP="000C2178">
            <w:pPr>
              <w:jc w:val="center"/>
              <w:rPr>
                <w:b/>
                <w:bCs/>
              </w:rPr>
            </w:pPr>
          </w:p>
        </w:tc>
        <w:tc>
          <w:tcPr>
            <w:tcW w:w="4675" w:type="dxa"/>
          </w:tcPr>
          <w:p w14:paraId="054384B9" w14:textId="53BC1BDA" w:rsidR="001E3A94" w:rsidRPr="001E3A94" w:rsidRDefault="001E3A94" w:rsidP="000C2178">
            <w:pPr>
              <w:jc w:val="center"/>
            </w:pPr>
            <w:r w:rsidRPr="001E3A94">
              <w:t>Newsletters &amp; Social Media Outreach</w:t>
            </w:r>
          </w:p>
        </w:tc>
      </w:tr>
      <w:tr w:rsidR="001E3A94" w14:paraId="54AFFC1F" w14:textId="77777777" w:rsidTr="001E3A94">
        <w:tc>
          <w:tcPr>
            <w:tcW w:w="4675" w:type="dxa"/>
            <w:vMerge/>
          </w:tcPr>
          <w:p w14:paraId="2AAB7FB8" w14:textId="77777777" w:rsidR="001E3A94" w:rsidRDefault="001E3A94" w:rsidP="000C2178">
            <w:pPr>
              <w:jc w:val="center"/>
              <w:rPr>
                <w:b/>
                <w:bCs/>
              </w:rPr>
            </w:pPr>
          </w:p>
        </w:tc>
        <w:tc>
          <w:tcPr>
            <w:tcW w:w="4675" w:type="dxa"/>
          </w:tcPr>
          <w:p w14:paraId="104F7E61" w14:textId="43EB201E" w:rsidR="001E3A94" w:rsidRPr="001E3A94" w:rsidRDefault="001E3A94" w:rsidP="000C2178">
            <w:pPr>
              <w:jc w:val="center"/>
            </w:pPr>
            <w:r w:rsidRPr="001E3A94">
              <w:t xml:space="preserve">Health Education </w:t>
            </w:r>
          </w:p>
        </w:tc>
      </w:tr>
      <w:tr w:rsidR="001E3A94" w14:paraId="54F11602" w14:textId="77777777" w:rsidTr="001E3A94">
        <w:tc>
          <w:tcPr>
            <w:tcW w:w="4675" w:type="dxa"/>
            <w:vMerge/>
          </w:tcPr>
          <w:p w14:paraId="515BE4A3" w14:textId="77777777" w:rsidR="001E3A94" w:rsidRDefault="001E3A94" w:rsidP="000C2178">
            <w:pPr>
              <w:jc w:val="center"/>
              <w:rPr>
                <w:b/>
                <w:bCs/>
              </w:rPr>
            </w:pPr>
          </w:p>
        </w:tc>
        <w:tc>
          <w:tcPr>
            <w:tcW w:w="4675" w:type="dxa"/>
          </w:tcPr>
          <w:p w14:paraId="4D5F1D3A" w14:textId="0039189B" w:rsidR="001E3A94" w:rsidRPr="001E3A94" w:rsidRDefault="001E3A94" w:rsidP="000C2178">
            <w:pPr>
              <w:jc w:val="center"/>
            </w:pPr>
            <w:r w:rsidRPr="001E3A94">
              <w:t>Educational Presentations</w:t>
            </w:r>
          </w:p>
        </w:tc>
      </w:tr>
      <w:tr w:rsidR="001E3A94" w14:paraId="27B7D118" w14:textId="77777777" w:rsidTr="001E3A94">
        <w:tc>
          <w:tcPr>
            <w:tcW w:w="4675" w:type="dxa"/>
            <w:vMerge w:val="restart"/>
            <w:shd w:val="clear" w:color="auto" w:fill="D9D9D9" w:themeFill="background1" w:themeFillShade="D9"/>
          </w:tcPr>
          <w:p w14:paraId="1B617D90" w14:textId="77777777" w:rsidR="001E3A94" w:rsidRDefault="001E3A94" w:rsidP="000C2178">
            <w:pPr>
              <w:jc w:val="center"/>
              <w:rPr>
                <w:b/>
                <w:bCs/>
              </w:rPr>
            </w:pPr>
          </w:p>
          <w:p w14:paraId="4B0DEF42" w14:textId="77777777" w:rsidR="001E3A94" w:rsidRDefault="001E3A94" w:rsidP="000C2178">
            <w:pPr>
              <w:jc w:val="center"/>
              <w:rPr>
                <w:b/>
                <w:bCs/>
              </w:rPr>
            </w:pPr>
          </w:p>
          <w:p w14:paraId="5C2824DA" w14:textId="77777777" w:rsidR="001E3A94" w:rsidRDefault="001E3A94" w:rsidP="000C2178">
            <w:pPr>
              <w:jc w:val="center"/>
              <w:rPr>
                <w:b/>
                <w:bCs/>
              </w:rPr>
            </w:pPr>
          </w:p>
          <w:p w14:paraId="1AB20ECD" w14:textId="77777777" w:rsidR="001E3A94" w:rsidRDefault="001E3A94" w:rsidP="000C2178">
            <w:pPr>
              <w:jc w:val="center"/>
              <w:rPr>
                <w:b/>
                <w:bCs/>
              </w:rPr>
            </w:pPr>
          </w:p>
          <w:p w14:paraId="07D46CD5" w14:textId="0B1AB583" w:rsidR="001E3A94" w:rsidRDefault="001E3A94" w:rsidP="000C2178">
            <w:pPr>
              <w:jc w:val="center"/>
              <w:rPr>
                <w:b/>
                <w:bCs/>
              </w:rPr>
            </w:pPr>
            <w:r>
              <w:rPr>
                <w:b/>
                <w:bCs/>
              </w:rPr>
              <w:t>Health &amp; Wellness</w:t>
            </w:r>
          </w:p>
        </w:tc>
        <w:tc>
          <w:tcPr>
            <w:tcW w:w="4675" w:type="dxa"/>
            <w:shd w:val="clear" w:color="auto" w:fill="D9D9D9" w:themeFill="background1" w:themeFillShade="D9"/>
          </w:tcPr>
          <w:p w14:paraId="7B5FDD40" w14:textId="3A59F028" w:rsidR="001E3A94" w:rsidRPr="001E3A94" w:rsidRDefault="001E3A94" w:rsidP="000C2178">
            <w:pPr>
              <w:jc w:val="center"/>
            </w:pPr>
            <w:r w:rsidRPr="001E3A94">
              <w:t>Exercise for Older Adults</w:t>
            </w:r>
          </w:p>
        </w:tc>
      </w:tr>
      <w:tr w:rsidR="001E3A94" w14:paraId="183E2317" w14:textId="77777777" w:rsidTr="001E3A94">
        <w:tc>
          <w:tcPr>
            <w:tcW w:w="4675" w:type="dxa"/>
            <w:vMerge/>
            <w:shd w:val="clear" w:color="auto" w:fill="D9D9D9" w:themeFill="background1" w:themeFillShade="D9"/>
          </w:tcPr>
          <w:p w14:paraId="3A666341" w14:textId="77777777" w:rsidR="001E3A94" w:rsidRDefault="001E3A94" w:rsidP="000C2178">
            <w:pPr>
              <w:jc w:val="center"/>
              <w:rPr>
                <w:b/>
                <w:bCs/>
              </w:rPr>
            </w:pPr>
          </w:p>
        </w:tc>
        <w:tc>
          <w:tcPr>
            <w:tcW w:w="4675" w:type="dxa"/>
            <w:shd w:val="clear" w:color="auto" w:fill="D9D9D9" w:themeFill="background1" w:themeFillShade="D9"/>
          </w:tcPr>
          <w:p w14:paraId="04FA7A9A" w14:textId="28CD422D" w:rsidR="001E3A94" w:rsidRPr="001E3A94" w:rsidRDefault="001E3A94" w:rsidP="000C2178">
            <w:pPr>
              <w:jc w:val="center"/>
            </w:pPr>
            <w:r w:rsidRPr="001E3A94">
              <w:t>In-Home Care Services</w:t>
            </w:r>
          </w:p>
        </w:tc>
      </w:tr>
      <w:tr w:rsidR="001E3A94" w14:paraId="34DFAA5B" w14:textId="77777777" w:rsidTr="001E3A94">
        <w:tc>
          <w:tcPr>
            <w:tcW w:w="4675" w:type="dxa"/>
            <w:vMerge/>
            <w:shd w:val="clear" w:color="auto" w:fill="D9D9D9" w:themeFill="background1" w:themeFillShade="D9"/>
          </w:tcPr>
          <w:p w14:paraId="08567615" w14:textId="77777777" w:rsidR="001E3A94" w:rsidRDefault="001E3A94" w:rsidP="000C2178">
            <w:pPr>
              <w:jc w:val="center"/>
              <w:rPr>
                <w:b/>
                <w:bCs/>
              </w:rPr>
            </w:pPr>
          </w:p>
        </w:tc>
        <w:tc>
          <w:tcPr>
            <w:tcW w:w="4675" w:type="dxa"/>
            <w:shd w:val="clear" w:color="auto" w:fill="D9D9D9" w:themeFill="background1" w:themeFillShade="D9"/>
          </w:tcPr>
          <w:p w14:paraId="77FCB604" w14:textId="7B54CD2A" w:rsidR="001E3A94" w:rsidRPr="001E3A94" w:rsidRDefault="001E3A94" w:rsidP="000C2178">
            <w:pPr>
              <w:jc w:val="center"/>
            </w:pPr>
            <w:r w:rsidRPr="001E3A94">
              <w:t>Respite Services</w:t>
            </w:r>
          </w:p>
        </w:tc>
      </w:tr>
      <w:tr w:rsidR="001E3A94" w14:paraId="67F16353" w14:textId="77777777" w:rsidTr="001E3A94">
        <w:tc>
          <w:tcPr>
            <w:tcW w:w="4675" w:type="dxa"/>
            <w:vMerge/>
            <w:shd w:val="clear" w:color="auto" w:fill="D9D9D9" w:themeFill="background1" w:themeFillShade="D9"/>
          </w:tcPr>
          <w:p w14:paraId="1338AAD7" w14:textId="77777777" w:rsidR="001E3A94" w:rsidRDefault="001E3A94" w:rsidP="000C2178">
            <w:pPr>
              <w:jc w:val="center"/>
              <w:rPr>
                <w:b/>
                <w:bCs/>
              </w:rPr>
            </w:pPr>
          </w:p>
        </w:tc>
        <w:tc>
          <w:tcPr>
            <w:tcW w:w="4675" w:type="dxa"/>
            <w:shd w:val="clear" w:color="auto" w:fill="D9D9D9" w:themeFill="background1" w:themeFillShade="D9"/>
          </w:tcPr>
          <w:p w14:paraId="7FFEAAF5" w14:textId="1E97EB3F" w:rsidR="001E3A94" w:rsidRPr="001E3A94" w:rsidRDefault="001E3A94" w:rsidP="000C2178">
            <w:pPr>
              <w:jc w:val="center"/>
            </w:pPr>
            <w:r w:rsidRPr="001E3A94">
              <w:t>Medicare Insurance Counseling</w:t>
            </w:r>
          </w:p>
        </w:tc>
      </w:tr>
      <w:tr w:rsidR="001E3A94" w14:paraId="187484EC" w14:textId="77777777" w:rsidTr="001E3A94">
        <w:tc>
          <w:tcPr>
            <w:tcW w:w="4675" w:type="dxa"/>
            <w:vMerge/>
            <w:shd w:val="clear" w:color="auto" w:fill="D9D9D9" w:themeFill="background1" w:themeFillShade="D9"/>
          </w:tcPr>
          <w:p w14:paraId="00B884DF" w14:textId="77777777" w:rsidR="001E3A94" w:rsidRDefault="001E3A94" w:rsidP="000C2178">
            <w:pPr>
              <w:jc w:val="center"/>
              <w:rPr>
                <w:b/>
                <w:bCs/>
              </w:rPr>
            </w:pPr>
          </w:p>
        </w:tc>
        <w:tc>
          <w:tcPr>
            <w:tcW w:w="4675" w:type="dxa"/>
            <w:shd w:val="clear" w:color="auto" w:fill="D9D9D9" w:themeFill="background1" w:themeFillShade="D9"/>
          </w:tcPr>
          <w:p w14:paraId="41CE0A78" w14:textId="16225404" w:rsidR="001E3A94" w:rsidRPr="001E3A94" w:rsidRDefault="001E3A94" w:rsidP="000C2178">
            <w:pPr>
              <w:jc w:val="center"/>
            </w:pPr>
            <w:r w:rsidRPr="001E3A94">
              <w:t>Congregate Dining for Older Adults</w:t>
            </w:r>
          </w:p>
        </w:tc>
      </w:tr>
      <w:tr w:rsidR="001E3A94" w14:paraId="435DCD62" w14:textId="77777777" w:rsidTr="001E3A94">
        <w:tc>
          <w:tcPr>
            <w:tcW w:w="4675" w:type="dxa"/>
            <w:vMerge/>
            <w:shd w:val="clear" w:color="auto" w:fill="D9D9D9" w:themeFill="background1" w:themeFillShade="D9"/>
          </w:tcPr>
          <w:p w14:paraId="2BFCF68A" w14:textId="77777777" w:rsidR="001E3A94" w:rsidRDefault="001E3A94" w:rsidP="000C2178">
            <w:pPr>
              <w:jc w:val="center"/>
              <w:rPr>
                <w:b/>
                <w:bCs/>
              </w:rPr>
            </w:pPr>
          </w:p>
        </w:tc>
        <w:tc>
          <w:tcPr>
            <w:tcW w:w="4675" w:type="dxa"/>
            <w:shd w:val="clear" w:color="auto" w:fill="D9D9D9" w:themeFill="background1" w:themeFillShade="D9"/>
          </w:tcPr>
          <w:p w14:paraId="228AD6C3" w14:textId="5C0AC1D3" w:rsidR="001E3A94" w:rsidRPr="001E3A94" w:rsidRDefault="001E3A94" w:rsidP="000C2178">
            <w:pPr>
              <w:jc w:val="center"/>
            </w:pPr>
            <w:r w:rsidRPr="001E3A94">
              <w:t>Home Delivered Meals for Older Adults</w:t>
            </w:r>
          </w:p>
        </w:tc>
      </w:tr>
      <w:tr w:rsidR="001E3A94" w14:paraId="5194C784" w14:textId="77777777" w:rsidTr="001E3A94">
        <w:tc>
          <w:tcPr>
            <w:tcW w:w="4675" w:type="dxa"/>
            <w:vMerge/>
            <w:shd w:val="clear" w:color="auto" w:fill="D9D9D9" w:themeFill="background1" w:themeFillShade="D9"/>
          </w:tcPr>
          <w:p w14:paraId="14E741EF" w14:textId="77777777" w:rsidR="001E3A94" w:rsidRDefault="001E3A94" w:rsidP="000C2178">
            <w:pPr>
              <w:jc w:val="center"/>
              <w:rPr>
                <w:b/>
                <w:bCs/>
              </w:rPr>
            </w:pPr>
          </w:p>
        </w:tc>
        <w:tc>
          <w:tcPr>
            <w:tcW w:w="4675" w:type="dxa"/>
            <w:shd w:val="clear" w:color="auto" w:fill="D9D9D9" w:themeFill="background1" w:themeFillShade="D9"/>
          </w:tcPr>
          <w:p w14:paraId="06D918B0" w14:textId="12DEA2FB" w:rsidR="001E3A94" w:rsidRPr="001E3A94" w:rsidRDefault="001E3A94" w:rsidP="000C2178">
            <w:pPr>
              <w:jc w:val="center"/>
            </w:pPr>
            <w:r w:rsidRPr="001E3A94">
              <w:t>Nutritional Counseling</w:t>
            </w:r>
          </w:p>
        </w:tc>
      </w:tr>
      <w:tr w:rsidR="001E3A94" w14:paraId="20C48701" w14:textId="77777777" w:rsidTr="001E3A94">
        <w:tc>
          <w:tcPr>
            <w:tcW w:w="4675" w:type="dxa"/>
            <w:vMerge/>
            <w:shd w:val="clear" w:color="auto" w:fill="D9D9D9" w:themeFill="background1" w:themeFillShade="D9"/>
          </w:tcPr>
          <w:p w14:paraId="21DDBA21" w14:textId="77777777" w:rsidR="001E3A94" w:rsidRDefault="001E3A94" w:rsidP="000C2178">
            <w:pPr>
              <w:jc w:val="center"/>
              <w:rPr>
                <w:b/>
                <w:bCs/>
              </w:rPr>
            </w:pPr>
          </w:p>
        </w:tc>
        <w:tc>
          <w:tcPr>
            <w:tcW w:w="4675" w:type="dxa"/>
            <w:shd w:val="clear" w:color="auto" w:fill="D9D9D9" w:themeFill="background1" w:themeFillShade="D9"/>
          </w:tcPr>
          <w:p w14:paraId="523A470C" w14:textId="7CB26E45" w:rsidR="001E3A94" w:rsidRPr="001E3A94" w:rsidRDefault="001E3A94" w:rsidP="000C2178">
            <w:pPr>
              <w:jc w:val="center"/>
            </w:pPr>
            <w:r w:rsidRPr="001E3A94">
              <w:t>Women, Infants, &amp; Children (WIC)</w:t>
            </w:r>
          </w:p>
        </w:tc>
      </w:tr>
      <w:tr w:rsidR="001E3A94" w14:paraId="05F02610" w14:textId="77777777" w:rsidTr="001E3A94">
        <w:tc>
          <w:tcPr>
            <w:tcW w:w="4675" w:type="dxa"/>
            <w:vMerge/>
          </w:tcPr>
          <w:p w14:paraId="70B39E8E" w14:textId="77777777" w:rsidR="001E3A94" w:rsidRDefault="001E3A94" w:rsidP="000C2178">
            <w:pPr>
              <w:jc w:val="center"/>
              <w:rPr>
                <w:b/>
                <w:bCs/>
              </w:rPr>
            </w:pPr>
          </w:p>
        </w:tc>
        <w:tc>
          <w:tcPr>
            <w:tcW w:w="4675" w:type="dxa"/>
            <w:shd w:val="clear" w:color="auto" w:fill="D9D9D9" w:themeFill="background1" w:themeFillShade="D9"/>
          </w:tcPr>
          <w:p w14:paraId="35D6A120" w14:textId="1DEECA64" w:rsidR="001E3A94" w:rsidRPr="001E3A94" w:rsidRDefault="001E3A94" w:rsidP="000C2178">
            <w:pPr>
              <w:jc w:val="center"/>
            </w:pPr>
            <w:r w:rsidRPr="001E3A94">
              <w:t>Family Planning Program</w:t>
            </w:r>
          </w:p>
        </w:tc>
      </w:tr>
      <w:tr w:rsidR="001E3A94" w14:paraId="264242FF" w14:textId="77777777" w:rsidTr="001E3A94">
        <w:tc>
          <w:tcPr>
            <w:tcW w:w="4675" w:type="dxa"/>
            <w:vMerge/>
          </w:tcPr>
          <w:p w14:paraId="633B7499" w14:textId="77777777" w:rsidR="001E3A94" w:rsidRDefault="001E3A94" w:rsidP="000C2178">
            <w:pPr>
              <w:jc w:val="center"/>
              <w:rPr>
                <w:b/>
                <w:bCs/>
              </w:rPr>
            </w:pPr>
          </w:p>
        </w:tc>
        <w:tc>
          <w:tcPr>
            <w:tcW w:w="4675" w:type="dxa"/>
            <w:shd w:val="clear" w:color="auto" w:fill="D9D9D9" w:themeFill="background1" w:themeFillShade="D9"/>
          </w:tcPr>
          <w:p w14:paraId="7AF50EB6" w14:textId="4EAE824A" w:rsidR="001E3A94" w:rsidRPr="001E3A94" w:rsidRDefault="001E3A94" w:rsidP="000C2178">
            <w:pPr>
              <w:jc w:val="center"/>
            </w:pPr>
            <w:r w:rsidRPr="001E3A94">
              <w:t>Transportation Services</w:t>
            </w:r>
          </w:p>
        </w:tc>
      </w:tr>
      <w:tr w:rsidR="005B73D6" w14:paraId="4F54AB2F" w14:textId="77777777" w:rsidTr="005B73D6">
        <w:tc>
          <w:tcPr>
            <w:tcW w:w="4675" w:type="dxa"/>
            <w:shd w:val="clear" w:color="auto" w:fill="D0CECE" w:themeFill="background2" w:themeFillShade="E6"/>
          </w:tcPr>
          <w:p w14:paraId="505A3A85" w14:textId="77777777" w:rsidR="005B73D6" w:rsidRDefault="005B73D6" w:rsidP="000C2178">
            <w:pPr>
              <w:jc w:val="center"/>
              <w:rPr>
                <w:b/>
                <w:bCs/>
              </w:rPr>
            </w:pPr>
          </w:p>
        </w:tc>
        <w:tc>
          <w:tcPr>
            <w:tcW w:w="4675" w:type="dxa"/>
            <w:shd w:val="clear" w:color="auto" w:fill="D9D9D9" w:themeFill="background1" w:themeFillShade="D9"/>
          </w:tcPr>
          <w:p w14:paraId="3083E77E" w14:textId="59F00919" w:rsidR="005B73D6" w:rsidRPr="001E3A94" w:rsidRDefault="005B73D6" w:rsidP="000C2178">
            <w:pPr>
              <w:jc w:val="center"/>
            </w:pPr>
            <w:r>
              <w:t xml:space="preserve">Disability Case Management </w:t>
            </w:r>
          </w:p>
        </w:tc>
      </w:tr>
    </w:tbl>
    <w:p w14:paraId="25BB9069" w14:textId="77777777" w:rsidR="000C2178" w:rsidRDefault="000C2178" w:rsidP="000C2178">
      <w:pPr>
        <w:jc w:val="center"/>
        <w:rPr>
          <w:b/>
          <w:bCs/>
        </w:rPr>
      </w:pPr>
    </w:p>
    <w:p w14:paraId="465B092F" w14:textId="0CD9DF04" w:rsidR="00083381" w:rsidRDefault="00083381" w:rsidP="00083381"/>
    <w:p w14:paraId="1D4D552D" w14:textId="3AC96615" w:rsidR="00E83E09" w:rsidRDefault="00E83E09" w:rsidP="00083381"/>
    <w:p w14:paraId="5B5DF916" w14:textId="3F29A971" w:rsidR="00E83E09" w:rsidRDefault="00E83E09" w:rsidP="00083381"/>
    <w:p w14:paraId="3C5635D5" w14:textId="525C07CA" w:rsidR="00E83E09" w:rsidRDefault="00E83E09" w:rsidP="00083381"/>
    <w:p w14:paraId="2FA3C14D" w14:textId="383B768C" w:rsidR="00E83E09" w:rsidRDefault="00E83E09" w:rsidP="00083381"/>
    <w:p w14:paraId="5E60DD15" w14:textId="77777777" w:rsidR="00E83E09" w:rsidRPr="00E83E09" w:rsidRDefault="00E83E09" w:rsidP="00E83E09">
      <w:pPr>
        <w:rPr>
          <w:b/>
          <w:bCs/>
          <w:sz w:val="32"/>
          <w:szCs w:val="32"/>
        </w:rPr>
      </w:pPr>
      <w:r w:rsidRPr="00E83E09">
        <w:rPr>
          <w:b/>
          <w:bCs/>
          <w:sz w:val="32"/>
          <w:szCs w:val="32"/>
        </w:rPr>
        <w:lastRenderedPageBreak/>
        <w:t>Chapter 2: Methodology</w:t>
      </w:r>
    </w:p>
    <w:p w14:paraId="450E4CF7" w14:textId="77777777" w:rsidR="00E83E09" w:rsidRDefault="00E83E09" w:rsidP="00E83E09">
      <w:r>
        <w:t xml:space="preserve">This Community Needs Assessment provides an update of the information that Tioga Opportunities, Inc. gathered since the last agency assessment which was published in early 2020. Soon after the publication of the document, the COVID-19 Pandemic took a prominent role in Tioga County and the entire world. Needs identified in the previous assessment were suddenly replaced with sudden, emerging needs, such as food, medicine, access to medical care, to name a few. Local community-based organizations, especially community action agencies, jumped into action and began to address the public health crisis facing the communities they serve. Tioga Opportunities, Inc. was no different. </w:t>
      </w:r>
    </w:p>
    <w:p w14:paraId="50AB6D81" w14:textId="77777777" w:rsidR="00E83E09" w:rsidRDefault="00E83E09" w:rsidP="00E83E09">
      <w:r>
        <w:t xml:space="preserve"> A COVID update to the previous assessment was completed in early 2021. Surveys were distributed widely across the county in conjunction with other service providers to assess the challenges that families were facing because of the pandemic. These findings were added as an addendum to the previous assessment. Local Community Based Organizations, local government and eventually school districts began to meet virtually to provide context to the data and updates to the real-time situation in local neighborhoods and communities. Tioga Opportunities, Inc. did what it does best, jump into action, mobilize resources, and respond to emerging needs. </w:t>
      </w:r>
    </w:p>
    <w:p w14:paraId="5B94DC88" w14:textId="77777777" w:rsidR="00E83E09" w:rsidRDefault="00E83E09" w:rsidP="00E83E09">
      <w:r>
        <w:t xml:space="preserve">Senior management staff were taxed with the job of gathering current data and statistics in major areas affecting those we serve, such as housing, health, nutrition, etc. In preparing for this document, TOI has continued to use local data being compiled through a variety of resources (Tioga County Public Health and Social Services, Broome Tioga Workforce Development, New York State Community Action Association-NYSCAA, ALICE data), as well as, the newly publicized 2020 census data, the updated American Community Survey data and data from a variety of NYS funding sources. </w:t>
      </w:r>
    </w:p>
    <w:p w14:paraId="78DD321B" w14:textId="77777777" w:rsidR="00E83E09" w:rsidRDefault="00E83E09" w:rsidP="00E83E09">
      <w:r>
        <w:t>Survey and focus group information that was gathered as part of TOI’s Strategic Planning process was also used in the development of this document. It should be noted that customer satisfaction surveys are collected all year and results and comments are reviewed quarterly and relevant information/feedback was used in the development of this assessment.</w:t>
      </w:r>
    </w:p>
    <w:p w14:paraId="58D83ACE" w14:textId="77777777" w:rsidR="00E83E09" w:rsidRDefault="00E83E09" w:rsidP="00E83E09">
      <w:r>
        <w:t xml:space="preserve">This document is unique within Tioga County and New York State in that it offers a focus on local conditions, emerging needs, analyzing the economic opportunities and barriers for all residents who are at risk of remaining or becoming economically insecure. It also identifies existing and potential resources to expand opportunities and prepares the TOI leadership team to plan a multi-year strategy. </w:t>
      </w:r>
    </w:p>
    <w:p w14:paraId="7A54DA8E" w14:textId="77777777" w:rsidR="00E83E09" w:rsidRDefault="00E83E09" w:rsidP="00E83E09">
      <w:r>
        <w:t xml:space="preserve">The Statistical Profile of Tioga County section contains comprehensive statistical data on demographic and socioeconomic conditions of those residing in Tioga County. It provides a snapshot of those who do not currently qualify for agency services but who may in the near future, as referenced in the ALICE data set. </w:t>
      </w:r>
    </w:p>
    <w:p w14:paraId="2451851B" w14:textId="076BD6FA" w:rsidR="00E83E09" w:rsidRDefault="00E83E09" w:rsidP="00E83E09">
      <w:r>
        <w:t xml:space="preserve">Data from primary and secondary sources is reflected throughout the document. The report presents findings and recommendations in the section of Key Findings at the end of the document. </w:t>
      </w:r>
    </w:p>
    <w:p w14:paraId="5C3FAEF3" w14:textId="3F8BD92D" w:rsidR="00E83E09" w:rsidRDefault="00E83E09" w:rsidP="00E83E09">
      <w:r>
        <w:t> </w:t>
      </w:r>
    </w:p>
    <w:p w14:paraId="73175EA6" w14:textId="6296F532" w:rsidR="00E83E09" w:rsidRDefault="00E83E09" w:rsidP="00E83E09"/>
    <w:p w14:paraId="544978C6" w14:textId="21AB1634" w:rsidR="00E83E09" w:rsidRDefault="00E83E09" w:rsidP="00E83E09"/>
    <w:p w14:paraId="607D0D94" w14:textId="7B7AFB22" w:rsidR="006C4822" w:rsidRPr="006C4822" w:rsidRDefault="006C4822" w:rsidP="006C4822">
      <w:pPr>
        <w:rPr>
          <w:b/>
          <w:bCs/>
          <w:sz w:val="32"/>
          <w:szCs w:val="32"/>
        </w:rPr>
      </w:pPr>
      <w:r>
        <w:rPr>
          <w:b/>
          <w:bCs/>
          <w:sz w:val="32"/>
          <w:szCs w:val="32"/>
        </w:rPr>
        <w:lastRenderedPageBreak/>
        <w:t>CHAPTER 3: COVID-19 UPDATE</w:t>
      </w:r>
    </w:p>
    <w:p w14:paraId="278E80B5" w14:textId="74AE5EF0" w:rsidR="006C4822" w:rsidRDefault="006C4822" w:rsidP="006C4822">
      <w:r>
        <w:t xml:space="preserve">At the start of a new decade in 2020, the world was completely caught off-guard when the World Health Organization (WHO) declared a global pandemic on March 11, 2020. Coronavirus or COVID-19 became a household word and the world stood in disbelief as the reality of this pandemic began to set in. </w:t>
      </w:r>
    </w:p>
    <w:p w14:paraId="20EC5D59" w14:textId="77777777" w:rsidR="006C4822" w:rsidRDefault="006C4822" w:rsidP="006C4822">
      <w:r>
        <w:t xml:space="preserve">On March 22, 2020, New York State was put on “Pause” with the issuance of Executive Order 202.6. Non-essential businesses throughout the state were basically shutdown, with employees being told to stay at home and stay indoors to the greatest extent possible. Essential businesses and services deemed necessary for the public’s health and safety, including many Community Action Agency services, were required to stay open. These CAA’s and businesses played a vital role in providing critical services to the economically disadvantaged and marginalized individuals throughout the state at an unprecedented time. </w:t>
      </w:r>
    </w:p>
    <w:p w14:paraId="26C5DEA6" w14:textId="77777777" w:rsidR="006C4822" w:rsidRDefault="006C4822" w:rsidP="006C4822">
      <w:r>
        <w:t xml:space="preserve">Community Action Agencies (CAA’s) responded to the global pandemic as it has in other national emergencies over the last 57 years. CAA’s were first responders, boots on the ground, and a frontline resource, assisting vulnerable households with the sudden challenges that the pandemic was presenting. </w:t>
      </w:r>
    </w:p>
    <w:p w14:paraId="0FFB4C71" w14:textId="69A7509A" w:rsidR="006C4822" w:rsidRDefault="006C4822" w:rsidP="006C4822">
      <w:r>
        <w:t xml:space="preserve">The COVID-19 pandemic changed everything – it changed how we thought about how and why and when we provide services. It challenged agencies to be innovative and creative and forced us to think out of the box </w:t>
      </w:r>
      <w:r w:rsidR="00766265">
        <w:t>regarding</w:t>
      </w:r>
      <w:r>
        <w:t xml:space="preserve"> service provision. With community need rising in Tioga County, TOI knew that it had to remain steadfast in its ability to fulfil the promise of community action. This meant reaching out to existing and new partners, working with funders as they struggled to find ways to continue services during a global pandemic, and transition to virtual services wherever possible. </w:t>
      </w:r>
    </w:p>
    <w:p w14:paraId="36B03F20" w14:textId="77777777" w:rsidR="006C4822" w:rsidRDefault="006C4822" w:rsidP="006C4822">
      <w:r>
        <w:t xml:space="preserve">The challenge initially was that no additional dollars were flowing into CAA’s to provide the needed resources to adapt to the challenges of the pandemic. But on March 27, 2020, Congress passed the Coronavirus Aid, Relief, and Economic Securities Act (CARES). The Community Services Block Grant CARES Act provided $1 billion in supplemental funds to the states, authorized under the CSBG Act. These funds were the missing piece to TOI’s plan to respond to the growing needs here in Tioga County. </w:t>
      </w:r>
    </w:p>
    <w:p w14:paraId="227291AF" w14:textId="77777777" w:rsidR="006C4822" w:rsidRDefault="006C4822" w:rsidP="006C4822">
      <w:r>
        <w:t xml:space="preserve">Much of the funding initially was geared toward addressing food insecurities, as schools and businesses closed. In partnership with local food pantries, food banks, and local school districts, drive through food distribution became weekly events. Dollars for rental and utility assistance was also utilized to support individuals that had been laid off indefinitely or lost their job permanently. </w:t>
      </w:r>
    </w:p>
    <w:p w14:paraId="204B9EFF" w14:textId="77777777" w:rsidR="006C4822" w:rsidRDefault="006C4822" w:rsidP="006C4822">
      <w:r>
        <w:t xml:space="preserve">TOI needed to address the health &amp; safety of its’ employees and residents residing in their housing complexes. Personal Protective Equipment (PPE) was ordered in bulk and staff were trained on how to sanitize surfaces safely. Eventually touchless sinks and toilets were installed in addition to doors at the Community Center. Agency policies and procedures needed to be revised and in some cases, rewritten. Management spent a good chunk of time revieing and making necessary edits to existing policies regarding emergency closings, sick time, remote work, and health &amp; safety. </w:t>
      </w:r>
    </w:p>
    <w:p w14:paraId="101F6DDD" w14:textId="7A910E9F" w:rsidR="006C4822" w:rsidRDefault="006C4822" w:rsidP="006C4822">
      <w:r>
        <w:t xml:space="preserve">As vaccinations became approved and available, TOI partnered with the Tioga County Public Health Department and hosted </w:t>
      </w:r>
      <w:r w:rsidR="00766265">
        <w:t>several</w:t>
      </w:r>
      <w:r>
        <w:t xml:space="preserve"> vaccination clinics at its warehouse. TOI staff also assisted with completing needed paperwork for each vaccination participant. Tioga County Public Health became the </w:t>
      </w:r>
      <w:r>
        <w:lastRenderedPageBreak/>
        <w:t xml:space="preserve">primary source of information regarding COVID related services and up-to-the-minute information coming from the Center for Disease Control and the federal government. </w:t>
      </w:r>
    </w:p>
    <w:p w14:paraId="20C666DE" w14:textId="355D8C33" w:rsidR="006C4822" w:rsidRDefault="006C4822" w:rsidP="006C4822">
      <w:r>
        <w:t xml:space="preserve">TOI recognized the very real stressors that its employees were dealing with </w:t>
      </w:r>
      <w:r w:rsidR="00766265">
        <w:t>regarding</w:t>
      </w:r>
      <w:r>
        <w:t xml:space="preserve"> children being out of school, income being reduced due to layoffs and management soon realized that traditional employer practices would need to change. Flexible work hours/schedules, hybrid models, were implemented and pay incentives were provided to staff. Flexibility became the new operative phrase. Important work continued to get done while staff were dealing with their own personal struggles. </w:t>
      </w:r>
    </w:p>
    <w:p w14:paraId="7665133C" w14:textId="77777777" w:rsidR="006C4822" w:rsidRDefault="006C4822" w:rsidP="006C4822">
      <w:r>
        <w:t xml:space="preserve">While there may have been a reduction in service hours and staff availability initially, TOI never shut its doors or stopped delivering critical access to services like WIC, Section 8 Housing Vouchers. The incredible staff at TOI never missed a beat. We rallied around each other and the community and have continued to shift and recenter as the pandemic has continued to evolve. </w:t>
      </w:r>
    </w:p>
    <w:p w14:paraId="3B7F8D4D" w14:textId="3801484E" w:rsidR="00E83E09" w:rsidRDefault="006C4822" w:rsidP="006C4822">
      <w:r>
        <w:t>Needs of the community have shifted over the last 2 ½ years, but the one area that has remained as a major need is mental health interventions. The long-term effects of the pandemic on everyone, especially young children have been substantial. According to the National Library of Medicine*, survey studies regarding child and adolescent mental health amid COVID-19 indicated that anxiety, depression, loneliness, stress, and tension are the most observed symptoms.</w:t>
      </w:r>
    </w:p>
    <w:p w14:paraId="260A13F8" w14:textId="1F4E131D" w:rsidR="00E83E09" w:rsidRPr="00F319C7" w:rsidRDefault="006C4822" w:rsidP="00E83E09">
      <w:pPr>
        <w:rPr>
          <w:b/>
          <w:bCs/>
        </w:rPr>
      </w:pPr>
      <w:r w:rsidRPr="00F319C7">
        <w:rPr>
          <w:b/>
          <w:bCs/>
        </w:rPr>
        <w:t>As of 1/24/2023, the following data represents the number of COVID cases and deaths as follows:</w:t>
      </w:r>
    </w:p>
    <w:tbl>
      <w:tblPr>
        <w:tblStyle w:val="TableGrid"/>
        <w:tblW w:w="0" w:type="auto"/>
        <w:tblLook w:val="04A0" w:firstRow="1" w:lastRow="0" w:firstColumn="1" w:lastColumn="0" w:noHBand="0" w:noVBand="1"/>
      </w:tblPr>
      <w:tblGrid>
        <w:gridCol w:w="3116"/>
        <w:gridCol w:w="3117"/>
        <w:gridCol w:w="3117"/>
      </w:tblGrid>
      <w:tr w:rsidR="006C4822" w14:paraId="2CFA6F5E" w14:textId="77777777" w:rsidTr="007C78D5">
        <w:tc>
          <w:tcPr>
            <w:tcW w:w="3116" w:type="dxa"/>
          </w:tcPr>
          <w:p w14:paraId="77B43922" w14:textId="77777777" w:rsidR="006C4822" w:rsidRDefault="006C4822" w:rsidP="007C78D5">
            <w:r>
              <w:t>COUNTY</w:t>
            </w:r>
          </w:p>
        </w:tc>
        <w:tc>
          <w:tcPr>
            <w:tcW w:w="3117" w:type="dxa"/>
          </w:tcPr>
          <w:p w14:paraId="5800D2F3" w14:textId="77777777" w:rsidR="006C4822" w:rsidRDefault="006C4822" w:rsidP="007C78D5">
            <w:r>
              <w:t>Number of Confirmed Cases</w:t>
            </w:r>
          </w:p>
        </w:tc>
        <w:tc>
          <w:tcPr>
            <w:tcW w:w="3117" w:type="dxa"/>
          </w:tcPr>
          <w:p w14:paraId="32A98906" w14:textId="77777777" w:rsidR="006C4822" w:rsidRDefault="006C4822" w:rsidP="007C78D5">
            <w:r>
              <w:t>Number of Confirmed Deaths</w:t>
            </w:r>
          </w:p>
        </w:tc>
      </w:tr>
      <w:tr w:rsidR="006C4822" w14:paraId="43ECC937" w14:textId="77777777" w:rsidTr="007C78D5">
        <w:tc>
          <w:tcPr>
            <w:tcW w:w="3116" w:type="dxa"/>
          </w:tcPr>
          <w:p w14:paraId="1E8F27DE" w14:textId="77777777" w:rsidR="006C4822" w:rsidRDefault="006C4822" w:rsidP="007C78D5">
            <w:r>
              <w:t>BROOME</w:t>
            </w:r>
          </w:p>
        </w:tc>
        <w:tc>
          <w:tcPr>
            <w:tcW w:w="3117" w:type="dxa"/>
          </w:tcPr>
          <w:p w14:paraId="74F92465" w14:textId="6F9CE44B" w:rsidR="006C4822" w:rsidRDefault="006C4822" w:rsidP="007C78D5">
            <w:r>
              <w:t>58,085</w:t>
            </w:r>
          </w:p>
        </w:tc>
        <w:tc>
          <w:tcPr>
            <w:tcW w:w="3117" w:type="dxa"/>
          </w:tcPr>
          <w:p w14:paraId="14F6321A" w14:textId="6891F618" w:rsidR="006C4822" w:rsidRDefault="006C4822" w:rsidP="007C78D5">
            <w:r>
              <w:t>623</w:t>
            </w:r>
          </w:p>
        </w:tc>
      </w:tr>
      <w:tr w:rsidR="006C4822" w14:paraId="7755F03C" w14:textId="77777777" w:rsidTr="007C78D5">
        <w:tc>
          <w:tcPr>
            <w:tcW w:w="3116" w:type="dxa"/>
          </w:tcPr>
          <w:p w14:paraId="6DF01E8A" w14:textId="77777777" w:rsidR="006C4822" w:rsidRDefault="006C4822" w:rsidP="007C78D5">
            <w:r>
              <w:t xml:space="preserve">CHEMUNG </w:t>
            </w:r>
          </w:p>
        </w:tc>
        <w:tc>
          <w:tcPr>
            <w:tcW w:w="3117" w:type="dxa"/>
          </w:tcPr>
          <w:p w14:paraId="2FD092FD" w14:textId="368D5258" w:rsidR="006C4822" w:rsidRDefault="006C4822" w:rsidP="007C78D5">
            <w:r>
              <w:t>26,398</w:t>
            </w:r>
          </w:p>
        </w:tc>
        <w:tc>
          <w:tcPr>
            <w:tcW w:w="3117" w:type="dxa"/>
          </w:tcPr>
          <w:p w14:paraId="6FA3BB50" w14:textId="10C60A86" w:rsidR="006C4822" w:rsidRDefault="006C4822" w:rsidP="007C78D5">
            <w:r>
              <w:t>285</w:t>
            </w:r>
          </w:p>
        </w:tc>
      </w:tr>
      <w:tr w:rsidR="006C4822" w14:paraId="779C8EA8" w14:textId="77777777" w:rsidTr="007C78D5">
        <w:tc>
          <w:tcPr>
            <w:tcW w:w="3116" w:type="dxa"/>
          </w:tcPr>
          <w:p w14:paraId="36EE1786" w14:textId="77777777" w:rsidR="006C4822" w:rsidRDefault="006C4822" w:rsidP="007C78D5">
            <w:r>
              <w:t>CHENANGO</w:t>
            </w:r>
          </w:p>
        </w:tc>
        <w:tc>
          <w:tcPr>
            <w:tcW w:w="3117" w:type="dxa"/>
          </w:tcPr>
          <w:p w14:paraId="67092E8B" w14:textId="2BD9EF01" w:rsidR="006C4822" w:rsidRDefault="006C4822" w:rsidP="007C78D5">
            <w:r>
              <w:t>11,708</w:t>
            </w:r>
          </w:p>
        </w:tc>
        <w:tc>
          <w:tcPr>
            <w:tcW w:w="3117" w:type="dxa"/>
          </w:tcPr>
          <w:p w14:paraId="664B738B" w14:textId="6E8553E4" w:rsidR="006C4822" w:rsidRDefault="006C4822" w:rsidP="007C78D5">
            <w:r>
              <w:t>148</w:t>
            </w:r>
          </w:p>
        </w:tc>
      </w:tr>
      <w:tr w:rsidR="006C4822" w14:paraId="60620EA1" w14:textId="77777777" w:rsidTr="007C78D5">
        <w:tc>
          <w:tcPr>
            <w:tcW w:w="3116" w:type="dxa"/>
          </w:tcPr>
          <w:p w14:paraId="4C19CA34" w14:textId="77777777" w:rsidR="006C4822" w:rsidRDefault="006C4822" w:rsidP="007C78D5">
            <w:r>
              <w:t>TIOGA</w:t>
            </w:r>
          </w:p>
        </w:tc>
        <w:tc>
          <w:tcPr>
            <w:tcW w:w="3117" w:type="dxa"/>
          </w:tcPr>
          <w:p w14:paraId="146EFA72" w14:textId="4A53294A" w:rsidR="006C4822" w:rsidRDefault="006C4822" w:rsidP="007C78D5">
            <w:r>
              <w:t>13,911</w:t>
            </w:r>
          </w:p>
        </w:tc>
        <w:tc>
          <w:tcPr>
            <w:tcW w:w="3117" w:type="dxa"/>
          </w:tcPr>
          <w:p w14:paraId="008A9AD2" w14:textId="0EA7DEC1" w:rsidR="006C4822" w:rsidRDefault="006C4822" w:rsidP="007C78D5">
            <w:r>
              <w:t>153</w:t>
            </w:r>
          </w:p>
        </w:tc>
      </w:tr>
      <w:tr w:rsidR="006C4822" w14:paraId="7213D085" w14:textId="77777777" w:rsidTr="007C78D5">
        <w:tc>
          <w:tcPr>
            <w:tcW w:w="3116" w:type="dxa"/>
          </w:tcPr>
          <w:p w14:paraId="2CD81400" w14:textId="77777777" w:rsidR="006C4822" w:rsidRDefault="006C4822" w:rsidP="007C78D5">
            <w:r>
              <w:t>TOMPKINS</w:t>
            </w:r>
          </w:p>
        </w:tc>
        <w:tc>
          <w:tcPr>
            <w:tcW w:w="3117" w:type="dxa"/>
          </w:tcPr>
          <w:p w14:paraId="78841D50" w14:textId="71BD88EF" w:rsidR="006C4822" w:rsidRDefault="006C4822" w:rsidP="007C78D5">
            <w:r>
              <w:t>26,231</w:t>
            </w:r>
          </w:p>
        </w:tc>
        <w:tc>
          <w:tcPr>
            <w:tcW w:w="3117" w:type="dxa"/>
          </w:tcPr>
          <w:p w14:paraId="7F6573AE" w14:textId="6ADD21BD" w:rsidR="006C4822" w:rsidRDefault="006C4822" w:rsidP="007C78D5">
            <w:r>
              <w:t>106</w:t>
            </w:r>
          </w:p>
        </w:tc>
      </w:tr>
    </w:tbl>
    <w:p w14:paraId="58DADD57" w14:textId="4FEDF6E5" w:rsidR="006C4822" w:rsidRDefault="006C4822" w:rsidP="00E83E09"/>
    <w:p w14:paraId="7725873B" w14:textId="5B48D0CC" w:rsidR="00F319C7" w:rsidRDefault="00F319C7" w:rsidP="00E83E09">
      <w:r>
        <w:t xml:space="preserve">As of 1/24/2023, the following data represents the percentage of each county population with the primary COVID-19 vaccination series. </w:t>
      </w:r>
      <w:r w:rsidR="0006085F">
        <w:rPr>
          <w:rStyle w:val="FootnoteReference"/>
        </w:rPr>
        <w:footnoteReference w:id="5"/>
      </w:r>
    </w:p>
    <w:tbl>
      <w:tblPr>
        <w:tblStyle w:val="TableGrid"/>
        <w:tblW w:w="0" w:type="auto"/>
        <w:tblLook w:val="04A0" w:firstRow="1" w:lastRow="0" w:firstColumn="1" w:lastColumn="0" w:noHBand="0" w:noVBand="1"/>
      </w:tblPr>
      <w:tblGrid>
        <w:gridCol w:w="2337"/>
        <w:gridCol w:w="2337"/>
        <w:gridCol w:w="2338"/>
        <w:gridCol w:w="2338"/>
      </w:tblGrid>
      <w:tr w:rsidR="006C4822" w14:paraId="0716774F" w14:textId="77777777" w:rsidTr="007C78D5">
        <w:tc>
          <w:tcPr>
            <w:tcW w:w="2337" w:type="dxa"/>
          </w:tcPr>
          <w:p w14:paraId="4B1DE670" w14:textId="77777777" w:rsidR="006C4822" w:rsidRDefault="006C4822" w:rsidP="007C78D5">
            <w:r>
              <w:t>COUNTY</w:t>
            </w:r>
          </w:p>
        </w:tc>
        <w:tc>
          <w:tcPr>
            <w:tcW w:w="2337" w:type="dxa"/>
          </w:tcPr>
          <w:p w14:paraId="551E42A9" w14:textId="77777777" w:rsidR="006C4822" w:rsidRDefault="006C4822" w:rsidP="007C78D5">
            <w:r>
              <w:t>Total Population</w:t>
            </w:r>
          </w:p>
        </w:tc>
        <w:tc>
          <w:tcPr>
            <w:tcW w:w="2338" w:type="dxa"/>
          </w:tcPr>
          <w:p w14:paraId="04F01D6C" w14:textId="283D842B" w:rsidR="006C4822" w:rsidRDefault="006C4822" w:rsidP="007C78D5">
            <w:r>
              <w:t>People with Primary Series</w:t>
            </w:r>
          </w:p>
        </w:tc>
        <w:tc>
          <w:tcPr>
            <w:tcW w:w="2338" w:type="dxa"/>
          </w:tcPr>
          <w:p w14:paraId="0AA56B6A" w14:textId="584A9D95" w:rsidR="006C4822" w:rsidRDefault="00F319C7" w:rsidP="007C78D5">
            <w:r>
              <w:t xml:space="preserve">Percentage of People with Primary Series </w:t>
            </w:r>
          </w:p>
        </w:tc>
      </w:tr>
      <w:tr w:rsidR="006C4822" w14:paraId="2EB96C67" w14:textId="77777777" w:rsidTr="007C78D5">
        <w:tc>
          <w:tcPr>
            <w:tcW w:w="2337" w:type="dxa"/>
          </w:tcPr>
          <w:p w14:paraId="03EBD537" w14:textId="77777777" w:rsidR="006C4822" w:rsidRDefault="006C4822" w:rsidP="007C78D5">
            <w:r>
              <w:t>BROOME</w:t>
            </w:r>
          </w:p>
        </w:tc>
        <w:tc>
          <w:tcPr>
            <w:tcW w:w="2337" w:type="dxa"/>
          </w:tcPr>
          <w:p w14:paraId="095F4559" w14:textId="4C5A445F" w:rsidR="006C4822" w:rsidRDefault="006C4822" w:rsidP="007C78D5">
            <w:r>
              <w:t>191,659</w:t>
            </w:r>
          </w:p>
        </w:tc>
        <w:tc>
          <w:tcPr>
            <w:tcW w:w="2338" w:type="dxa"/>
          </w:tcPr>
          <w:p w14:paraId="26F41ACF" w14:textId="33F60BC8" w:rsidR="006C4822" w:rsidRDefault="006C4822" w:rsidP="007C78D5">
            <w:r>
              <w:t>127,218</w:t>
            </w:r>
          </w:p>
        </w:tc>
        <w:tc>
          <w:tcPr>
            <w:tcW w:w="2338" w:type="dxa"/>
          </w:tcPr>
          <w:p w14:paraId="7DB548DE" w14:textId="6CF6DAF1" w:rsidR="006C4822" w:rsidRDefault="006C4822" w:rsidP="007C78D5">
            <w:r>
              <w:t>66.4%</w:t>
            </w:r>
          </w:p>
        </w:tc>
      </w:tr>
      <w:tr w:rsidR="006C4822" w14:paraId="755D18C1" w14:textId="77777777" w:rsidTr="007C78D5">
        <w:tc>
          <w:tcPr>
            <w:tcW w:w="2337" w:type="dxa"/>
          </w:tcPr>
          <w:p w14:paraId="1A8079B8" w14:textId="77777777" w:rsidR="006C4822" w:rsidRDefault="006C4822" w:rsidP="007C78D5">
            <w:r>
              <w:t>CHEMUNG</w:t>
            </w:r>
          </w:p>
        </w:tc>
        <w:tc>
          <w:tcPr>
            <w:tcW w:w="2337" w:type="dxa"/>
          </w:tcPr>
          <w:p w14:paraId="4DCA5A90" w14:textId="53E4BBFD" w:rsidR="006C4822" w:rsidRDefault="006C4822" w:rsidP="007C78D5">
            <w:r>
              <w:t>84,254</w:t>
            </w:r>
          </w:p>
        </w:tc>
        <w:tc>
          <w:tcPr>
            <w:tcW w:w="2338" w:type="dxa"/>
          </w:tcPr>
          <w:p w14:paraId="67013488" w14:textId="6C4750B9" w:rsidR="006C4822" w:rsidRDefault="006C4822" w:rsidP="007C78D5">
            <w:r>
              <w:t>46,845</w:t>
            </w:r>
          </w:p>
        </w:tc>
        <w:tc>
          <w:tcPr>
            <w:tcW w:w="2338" w:type="dxa"/>
          </w:tcPr>
          <w:p w14:paraId="344926AA" w14:textId="31B9AEA8" w:rsidR="006C4822" w:rsidRDefault="006C4822" w:rsidP="007C78D5">
            <w:r>
              <w:t>55.6%</w:t>
            </w:r>
          </w:p>
        </w:tc>
      </w:tr>
      <w:tr w:rsidR="006C4822" w14:paraId="3921546E" w14:textId="77777777" w:rsidTr="007C78D5">
        <w:tc>
          <w:tcPr>
            <w:tcW w:w="2337" w:type="dxa"/>
          </w:tcPr>
          <w:p w14:paraId="0F8B8B85" w14:textId="77777777" w:rsidR="006C4822" w:rsidRDefault="006C4822" w:rsidP="007C78D5">
            <w:r>
              <w:t>CHENANGO</w:t>
            </w:r>
          </w:p>
        </w:tc>
        <w:tc>
          <w:tcPr>
            <w:tcW w:w="2337" w:type="dxa"/>
          </w:tcPr>
          <w:p w14:paraId="777413E7" w14:textId="1342FDD4" w:rsidR="006C4822" w:rsidRDefault="00F319C7" w:rsidP="007C78D5">
            <w:r>
              <w:t>47,536</w:t>
            </w:r>
          </w:p>
        </w:tc>
        <w:tc>
          <w:tcPr>
            <w:tcW w:w="2338" w:type="dxa"/>
          </w:tcPr>
          <w:p w14:paraId="3B2C73AA" w14:textId="798ECB11" w:rsidR="006C4822" w:rsidRDefault="00F319C7" w:rsidP="007C78D5">
            <w:r>
              <w:t>29,743</w:t>
            </w:r>
          </w:p>
        </w:tc>
        <w:tc>
          <w:tcPr>
            <w:tcW w:w="2338" w:type="dxa"/>
          </w:tcPr>
          <w:p w14:paraId="335E0638" w14:textId="1D86A9C6" w:rsidR="006C4822" w:rsidRDefault="00F319C7" w:rsidP="007C78D5">
            <w:r>
              <w:t>62.6%</w:t>
            </w:r>
          </w:p>
        </w:tc>
      </w:tr>
      <w:tr w:rsidR="006C4822" w14:paraId="1D13A70C" w14:textId="77777777" w:rsidTr="007C78D5">
        <w:tc>
          <w:tcPr>
            <w:tcW w:w="2337" w:type="dxa"/>
          </w:tcPr>
          <w:p w14:paraId="4EB0E1BE" w14:textId="77777777" w:rsidR="006C4822" w:rsidRDefault="006C4822" w:rsidP="007C78D5">
            <w:r>
              <w:t>TIOGA</w:t>
            </w:r>
          </w:p>
        </w:tc>
        <w:tc>
          <w:tcPr>
            <w:tcW w:w="2337" w:type="dxa"/>
          </w:tcPr>
          <w:p w14:paraId="72D1116F" w14:textId="108657C2" w:rsidR="006C4822" w:rsidRDefault="00F319C7" w:rsidP="007C78D5">
            <w:r>
              <w:t>48,560</w:t>
            </w:r>
          </w:p>
        </w:tc>
        <w:tc>
          <w:tcPr>
            <w:tcW w:w="2338" w:type="dxa"/>
          </w:tcPr>
          <w:p w14:paraId="5996C03D" w14:textId="26520463" w:rsidR="006C4822" w:rsidRDefault="00F319C7" w:rsidP="007C78D5">
            <w:r>
              <w:t>24,473</w:t>
            </w:r>
          </w:p>
        </w:tc>
        <w:tc>
          <w:tcPr>
            <w:tcW w:w="2338" w:type="dxa"/>
          </w:tcPr>
          <w:p w14:paraId="0759DA2D" w14:textId="2AE98313" w:rsidR="006C4822" w:rsidRDefault="00F319C7" w:rsidP="007C78D5">
            <w:r>
              <w:t>50.4%</w:t>
            </w:r>
          </w:p>
        </w:tc>
      </w:tr>
      <w:tr w:rsidR="006C4822" w14:paraId="4A70D052" w14:textId="77777777" w:rsidTr="007C78D5">
        <w:tc>
          <w:tcPr>
            <w:tcW w:w="2337" w:type="dxa"/>
          </w:tcPr>
          <w:p w14:paraId="15FC41C4" w14:textId="77777777" w:rsidR="006C4822" w:rsidRDefault="006C4822" w:rsidP="007C78D5">
            <w:r>
              <w:t>TOMPKINS</w:t>
            </w:r>
          </w:p>
        </w:tc>
        <w:tc>
          <w:tcPr>
            <w:tcW w:w="2337" w:type="dxa"/>
          </w:tcPr>
          <w:p w14:paraId="0973BDD8" w14:textId="7D436AFD" w:rsidR="006C4822" w:rsidRDefault="00F319C7" w:rsidP="007C78D5">
            <w:r>
              <w:t>102,793</w:t>
            </w:r>
          </w:p>
        </w:tc>
        <w:tc>
          <w:tcPr>
            <w:tcW w:w="2338" w:type="dxa"/>
          </w:tcPr>
          <w:p w14:paraId="3846BF71" w14:textId="137803A0" w:rsidR="006C4822" w:rsidRDefault="00F319C7" w:rsidP="007C78D5">
            <w:r>
              <w:t>82,056</w:t>
            </w:r>
          </w:p>
        </w:tc>
        <w:tc>
          <w:tcPr>
            <w:tcW w:w="2338" w:type="dxa"/>
          </w:tcPr>
          <w:p w14:paraId="0D2B1FD4" w14:textId="4CFED84F" w:rsidR="006C4822" w:rsidRDefault="00F319C7" w:rsidP="007C78D5">
            <w:r>
              <w:t>79.8%</w:t>
            </w:r>
          </w:p>
        </w:tc>
      </w:tr>
    </w:tbl>
    <w:p w14:paraId="56AD7A5A" w14:textId="6A9F835D" w:rsidR="00F319C7" w:rsidRDefault="00F319C7" w:rsidP="00E83E09"/>
    <w:p w14:paraId="047F6A5E" w14:textId="27205AFC" w:rsidR="005F1199" w:rsidRDefault="005F1199" w:rsidP="00E83E09"/>
    <w:p w14:paraId="1F4F504A" w14:textId="40C7D916" w:rsidR="005F1199" w:rsidRDefault="005F1199" w:rsidP="00E83E09"/>
    <w:p w14:paraId="4DDFEF4B" w14:textId="22EBE2F8" w:rsidR="005F1199" w:rsidRDefault="005F1199" w:rsidP="00E83E09"/>
    <w:p w14:paraId="4E6F0BF3" w14:textId="0D4C3F7B" w:rsidR="005F1199" w:rsidRPr="005F1199" w:rsidRDefault="005F1199" w:rsidP="00E83E09">
      <w:pPr>
        <w:rPr>
          <w:b/>
          <w:bCs/>
          <w:sz w:val="32"/>
          <w:szCs w:val="32"/>
        </w:rPr>
      </w:pPr>
      <w:r w:rsidRPr="005F1199">
        <w:rPr>
          <w:b/>
          <w:bCs/>
          <w:sz w:val="32"/>
          <w:szCs w:val="32"/>
        </w:rPr>
        <w:lastRenderedPageBreak/>
        <w:t xml:space="preserve">CHAPTER 4: STATISTICAL PROFILE OF TIOGA COUNTY </w:t>
      </w:r>
    </w:p>
    <w:p w14:paraId="127A3AC5" w14:textId="02BBB9F3" w:rsidR="005F1199" w:rsidRDefault="005F1199" w:rsidP="00E83E09">
      <w:pPr>
        <w:rPr>
          <w:b/>
          <w:bCs/>
        </w:rPr>
      </w:pPr>
      <w:r w:rsidRPr="005F1199">
        <w:rPr>
          <w:b/>
          <w:bCs/>
        </w:rPr>
        <w:t xml:space="preserve">Geographical Location </w:t>
      </w:r>
    </w:p>
    <w:p w14:paraId="7F976157" w14:textId="2CF19B17" w:rsidR="005F1199" w:rsidRDefault="005F1199" w:rsidP="00E83E09">
      <w:pPr>
        <w:rPr>
          <w:b/>
          <w:bCs/>
        </w:rPr>
      </w:pPr>
      <w:r>
        <w:t xml:space="preserve">Tioga County is a predominantly rural county located in South Central New York (highlighted in red below). Tioga County is uniquely positioned in that it shares a border with both New York and Pennsylvania counties. (Map 4.1). </w:t>
      </w:r>
      <w:r w:rsidR="0006085F">
        <w:rPr>
          <w:rStyle w:val="FootnoteReference"/>
        </w:rPr>
        <w:footnoteReference w:id="6"/>
      </w:r>
      <w:r>
        <w:t xml:space="preserve">In New York, Tioga is bordered by Chemung, Tompkins, Cortland, and Broome Counties and in Pennsylvania, Tioga borers Susquehanna and Bradford Counties. </w:t>
      </w:r>
    </w:p>
    <w:p w14:paraId="7021376F" w14:textId="70FF740D" w:rsidR="005F1199" w:rsidRDefault="005F1199" w:rsidP="00E83E09">
      <w:pPr>
        <w:rPr>
          <w:b/>
          <w:bCs/>
        </w:rPr>
      </w:pPr>
      <w:r>
        <w:rPr>
          <w:b/>
          <w:bCs/>
        </w:rPr>
        <w:t>MAP 4.1</w:t>
      </w:r>
    </w:p>
    <w:p w14:paraId="6FB0F974" w14:textId="63CAB2A6" w:rsidR="005F1199" w:rsidRDefault="005F1199" w:rsidP="00E83E09">
      <w:pPr>
        <w:rPr>
          <w:b/>
          <w:bCs/>
          <w:noProof/>
        </w:rPr>
      </w:pPr>
      <w:r>
        <w:rPr>
          <w:b/>
          <w:bCs/>
          <w:noProof/>
        </w:rPr>
        <w:drawing>
          <wp:anchor distT="0" distB="0" distL="114300" distR="114300" simplePos="0" relativeHeight="251658240" behindDoc="0" locked="0" layoutInCell="1" allowOverlap="1" wp14:anchorId="1F5EF7EC" wp14:editId="0F34044B">
            <wp:simplePos x="914400" y="2689860"/>
            <wp:positionH relativeFrom="column">
              <wp:align>left</wp:align>
            </wp:positionH>
            <wp:positionV relativeFrom="paragraph">
              <wp:align>top</wp:align>
            </wp:positionV>
            <wp:extent cx="3162300" cy="234721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2347216"/>
                    </a:xfrm>
                    <a:prstGeom prst="rect">
                      <a:avLst/>
                    </a:prstGeom>
                    <a:noFill/>
                  </pic:spPr>
                </pic:pic>
              </a:graphicData>
            </a:graphic>
          </wp:anchor>
        </w:drawing>
      </w:r>
      <w:r w:rsidR="0006085F">
        <w:rPr>
          <w:b/>
          <w:bCs/>
          <w:noProof/>
        </w:rPr>
        <w:t>MAP 4.2</w:t>
      </w:r>
    </w:p>
    <w:p w14:paraId="2409C4CF" w14:textId="5AD138F9" w:rsidR="005F1199" w:rsidRDefault="005F1199" w:rsidP="005F1199">
      <w:pPr>
        <w:tabs>
          <w:tab w:val="left" w:pos="1128"/>
        </w:tabs>
        <w:rPr>
          <w:b/>
          <w:bCs/>
          <w:noProof/>
        </w:rPr>
      </w:pPr>
      <w:r>
        <w:rPr>
          <w:b/>
          <w:bCs/>
          <w:noProof/>
        </w:rPr>
        <w:tab/>
      </w:r>
      <w:r>
        <w:rPr>
          <w:b/>
          <w:bCs/>
          <w:noProof/>
        </w:rPr>
        <w:drawing>
          <wp:inline distT="0" distB="0" distL="0" distR="0" wp14:anchorId="7C89902C" wp14:editId="6C68DD9C">
            <wp:extent cx="2057400" cy="258506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9823" cy="2600672"/>
                    </a:xfrm>
                    <a:prstGeom prst="rect">
                      <a:avLst/>
                    </a:prstGeom>
                    <a:noFill/>
                  </pic:spPr>
                </pic:pic>
              </a:graphicData>
            </a:graphic>
          </wp:inline>
        </w:drawing>
      </w:r>
      <w:r>
        <w:rPr>
          <w:b/>
          <w:bCs/>
          <w:noProof/>
        </w:rPr>
        <w:br w:type="textWrapping" w:clear="all"/>
      </w:r>
      <w:r w:rsidR="0006085F">
        <w:rPr>
          <w:b/>
          <w:bCs/>
          <w:noProof/>
        </w:rPr>
        <w:tab/>
      </w:r>
      <w:r w:rsidR="0006085F">
        <w:rPr>
          <w:b/>
          <w:bCs/>
          <w:noProof/>
        </w:rPr>
        <w:tab/>
      </w:r>
      <w:r w:rsidR="0006085F">
        <w:rPr>
          <w:b/>
          <w:bCs/>
          <w:noProof/>
        </w:rPr>
        <w:tab/>
      </w:r>
      <w:r w:rsidR="0006085F">
        <w:rPr>
          <w:b/>
          <w:bCs/>
          <w:noProof/>
        </w:rPr>
        <w:tab/>
      </w:r>
      <w:r w:rsidR="0006085F">
        <w:rPr>
          <w:b/>
          <w:bCs/>
          <w:noProof/>
        </w:rPr>
        <w:tab/>
      </w:r>
      <w:r w:rsidR="0006085F">
        <w:rPr>
          <w:b/>
          <w:bCs/>
          <w:noProof/>
        </w:rPr>
        <w:tab/>
      </w:r>
      <w:r w:rsidR="0006085F">
        <w:rPr>
          <w:b/>
          <w:bCs/>
          <w:noProof/>
        </w:rPr>
        <w:tab/>
      </w:r>
      <w:r w:rsidR="0006085F">
        <w:rPr>
          <w:b/>
          <w:bCs/>
          <w:noProof/>
        </w:rPr>
        <w:tab/>
      </w:r>
      <w:r w:rsidR="0006085F">
        <w:rPr>
          <w:b/>
          <w:bCs/>
          <w:noProof/>
        </w:rPr>
        <w:tab/>
      </w:r>
      <w:r w:rsidR="0006085F">
        <w:rPr>
          <w:b/>
          <w:bCs/>
          <w:noProof/>
        </w:rPr>
        <w:tab/>
      </w:r>
      <w:r w:rsidR="0006085F">
        <w:rPr>
          <w:b/>
          <w:bCs/>
          <w:noProof/>
        </w:rPr>
        <w:tab/>
      </w:r>
      <w:r w:rsidR="0006085F">
        <w:rPr>
          <w:b/>
          <w:bCs/>
          <w:noProof/>
        </w:rPr>
        <w:tab/>
      </w:r>
      <w:r w:rsidR="0006085F">
        <w:rPr>
          <w:b/>
          <w:bCs/>
          <w:noProof/>
        </w:rPr>
        <w:tab/>
      </w:r>
      <w:r w:rsidR="0006085F">
        <w:rPr>
          <w:b/>
          <w:bCs/>
          <w:noProof/>
        </w:rPr>
        <w:tab/>
        <w:t xml:space="preserve">                                       </w:t>
      </w:r>
    </w:p>
    <w:p w14:paraId="42216A16" w14:textId="77777777" w:rsidR="0006085F" w:rsidRDefault="0006085F" w:rsidP="005F1199">
      <w:pPr>
        <w:tabs>
          <w:tab w:val="left" w:pos="1128"/>
        </w:tabs>
        <w:rPr>
          <w:b/>
          <w:bCs/>
          <w:noProof/>
        </w:rPr>
      </w:pPr>
    </w:p>
    <w:p w14:paraId="37667B9D" w14:textId="1089DE02" w:rsidR="005F1199" w:rsidRDefault="005F1199" w:rsidP="005F1199">
      <w:r>
        <w:t>Tioga County contains the following municipalities: Town of Richford, Town of Berkshire, Town of Newark Valley, Town of Spencer, Town of Candor,</w:t>
      </w:r>
      <w:r w:rsidR="0006085F">
        <w:t xml:space="preserve"> </w:t>
      </w:r>
      <w:r>
        <w:t>Town of Barton, Town of Tioga, Town of Owego</w:t>
      </w:r>
      <w:r w:rsidR="0006085F">
        <w:t xml:space="preserve">, Town of Nichols, Village of Waverly, Village of Candor, Village of Newark Valley, Village of Owego, Village of Spencer, and Village of Nichols. (Map 4.2) </w:t>
      </w:r>
      <w:r w:rsidR="0006085F">
        <w:rPr>
          <w:rStyle w:val="FootnoteReference"/>
        </w:rPr>
        <w:footnoteReference w:id="7"/>
      </w:r>
    </w:p>
    <w:p w14:paraId="1416ADD9" w14:textId="45181D5F" w:rsidR="0006085F" w:rsidRDefault="0006085F" w:rsidP="005F1199"/>
    <w:p w14:paraId="053A538D" w14:textId="77777777" w:rsidR="0012470B" w:rsidRDefault="0012470B" w:rsidP="005F1199"/>
    <w:p w14:paraId="1042C310" w14:textId="77777777" w:rsidR="0012470B" w:rsidRDefault="0012470B" w:rsidP="005F1199"/>
    <w:p w14:paraId="3BC404ED" w14:textId="23E03A1E" w:rsidR="0012470B" w:rsidRPr="0012470B" w:rsidRDefault="0012470B" w:rsidP="005F1199">
      <w:pPr>
        <w:rPr>
          <w:b/>
          <w:bCs/>
        </w:rPr>
      </w:pPr>
      <w:r w:rsidRPr="0012470B">
        <w:rPr>
          <w:b/>
          <w:bCs/>
        </w:rPr>
        <w:lastRenderedPageBreak/>
        <w:t>Land Use</w:t>
      </w:r>
    </w:p>
    <w:p w14:paraId="33BB9F61" w14:textId="2CB58808" w:rsidR="00116DAD" w:rsidRDefault="0012470B" w:rsidP="005F1199">
      <w:r>
        <w:t xml:space="preserve">Tioga Opportunities, Inc. serves all of Tioga County, which consists of 331,940 acres of land </w:t>
      </w:r>
      <w:r>
        <w:rPr>
          <w:rStyle w:val="FootnoteReference"/>
        </w:rPr>
        <w:footnoteReference w:id="8"/>
      </w:r>
      <w:r>
        <w:t xml:space="preserve"> and 33 miles of the Susquehanna River.</w:t>
      </w:r>
      <w:r>
        <w:rPr>
          <w:rStyle w:val="FootnoteReference"/>
        </w:rPr>
        <w:footnoteReference w:id="9"/>
      </w:r>
      <w:r>
        <w:t xml:space="preserve"> The many quant villages and rolling hills within the County provide a variety of land use options to residents, including agricultural production and public parks.</w:t>
      </w:r>
      <w:r w:rsidR="00116DAD">
        <w:t xml:space="preserve"> Table 4.1 below displays the land use of Tioga County as of 2013.</w:t>
      </w:r>
      <w:r w:rsidR="00116DAD">
        <w:rPr>
          <w:rStyle w:val="FootnoteReference"/>
        </w:rPr>
        <w:footnoteReference w:id="10"/>
      </w:r>
    </w:p>
    <w:p w14:paraId="462468FF" w14:textId="79B15365" w:rsidR="00116DAD" w:rsidRDefault="00116DAD" w:rsidP="005F1199">
      <w:r>
        <w:rPr>
          <w:noProof/>
        </w:rPr>
        <w:drawing>
          <wp:inline distT="0" distB="0" distL="0" distR="0" wp14:anchorId="1D2FE912" wp14:editId="7F66CC82">
            <wp:extent cx="4462780" cy="4023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780" cy="4023995"/>
                    </a:xfrm>
                    <a:prstGeom prst="rect">
                      <a:avLst/>
                    </a:prstGeom>
                    <a:noFill/>
                  </pic:spPr>
                </pic:pic>
              </a:graphicData>
            </a:graphic>
          </wp:inline>
        </w:drawing>
      </w:r>
    </w:p>
    <w:p w14:paraId="22D93A50" w14:textId="029EC2D8" w:rsidR="00116DAD" w:rsidRDefault="00116DAD" w:rsidP="005F1199"/>
    <w:p w14:paraId="1FA5794A" w14:textId="2A2AD4CB" w:rsidR="00116DAD" w:rsidRDefault="00116DAD" w:rsidP="005F1199"/>
    <w:p w14:paraId="4832301C" w14:textId="486C7D22" w:rsidR="00116DAD" w:rsidRDefault="00116DAD" w:rsidP="005F1199"/>
    <w:p w14:paraId="05096ED3" w14:textId="55ED5697" w:rsidR="00116DAD" w:rsidRDefault="00116DAD" w:rsidP="005F1199"/>
    <w:p w14:paraId="0D1FB2B4" w14:textId="141760AF" w:rsidR="00116DAD" w:rsidRDefault="00116DAD" w:rsidP="005F1199"/>
    <w:p w14:paraId="5FE4E361" w14:textId="6AF3D6DA" w:rsidR="00116DAD" w:rsidRDefault="00116DAD" w:rsidP="005F1199"/>
    <w:p w14:paraId="27866880" w14:textId="0C7C34C2" w:rsidR="00116DAD" w:rsidRDefault="00116DAD" w:rsidP="005F1199">
      <w:r w:rsidRPr="00116DAD">
        <w:lastRenderedPageBreak/>
        <w:t>Only four municipalities (Towns of Owego and Nichols, and the Villages of Owego and Waverly), have official zoning districts, as indicated in the map below.</w:t>
      </w:r>
      <w:r>
        <w:rPr>
          <w:rStyle w:val="FootnoteReference"/>
        </w:rPr>
        <w:footnoteReference w:id="11"/>
      </w:r>
      <w:r>
        <w:t xml:space="preserve"> Tioga County is considered the 42</w:t>
      </w:r>
      <w:r w:rsidRPr="00116DAD">
        <w:rPr>
          <w:vertAlign w:val="superscript"/>
        </w:rPr>
        <w:t>nd</w:t>
      </w:r>
      <w:r>
        <w:t xml:space="preserve"> largest county in New York State by area and has a high percentage of agricultural land use</w:t>
      </w:r>
      <w:r w:rsidR="00A23099">
        <w:t>; approximately 32.5% of its land is farms as seen in the map of the Agricultural Districts.</w:t>
      </w:r>
      <w:r w:rsidR="00A23099">
        <w:rPr>
          <w:rStyle w:val="FootnoteReference"/>
        </w:rPr>
        <w:footnoteReference w:id="12"/>
      </w:r>
    </w:p>
    <w:p w14:paraId="1400B532" w14:textId="5C5980F8" w:rsidR="00A23099" w:rsidRPr="00A23099" w:rsidRDefault="00A23099" w:rsidP="005F1199">
      <w:pPr>
        <w:rPr>
          <w:b/>
          <w:bCs/>
        </w:rPr>
      </w:pPr>
      <w:r w:rsidRPr="00A23099">
        <w:rPr>
          <w:b/>
          <w:bCs/>
        </w:rPr>
        <w:t>Map 4.3 – Zoning Districts</w:t>
      </w:r>
    </w:p>
    <w:p w14:paraId="27A7F712" w14:textId="6F952A45" w:rsidR="00A23099" w:rsidRPr="00A23099" w:rsidRDefault="00116DAD" w:rsidP="005F1199">
      <w:pPr>
        <w:rPr>
          <w:b/>
          <w:bCs/>
        </w:rPr>
      </w:pPr>
      <w:r>
        <w:rPr>
          <w:noProof/>
        </w:rPr>
        <w:drawing>
          <wp:anchor distT="0" distB="0" distL="114300" distR="114300" simplePos="0" relativeHeight="251659264" behindDoc="0" locked="0" layoutInCell="1" allowOverlap="1" wp14:anchorId="17BC6589" wp14:editId="746BBD52">
            <wp:simplePos x="914400" y="1751308"/>
            <wp:positionH relativeFrom="column">
              <wp:align>left</wp:align>
            </wp:positionH>
            <wp:positionV relativeFrom="paragraph">
              <wp:align>top</wp:align>
            </wp:positionV>
            <wp:extent cx="2828441" cy="3237647"/>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441" cy="3237647"/>
                    </a:xfrm>
                    <a:prstGeom prst="rect">
                      <a:avLst/>
                    </a:prstGeom>
                    <a:noFill/>
                  </pic:spPr>
                </pic:pic>
              </a:graphicData>
            </a:graphic>
          </wp:anchor>
        </w:drawing>
      </w:r>
      <w:r w:rsidR="00A23099">
        <w:tab/>
      </w:r>
      <w:r w:rsidR="00A23099" w:rsidRPr="00A23099">
        <w:rPr>
          <w:b/>
          <w:bCs/>
        </w:rPr>
        <w:t xml:space="preserve">Map 4.4 – Agricultural Districts </w:t>
      </w:r>
    </w:p>
    <w:p w14:paraId="0FFD8525" w14:textId="48838137" w:rsidR="00116DAD" w:rsidRDefault="00A23099" w:rsidP="00A23099">
      <w:pPr>
        <w:tabs>
          <w:tab w:val="left" w:pos="1684"/>
        </w:tabs>
      </w:pPr>
      <w:r>
        <w:tab/>
      </w:r>
      <w:r>
        <w:rPr>
          <w:noProof/>
        </w:rPr>
        <w:drawing>
          <wp:inline distT="0" distB="0" distL="0" distR="0" wp14:anchorId="6D099DCE" wp14:editId="0A26C5BA">
            <wp:extent cx="2611464" cy="2953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424" cy="2962412"/>
                    </a:xfrm>
                    <a:prstGeom prst="rect">
                      <a:avLst/>
                    </a:prstGeom>
                    <a:noFill/>
                  </pic:spPr>
                </pic:pic>
              </a:graphicData>
            </a:graphic>
          </wp:inline>
        </w:drawing>
      </w:r>
      <w:r>
        <w:br w:type="textWrapping" w:clear="all"/>
      </w:r>
    </w:p>
    <w:p w14:paraId="78010766" w14:textId="074E99EE" w:rsidR="00A23099" w:rsidRDefault="00A23099" w:rsidP="00A23099">
      <w:r>
        <w:t>Although some large (500-999acres) and very large (1,000 acres or more) farming operations do exist within the county, most county operations are between 50 to 179 acres.</w:t>
      </w:r>
      <w:r>
        <w:rPr>
          <w:rStyle w:val="FootnoteReference"/>
        </w:rPr>
        <w:footnoteReference w:id="13"/>
      </w:r>
    </w:p>
    <w:p w14:paraId="6D7401EB" w14:textId="167A98FF" w:rsidR="00A23099" w:rsidRDefault="00A23099" w:rsidP="00A23099"/>
    <w:p w14:paraId="784C3597" w14:textId="1EB0E296" w:rsidR="00A23099" w:rsidRDefault="00A23099" w:rsidP="00A23099"/>
    <w:p w14:paraId="02F14A5F" w14:textId="2E2F10F5" w:rsidR="00A23099" w:rsidRDefault="00A23099" w:rsidP="00A23099"/>
    <w:p w14:paraId="5EAA4EDC" w14:textId="46A02F2E" w:rsidR="00A23099" w:rsidRDefault="00A23099" w:rsidP="00A23099"/>
    <w:p w14:paraId="0A3EC8B6" w14:textId="25A6AF28" w:rsidR="00A23099" w:rsidRDefault="00A23099" w:rsidP="00A23099"/>
    <w:p w14:paraId="069A5E7D" w14:textId="6B27836D" w:rsidR="00A23099" w:rsidRDefault="00A23099" w:rsidP="00A23099"/>
    <w:p w14:paraId="65E9D845" w14:textId="571AA9A7" w:rsidR="00A23099" w:rsidRDefault="00A23099" w:rsidP="00A23099"/>
    <w:p w14:paraId="34EB5CA9" w14:textId="6BE6BD2C" w:rsidR="00A23099" w:rsidRPr="001649D8" w:rsidRDefault="00A23099" w:rsidP="00A23099">
      <w:pPr>
        <w:rPr>
          <w:b/>
          <w:bCs/>
          <w:sz w:val="28"/>
          <w:szCs w:val="28"/>
        </w:rPr>
      </w:pPr>
      <w:r w:rsidRPr="001649D8">
        <w:rPr>
          <w:b/>
          <w:bCs/>
          <w:sz w:val="28"/>
          <w:szCs w:val="28"/>
        </w:rPr>
        <w:lastRenderedPageBreak/>
        <w:t>POPULATION DEMOGRAPHICS</w:t>
      </w:r>
    </w:p>
    <w:p w14:paraId="0DF4416A" w14:textId="71A9D10D" w:rsidR="00A23099" w:rsidRPr="001649D8" w:rsidRDefault="00A23099" w:rsidP="00A23099">
      <w:pPr>
        <w:rPr>
          <w:b/>
          <w:bCs/>
        </w:rPr>
      </w:pPr>
      <w:r w:rsidRPr="001649D8">
        <w:rPr>
          <w:b/>
          <w:bCs/>
        </w:rPr>
        <w:t xml:space="preserve">Composition and Density </w:t>
      </w:r>
    </w:p>
    <w:p w14:paraId="1AC5DD9B" w14:textId="74C4444F" w:rsidR="00A23099" w:rsidRDefault="00A23099" w:rsidP="00A23099">
      <w:r w:rsidRPr="00A23099">
        <w:t>According to the 2020 Decennial Census, 48,455 people reside within Tioga County's nine towns and six villages. 49.6% of residents are male and 50.4% of residents are female.</w:t>
      </w:r>
      <w:r>
        <w:rPr>
          <w:rStyle w:val="FootnoteReference"/>
        </w:rPr>
        <w:footnoteReference w:id="14"/>
      </w:r>
      <w:r w:rsidRPr="00A23099">
        <w:t xml:space="preserve"> 65.66% of the Tioga County population is considered rural and the population per square mile is 93.4.</w:t>
      </w:r>
      <w:r w:rsidR="001649D8">
        <w:rPr>
          <w:rStyle w:val="FootnoteReference"/>
        </w:rPr>
        <w:footnoteReference w:id="15"/>
      </w:r>
      <w:r w:rsidRPr="00A23099">
        <w:t xml:space="preserve"> MAP 3.6 below illustrates the population density of Tioga County by municipality. Within the service area, population centers can be found in the Villages of Owego and Waverly. Since the 2010 Census, Tioga County has lost 2,670 residents.</w:t>
      </w:r>
    </w:p>
    <w:p w14:paraId="6EBD372D" w14:textId="4C7074BF" w:rsidR="00A23099" w:rsidRPr="001649D8" w:rsidRDefault="001649D8" w:rsidP="001649D8">
      <w:pPr>
        <w:jc w:val="center"/>
        <w:rPr>
          <w:b/>
          <w:bCs/>
        </w:rPr>
      </w:pPr>
      <w:r w:rsidRPr="001649D8">
        <w:rPr>
          <w:b/>
          <w:bCs/>
        </w:rPr>
        <w:t>MAP 4.5 – Tioga County 2020 POPULATION PER SQUARE MILES AT COUNTY LEVEL</w:t>
      </w:r>
    </w:p>
    <w:p w14:paraId="0BF53040" w14:textId="4424017C" w:rsidR="00A23099" w:rsidRDefault="00A23099" w:rsidP="00A23099">
      <w:pPr>
        <w:rPr>
          <w:noProof/>
        </w:rPr>
      </w:pPr>
      <w:r>
        <w:rPr>
          <w:noProof/>
        </w:rPr>
        <w:drawing>
          <wp:inline distT="0" distB="0" distL="0" distR="0" wp14:anchorId="79754023" wp14:editId="3F9D15D5">
            <wp:extent cx="5937885" cy="3877310"/>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877310"/>
                    </a:xfrm>
                    <a:prstGeom prst="rect">
                      <a:avLst/>
                    </a:prstGeom>
                    <a:noFill/>
                  </pic:spPr>
                </pic:pic>
              </a:graphicData>
            </a:graphic>
          </wp:inline>
        </w:drawing>
      </w:r>
    </w:p>
    <w:p w14:paraId="3459C9B7" w14:textId="739C38E2" w:rsidR="001649D8" w:rsidRPr="001649D8" w:rsidRDefault="001649D8" w:rsidP="001649D8"/>
    <w:p w14:paraId="4B3F3A46" w14:textId="53AB7927" w:rsidR="001649D8" w:rsidRDefault="001649D8" w:rsidP="001649D8">
      <w:pPr>
        <w:rPr>
          <w:noProof/>
        </w:rPr>
      </w:pPr>
    </w:p>
    <w:p w14:paraId="7453B251" w14:textId="49ECD5DF" w:rsidR="001649D8" w:rsidRDefault="001649D8" w:rsidP="001649D8">
      <w:pPr>
        <w:jc w:val="right"/>
      </w:pPr>
    </w:p>
    <w:p w14:paraId="1DD59D03" w14:textId="26F53D21" w:rsidR="001649D8" w:rsidRDefault="001649D8" w:rsidP="001649D8">
      <w:pPr>
        <w:jc w:val="right"/>
      </w:pPr>
    </w:p>
    <w:p w14:paraId="2936E7F1" w14:textId="726924EC" w:rsidR="001649D8" w:rsidRDefault="001649D8" w:rsidP="001649D8">
      <w:r w:rsidRPr="001649D8">
        <w:lastRenderedPageBreak/>
        <w:t xml:space="preserve">As TABLE </w:t>
      </w:r>
      <w:r>
        <w:t>4</w:t>
      </w:r>
      <w:r w:rsidRPr="001649D8">
        <w:t>.</w:t>
      </w:r>
      <w:r w:rsidR="00F83DDA">
        <w:t>6</w:t>
      </w:r>
      <w:r w:rsidRPr="001649D8">
        <w:t xml:space="preserve"> below reveals, Tioga County has seen a decline in its population within each municipality since 2010. </w:t>
      </w:r>
    </w:p>
    <w:tbl>
      <w:tblPr>
        <w:tblStyle w:val="TableGrid"/>
        <w:tblpPr w:leftFromText="180" w:rightFromText="180" w:vertAnchor="page" w:horzAnchor="margin" w:tblpY="2161"/>
        <w:tblW w:w="0" w:type="auto"/>
        <w:tblLook w:val="04A0" w:firstRow="1" w:lastRow="0" w:firstColumn="1" w:lastColumn="0" w:noHBand="0" w:noVBand="1"/>
      </w:tblPr>
      <w:tblGrid>
        <w:gridCol w:w="1870"/>
        <w:gridCol w:w="1870"/>
        <w:gridCol w:w="1870"/>
        <w:gridCol w:w="1870"/>
        <w:gridCol w:w="1870"/>
      </w:tblGrid>
      <w:tr w:rsidR="006E2222" w:rsidRPr="00AD4519" w14:paraId="16F553DB" w14:textId="77777777" w:rsidTr="006E2222">
        <w:tc>
          <w:tcPr>
            <w:tcW w:w="9350" w:type="dxa"/>
            <w:gridSpan w:val="5"/>
            <w:shd w:val="clear" w:color="auto" w:fill="D9E2F3" w:themeFill="accent1" w:themeFillTint="33"/>
          </w:tcPr>
          <w:p w14:paraId="16C176C0" w14:textId="5972EF1F" w:rsidR="006E2222" w:rsidRPr="00AD4519" w:rsidRDefault="006E2222" w:rsidP="006E2222">
            <w:pPr>
              <w:jc w:val="center"/>
              <w:rPr>
                <w:b/>
              </w:rPr>
            </w:pPr>
            <w:r w:rsidRPr="00AD4519">
              <w:rPr>
                <w:b/>
              </w:rPr>
              <w:t xml:space="preserve">TABLE </w:t>
            </w:r>
            <w:r w:rsidR="009F1667">
              <w:rPr>
                <w:b/>
              </w:rPr>
              <w:t>4</w:t>
            </w:r>
            <w:r w:rsidRPr="00AD4519">
              <w:rPr>
                <w:b/>
              </w:rPr>
              <w:t>.</w:t>
            </w:r>
            <w:r w:rsidR="00F83DDA">
              <w:rPr>
                <w:b/>
              </w:rPr>
              <w:t>6</w:t>
            </w:r>
            <w:r w:rsidRPr="00AD4519">
              <w:rPr>
                <w:b/>
              </w:rPr>
              <w:t xml:space="preserve"> - SUB COUNTY POPULATION CHANGE 2010 - 2020</w:t>
            </w:r>
          </w:p>
        </w:tc>
      </w:tr>
      <w:tr w:rsidR="006E2222" w:rsidRPr="00AD4519" w14:paraId="5EB2FF71" w14:textId="77777777" w:rsidTr="006E2222">
        <w:tc>
          <w:tcPr>
            <w:tcW w:w="1870" w:type="dxa"/>
            <w:vMerge w:val="restart"/>
            <w:shd w:val="clear" w:color="auto" w:fill="E7E6E6" w:themeFill="background2"/>
            <w:vAlign w:val="center"/>
          </w:tcPr>
          <w:p w14:paraId="5C9EC38F" w14:textId="77777777" w:rsidR="006E2222" w:rsidRPr="00AD4519" w:rsidRDefault="006E2222" w:rsidP="006E2222">
            <w:pPr>
              <w:rPr>
                <w:b/>
              </w:rPr>
            </w:pPr>
            <w:r w:rsidRPr="00AD4519">
              <w:rPr>
                <w:b/>
              </w:rPr>
              <w:t>Area</w:t>
            </w:r>
          </w:p>
        </w:tc>
        <w:tc>
          <w:tcPr>
            <w:tcW w:w="3740" w:type="dxa"/>
            <w:gridSpan w:val="2"/>
            <w:shd w:val="clear" w:color="auto" w:fill="E7E6E6" w:themeFill="background2"/>
          </w:tcPr>
          <w:p w14:paraId="51C13E55" w14:textId="77777777" w:rsidR="006E2222" w:rsidRPr="00AD4519" w:rsidRDefault="006E2222" w:rsidP="006E2222">
            <w:pPr>
              <w:jc w:val="center"/>
              <w:rPr>
                <w:b/>
              </w:rPr>
            </w:pPr>
            <w:r w:rsidRPr="00AD4519">
              <w:rPr>
                <w:b/>
              </w:rPr>
              <w:t>Total Population</w:t>
            </w:r>
          </w:p>
        </w:tc>
        <w:tc>
          <w:tcPr>
            <w:tcW w:w="3740" w:type="dxa"/>
            <w:gridSpan w:val="2"/>
            <w:shd w:val="clear" w:color="auto" w:fill="E7E6E6" w:themeFill="background2"/>
          </w:tcPr>
          <w:p w14:paraId="7D81269B" w14:textId="77777777" w:rsidR="006E2222" w:rsidRPr="00AD4519" w:rsidRDefault="006E2222" w:rsidP="006E2222">
            <w:pPr>
              <w:jc w:val="center"/>
              <w:rPr>
                <w:b/>
              </w:rPr>
            </w:pPr>
            <w:r w:rsidRPr="00AD4519">
              <w:rPr>
                <w:b/>
              </w:rPr>
              <w:t>Difference</w:t>
            </w:r>
          </w:p>
        </w:tc>
      </w:tr>
      <w:tr w:rsidR="006E2222" w:rsidRPr="00AD4519" w14:paraId="1646003D" w14:textId="77777777" w:rsidTr="006E2222">
        <w:tc>
          <w:tcPr>
            <w:tcW w:w="1870" w:type="dxa"/>
            <w:vMerge/>
            <w:shd w:val="clear" w:color="auto" w:fill="E7E6E6" w:themeFill="background2"/>
          </w:tcPr>
          <w:p w14:paraId="13FE8B10" w14:textId="77777777" w:rsidR="006E2222" w:rsidRPr="00AD4519" w:rsidRDefault="006E2222" w:rsidP="006E2222"/>
        </w:tc>
        <w:tc>
          <w:tcPr>
            <w:tcW w:w="1870" w:type="dxa"/>
            <w:shd w:val="clear" w:color="auto" w:fill="E7E6E6" w:themeFill="background2"/>
          </w:tcPr>
          <w:p w14:paraId="2729A5B4" w14:textId="77777777" w:rsidR="006E2222" w:rsidRPr="00AD4519" w:rsidRDefault="006E2222" w:rsidP="006E2222">
            <w:pPr>
              <w:jc w:val="center"/>
              <w:rPr>
                <w:b/>
              </w:rPr>
            </w:pPr>
            <w:r w:rsidRPr="00AD4519">
              <w:rPr>
                <w:b/>
              </w:rPr>
              <w:t>2010 Base</w:t>
            </w:r>
          </w:p>
        </w:tc>
        <w:tc>
          <w:tcPr>
            <w:tcW w:w="1870" w:type="dxa"/>
            <w:shd w:val="clear" w:color="auto" w:fill="E7E6E6" w:themeFill="background2"/>
          </w:tcPr>
          <w:p w14:paraId="03C6A969" w14:textId="77777777" w:rsidR="006E2222" w:rsidRPr="00AD4519" w:rsidRDefault="006E2222" w:rsidP="006E2222">
            <w:pPr>
              <w:jc w:val="center"/>
              <w:rPr>
                <w:b/>
              </w:rPr>
            </w:pPr>
            <w:r w:rsidRPr="00AD4519">
              <w:rPr>
                <w:b/>
              </w:rPr>
              <w:t>2020</w:t>
            </w:r>
          </w:p>
        </w:tc>
        <w:tc>
          <w:tcPr>
            <w:tcW w:w="1870" w:type="dxa"/>
            <w:shd w:val="clear" w:color="auto" w:fill="E7E6E6" w:themeFill="background2"/>
          </w:tcPr>
          <w:p w14:paraId="775DCB67" w14:textId="77777777" w:rsidR="006E2222" w:rsidRPr="00AD4519" w:rsidRDefault="006E2222" w:rsidP="006E2222">
            <w:pPr>
              <w:jc w:val="center"/>
              <w:rPr>
                <w:b/>
              </w:rPr>
            </w:pPr>
            <w:r w:rsidRPr="00AD4519">
              <w:rPr>
                <w:b/>
              </w:rPr>
              <w:t>Count</w:t>
            </w:r>
          </w:p>
        </w:tc>
        <w:tc>
          <w:tcPr>
            <w:tcW w:w="1870" w:type="dxa"/>
            <w:shd w:val="clear" w:color="auto" w:fill="E7E6E6" w:themeFill="background2"/>
          </w:tcPr>
          <w:p w14:paraId="64511957" w14:textId="77777777" w:rsidR="006E2222" w:rsidRPr="00AD4519" w:rsidRDefault="006E2222" w:rsidP="006E2222">
            <w:pPr>
              <w:jc w:val="center"/>
              <w:rPr>
                <w:b/>
              </w:rPr>
            </w:pPr>
            <w:r w:rsidRPr="00AD4519">
              <w:rPr>
                <w:b/>
              </w:rPr>
              <w:t>%</w:t>
            </w:r>
          </w:p>
        </w:tc>
      </w:tr>
      <w:tr w:rsidR="006E2222" w:rsidRPr="00AD4519" w14:paraId="1E2CFB72" w14:textId="77777777" w:rsidTr="006E2222">
        <w:tc>
          <w:tcPr>
            <w:tcW w:w="1870" w:type="dxa"/>
          </w:tcPr>
          <w:p w14:paraId="1683F1A4" w14:textId="77777777" w:rsidR="006E2222" w:rsidRPr="00AD4519" w:rsidRDefault="006E2222" w:rsidP="006E2222">
            <w:pPr>
              <w:rPr>
                <w:b/>
                <w:bCs/>
              </w:rPr>
            </w:pPr>
            <w:r w:rsidRPr="00AD4519">
              <w:rPr>
                <w:b/>
                <w:bCs/>
              </w:rPr>
              <w:t>New York State</w:t>
            </w:r>
          </w:p>
        </w:tc>
        <w:tc>
          <w:tcPr>
            <w:tcW w:w="1870" w:type="dxa"/>
          </w:tcPr>
          <w:p w14:paraId="5ED9CD02" w14:textId="77777777" w:rsidR="006E2222" w:rsidRPr="00AD4519" w:rsidRDefault="006E2222" w:rsidP="006E2222">
            <w:pPr>
              <w:jc w:val="center"/>
            </w:pPr>
            <w:r w:rsidRPr="00AD4519">
              <w:t>19,378,087</w:t>
            </w:r>
          </w:p>
        </w:tc>
        <w:tc>
          <w:tcPr>
            <w:tcW w:w="1870" w:type="dxa"/>
          </w:tcPr>
          <w:p w14:paraId="649ABAEA" w14:textId="77777777" w:rsidR="006E2222" w:rsidRPr="00AD4519" w:rsidRDefault="006E2222" w:rsidP="006E2222">
            <w:pPr>
              <w:jc w:val="center"/>
            </w:pPr>
            <w:r w:rsidRPr="00AD4519">
              <w:t>19,336,776</w:t>
            </w:r>
          </w:p>
        </w:tc>
        <w:tc>
          <w:tcPr>
            <w:tcW w:w="1870" w:type="dxa"/>
          </w:tcPr>
          <w:p w14:paraId="1F018025" w14:textId="77777777" w:rsidR="006E2222" w:rsidRPr="00AD4519" w:rsidRDefault="006E2222" w:rsidP="006E2222">
            <w:pPr>
              <w:jc w:val="center"/>
            </w:pPr>
            <w:r w:rsidRPr="00AD4519">
              <w:t>-41,311</w:t>
            </w:r>
          </w:p>
        </w:tc>
        <w:tc>
          <w:tcPr>
            <w:tcW w:w="1870" w:type="dxa"/>
          </w:tcPr>
          <w:p w14:paraId="179DDCD1" w14:textId="77777777" w:rsidR="006E2222" w:rsidRPr="00AD4519" w:rsidRDefault="006E2222" w:rsidP="006E2222">
            <w:pPr>
              <w:jc w:val="center"/>
            </w:pPr>
            <w:r w:rsidRPr="00AD4519">
              <w:t>2.2%</w:t>
            </w:r>
          </w:p>
        </w:tc>
      </w:tr>
      <w:tr w:rsidR="006E2222" w:rsidRPr="00AD4519" w14:paraId="0DB9E001" w14:textId="77777777" w:rsidTr="006E2222">
        <w:tc>
          <w:tcPr>
            <w:tcW w:w="1870" w:type="dxa"/>
            <w:shd w:val="clear" w:color="auto" w:fill="auto"/>
          </w:tcPr>
          <w:p w14:paraId="3EB6FCC3" w14:textId="77777777" w:rsidR="006E2222" w:rsidRPr="00AD4519" w:rsidRDefault="006E2222" w:rsidP="006E2222">
            <w:pPr>
              <w:rPr>
                <w:b/>
                <w:bCs/>
              </w:rPr>
            </w:pPr>
            <w:r w:rsidRPr="00AD4519">
              <w:rPr>
                <w:b/>
                <w:bCs/>
              </w:rPr>
              <w:t>Tioga County</w:t>
            </w:r>
          </w:p>
        </w:tc>
        <w:tc>
          <w:tcPr>
            <w:tcW w:w="1870" w:type="dxa"/>
            <w:shd w:val="clear" w:color="auto" w:fill="auto"/>
          </w:tcPr>
          <w:p w14:paraId="0D0B8F19" w14:textId="77777777" w:rsidR="006E2222" w:rsidRPr="00AD4519" w:rsidRDefault="006E2222" w:rsidP="006E2222">
            <w:pPr>
              <w:jc w:val="center"/>
            </w:pPr>
            <w:r w:rsidRPr="00AD4519">
              <w:t>51,123</w:t>
            </w:r>
          </w:p>
        </w:tc>
        <w:tc>
          <w:tcPr>
            <w:tcW w:w="1870" w:type="dxa"/>
            <w:shd w:val="clear" w:color="auto" w:fill="auto"/>
          </w:tcPr>
          <w:p w14:paraId="0F7D65C9" w14:textId="77777777" w:rsidR="006E2222" w:rsidRPr="00AD4519" w:rsidRDefault="006E2222" w:rsidP="006E2222">
            <w:pPr>
              <w:jc w:val="center"/>
            </w:pPr>
            <w:r w:rsidRPr="00AD4519">
              <w:t>48,455</w:t>
            </w:r>
          </w:p>
        </w:tc>
        <w:tc>
          <w:tcPr>
            <w:tcW w:w="1870" w:type="dxa"/>
            <w:shd w:val="clear" w:color="auto" w:fill="auto"/>
          </w:tcPr>
          <w:p w14:paraId="58B6903B" w14:textId="77777777" w:rsidR="006E2222" w:rsidRPr="00AD4519" w:rsidRDefault="006E2222" w:rsidP="006E2222">
            <w:pPr>
              <w:jc w:val="center"/>
            </w:pPr>
            <w:r w:rsidRPr="00AD4519">
              <w:t>-2,670</w:t>
            </w:r>
          </w:p>
        </w:tc>
        <w:tc>
          <w:tcPr>
            <w:tcW w:w="1870" w:type="dxa"/>
            <w:shd w:val="clear" w:color="auto" w:fill="auto"/>
          </w:tcPr>
          <w:p w14:paraId="6EC81AD2" w14:textId="77777777" w:rsidR="006E2222" w:rsidRPr="00AD4519" w:rsidRDefault="006E2222" w:rsidP="006E2222">
            <w:pPr>
              <w:jc w:val="center"/>
            </w:pPr>
            <w:r w:rsidRPr="00AD4519">
              <w:t>-3.3%</w:t>
            </w:r>
          </w:p>
        </w:tc>
      </w:tr>
      <w:tr w:rsidR="006E2222" w:rsidRPr="00AD4519" w14:paraId="2865CD91" w14:textId="77777777" w:rsidTr="006E2222">
        <w:tc>
          <w:tcPr>
            <w:tcW w:w="1870" w:type="dxa"/>
            <w:shd w:val="clear" w:color="auto" w:fill="auto"/>
          </w:tcPr>
          <w:p w14:paraId="2ED347A1" w14:textId="77777777" w:rsidR="006E2222" w:rsidRPr="00AD4519" w:rsidRDefault="006E2222" w:rsidP="006E2222">
            <w:pPr>
              <w:rPr>
                <w:b/>
                <w:bCs/>
              </w:rPr>
            </w:pPr>
            <w:r w:rsidRPr="00AD4519">
              <w:rPr>
                <w:b/>
                <w:bCs/>
              </w:rPr>
              <w:t>Towns</w:t>
            </w:r>
          </w:p>
        </w:tc>
        <w:tc>
          <w:tcPr>
            <w:tcW w:w="7480" w:type="dxa"/>
            <w:gridSpan w:val="4"/>
            <w:shd w:val="clear" w:color="auto" w:fill="auto"/>
          </w:tcPr>
          <w:p w14:paraId="7A6FA6FA" w14:textId="77777777" w:rsidR="006E2222" w:rsidRPr="00AD4519" w:rsidRDefault="006E2222" w:rsidP="006E2222">
            <w:pPr>
              <w:jc w:val="center"/>
            </w:pPr>
          </w:p>
        </w:tc>
      </w:tr>
      <w:tr w:rsidR="006E2222" w:rsidRPr="00AD4519" w14:paraId="0999FA5A" w14:textId="77777777" w:rsidTr="006E2222">
        <w:tc>
          <w:tcPr>
            <w:tcW w:w="1870" w:type="dxa"/>
            <w:shd w:val="clear" w:color="auto" w:fill="auto"/>
          </w:tcPr>
          <w:p w14:paraId="648BFA2E" w14:textId="77777777" w:rsidR="006E2222" w:rsidRPr="00AD4519" w:rsidRDefault="006E2222" w:rsidP="006E2222">
            <w:pPr>
              <w:rPr>
                <w:b/>
                <w:bCs/>
              </w:rPr>
            </w:pPr>
            <w:r w:rsidRPr="00AD4519">
              <w:rPr>
                <w:b/>
                <w:bCs/>
              </w:rPr>
              <w:t>Barton</w:t>
            </w:r>
          </w:p>
        </w:tc>
        <w:tc>
          <w:tcPr>
            <w:tcW w:w="1870" w:type="dxa"/>
            <w:shd w:val="clear" w:color="auto" w:fill="auto"/>
          </w:tcPr>
          <w:p w14:paraId="6909B3FD" w14:textId="77777777" w:rsidR="006E2222" w:rsidRPr="00AD4519" w:rsidRDefault="006E2222" w:rsidP="006E2222">
            <w:pPr>
              <w:jc w:val="center"/>
            </w:pPr>
            <w:r w:rsidRPr="00AD4519">
              <w:t>8,858</w:t>
            </w:r>
          </w:p>
        </w:tc>
        <w:tc>
          <w:tcPr>
            <w:tcW w:w="1870" w:type="dxa"/>
            <w:shd w:val="clear" w:color="auto" w:fill="auto"/>
          </w:tcPr>
          <w:p w14:paraId="344AE5B9" w14:textId="77777777" w:rsidR="006E2222" w:rsidRPr="00AD4519" w:rsidRDefault="006E2222" w:rsidP="006E2222">
            <w:pPr>
              <w:jc w:val="center"/>
            </w:pPr>
            <w:r w:rsidRPr="00AD4519">
              <w:t>8,335</w:t>
            </w:r>
          </w:p>
        </w:tc>
        <w:tc>
          <w:tcPr>
            <w:tcW w:w="1870" w:type="dxa"/>
            <w:shd w:val="clear" w:color="auto" w:fill="auto"/>
          </w:tcPr>
          <w:p w14:paraId="385BCADE" w14:textId="77777777" w:rsidR="006E2222" w:rsidRPr="00AD4519" w:rsidRDefault="006E2222" w:rsidP="006E2222">
            <w:pPr>
              <w:jc w:val="center"/>
            </w:pPr>
            <w:r w:rsidRPr="00AD4519">
              <w:t>-523</w:t>
            </w:r>
          </w:p>
        </w:tc>
        <w:tc>
          <w:tcPr>
            <w:tcW w:w="1870" w:type="dxa"/>
            <w:shd w:val="clear" w:color="auto" w:fill="auto"/>
          </w:tcPr>
          <w:p w14:paraId="34826643" w14:textId="77777777" w:rsidR="006E2222" w:rsidRPr="00AD4519" w:rsidRDefault="006E2222" w:rsidP="006E2222">
            <w:pPr>
              <w:jc w:val="center"/>
            </w:pPr>
            <w:r w:rsidRPr="00AD4519">
              <w:t>-2.9%</w:t>
            </w:r>
          </w:p>
        </w:tc>
      </w:tr>
      <w:tr w:rsidR="006E2222" w:rsidRPr="00AD4519" w14:paraId="18FB3FB9" w14:textId="77777777" w:rsidTr="006E2222">
        <w:tc>
          <w:tcPr>
            <w:tcW w:w="1870" w:type="dxa"/>
            <w:shd w:val="clear" w:color="auto" w:fill="auto"/>
          </w:tcPr>
          <w:p w14:paraId="7325F249" w14:textId="77777777" w:rsidR="006E2222" w:rsidRPr="00AD4519" w:rsidRDefault="006E2222" w:rsidP="006E2222">
            <w:pPr>
              <w:rPr>
                <w:b/>
                <w:bCs/>
              </w:rPr>
            </w:pPr>
            <w:r w:rsidRPr="00AD4519">
              <w:rPr>
                <w:b/>
                <w:bCs/>
              </w:rPr>
              <w:t>Berkshire</w:t>
            </w:r>
          </w:p>
        </w:tc>
        <w:tc>
          <w:tcPr>
            <w:tcW w:w="1870" w:type="dxa"/>
            <w:shd w:val="clear" w:color="auto" w:fill="auto"/>
          </w:tcPr>
          <w:p w14:paraId="11CCBF14" w14:textId="77777777" w:rsidR="006E2222" w:rsidRPr="00AD4519" w:rsidRDefault="006E2222" w:rsidP="006E2222">
            <w:pPr>
              <w:jc w:val="center"/>
            </w:pPr>
            <w:r w:rsidRPr="00AD4519">
              <w:t>1,412</w:t>
            </w:r>
          </w:p>
        </w:tc>
        <w:tc>
          <w:tcPr>
            <w:tcW w:w="1870" w:type="dxa"/>
            <w:shd w:val="clear" w:color="auto" w:fill="auto"/>
          </w:tcPr>
          <w:p w14:paraId="76CB0CBF" w14:textId="77777777" w:rsidR="006E2222" w:rsidRPr="00AD4519" w:rsidRDefault="006E2222" w:rsidP="006E2222">
            <w:pPr>
              <w:jc w:val="center"/>
            </w:pPr>
            <w:r w:rsidRPr="00AD4519">
              <w:t>1,351</w:t>
            </w:r>
          </w:p>
        </w:tc>
        <w:tc>
          <w:tcPr>
            <w:tcW w:w="1870" w:type="dxa"/>
            <w:shd w:val="clear" w:color="auto" w:fill="auto"/>
          </w:tcPr>
          <w:p w14:paraId="66B4FB36" w14:textId="77777777" w:rsidR="006E2222" w:rsidRPr="00AD4519" w:rsidRDefault="006E2222" w:rsidP="006E2222">
            <w:pPr>
              <w:jc w:val="center"/>
            </w:pPr>
            <w:r w:rsidRPr="00AD4519">
              <w:t>-61</w:t>
            </w:r>
          </w:p>
        </w:tc>
        <w:tc>
          <w:tcPr>
            <w:tcW w:w="1870" w:type="dxa"/>
            <w:shd w:val="clear" w:color="auto" w:fill="auto"/>
          </w:tcPr>
          <w:p w14:paraId="48164253" w14:textId="77777777" w:rsidR="006E2222" w:rsidRPr="00AD4519" w:rsidRDefault="006E2222" w:rsidP="006E2222">
            <w:pPr>
              <w:jc w:val="center"/>
            </w:pPr>
            <w:r w:rsidRPr="00AD4519">
              <w:t>-3.1%</w:t>
            </w:r>
          </w:p>
        </w:tc>
      </w:tr>
      <w:tr w:rsidR="006E2222" w:rsidRPr="00AD4519" w14:paraId="16F24353" w14:textId="77777777" w:rsidTr="006E2222">
        <w:tc>
          <w:tcPr>
            <w:tcW w:w="1870" w:type="dxa"/>
            <w:shd w:val="clear" w:color="auto" w:fill="auto"/>
          </w:tcPr>
          <w:p w14:paraId="79C86050" w14:textId="77777777" w:rsidR="006E2222" w:rsidRPr="00AD4519" w:rsidRDefault="006E2222" w:rsidP="006E2222">
            <w:pPr>
              <w:rPr>
                <w:b/>
                <w:bCs/>
              </w:rPr>
            </w:pPr>
            <w:r w:rsidRPr="00AD4519">
              <w:rPr>
                <w:b/>
                <w:bCs/>
              </w:rPr>
              <w:t>Candor</w:t>
            </w:r>
          </w:p>
        </w:tc>
        <w:tc>
          <w:tcPr>
            <w:tcW w:w="1870" w:type="dxa"/>
            <w:shd w:val="clear" w:color="auto" w:fill="auto"/>
          </w:tcPr>
          <w:p w14:paraId="1723E18A" w14:textId="77777777" w:rsidR="006E2222" w:rsidRPr="00AD4519" w:rsidRDefault="006E2222" w:rsidP="006E2222">
            <w:pPr>
              <w:jc w:val="center"/>
            </w:pPr>
            <w:r w:rsidRPr="00AD4519">
              <w:t>5,307</w:t>
            </w:r>
          </w:p>
        </w:tc>
        <w:tc>
          <w:tcPr>
            <w:tcW w:w="1870" w:type="dxa"/>
            <w:shd w:val="clear" w:color="auto" w:fill="auto"/>
          </w:tcPr>
          <w:p w14:paraId="56902401" w14:textId="77777777" w:rsidR="006E2222" w:rsidRPr="00AD4519" w:rsidRDefault="006E2222" w:rsidP="006E2222">
            <w:pPr>
              <w:jc w:val="center"/>
            </w:pPr>
            <w:r w:rsidRPr="00AD4519">
              <w:t>4,933</w:t>
            </w:r>
          </w:p>
        </w:tc>
        <w:tc>
          <w:tcPr>
            <w:tcW w:w="1870" w:type="dxa"/>
            <w:shd w:val="clear" w:color="auto" w:fill="auto"/>
          </w:tcPr>
          <w:p w14:paraId="72C20F08" w14:textId="77777777" w:rsidR="006E2222" w:rsidRPr="00AD4519" w:rsidRDefault="006E2222" w:rsidP="006E2222">
            <w:pPr>
              <w:jc w:val="center"/>
            </w:pPr>
            <w:r w:rsidRPr="00AD4519">
              <w:t>-374</w:t>
            </w:r>
          </w:p>
        </w:tc>
        <w:tc>
          <w:tcPr>
            <w:tcW w:w="1870" w:type="dxa"/>
            <w:shd w:val="clear" w:color="auto" w:fill="auto"/>
          </w:tcPr>
          <w:p w14:paraId="19C7897D" w14:textId="77777777" w:rsidR="006E2222" w:rsidRPr="00AD4519" w:rsidRDefault="006E2222" w:rsidP="006E2222">
            <w:pPr>
              <w:jc w:val="center"/>
            </w:pPr>
            <w:r w:rsidRPr="00AD4519">
              <w:t>-3.6%</w:t>
            </w:r>
          </w:p>
        </w:tc>
      </w:tr>
      <w:tr w:rsidR="006E2222" w:rsidRPr="00AD4519" w14:paraId="1744293C" w14:textId="77777777" w:rsidTr="006E2222">
        <w:tc>
          <w:tcPr>
            <w:tcW w:w="1870" w:type="dxa"/>
            <w:shd w:val="clear" w:color="auto" w:fill="auto"/>
          </w:tcPr>
          <w:p w14:paraId="670D827E" w14:textId="77777777" w:rsidR="006E2222" w:rsidRPr="00AD4519" w:rsidRDefault="006E2222" w:rsidP="006E2222">
            <w:pPr>
              <w:rPr>
                <w:b/>
                <w:bCs/>
              </w:rPr>
            </w:pPr>
            <w:r w:rsidRPr="00AD4519">
              <w:rPr>
                <w:b/>
                <w:bCs/>
              </w:rPr>
              <w:t>Newark Valley</w:t>
            </w:r>
          </w:p>
        </w:tc>
        <w:tc>
          <w:tcPr>
            <w:tcW w:w="1870" w:type="dxa"/>
            <w:shd w:val="clear" w:color="auto" w:fill="auto"/>
          </w:tcPr>
          <w:p w14:paraId="0C541696" w14:textId="77777777" w:rsidR="006E2222" w:rsidRPr="00AD4519" w:rsidRDefault="006E2222" w:rsidP="006E2222">
            <w:pPr>
              <w:jc w:val="center"/>
            </w:pPr>
            <w:r w:rsidRPr="00AD4519">
              <w:t>3,944</w:t>
            </w:r>
          </w:p>
        </w:tc>
        <w:tc>
          <w:tcPr>
            <w:tcW w:w="1870" w:type="dxa"/>
            <w:shd w:val="clear" w:color="auto" w:fill="auto"/>
          </w:tcPr>
          <w:p w14:paraId="10F320CF" w14:textId="77777777" w:rsidR="006E2222" w:rsidRPr="00AD4519" w:rsidRDefault="006E2222" w:rsidP="006E2222">
            <w:pPr>
              <w:jc w:val="center"/>
            </w:pPr>
            <w:r w:rsidRPr="00AD4519">
              <w:t>3,675</w:t>
            </w:r>
          </w:p>
        </w:tc>
        <w:tc>
          <w:tcPr>
            <w:tcW w:w="1870" w:type="dxa"/>
            <w:shd w:val="clear" w:color="auto" w:fill="auto"/>
          </w:tcPr>
          <w:p w14:paraId="5A3E4E09" w14:textId="77777777" w:rsidR="006E2222" w:rsidRPr="00AD4519" w:rsidRDefault="006E2222" w:rsidP="006E2222">
            <w:pPr>
              <w:jc w:val="center"/>
            </w:pPr>
            <w:r w:rsidRPr="00AD4519">
              <w:t>-269</w:t>
            </w:r>
          </w:p>
        </w:tc>
        <w:tc>
          <w:tcPr>
            <w:tcW w:w="1870" w:type="dxa"/>
            <w:shd w:val="clear" w:color="auto" w:fill="auto"/>
          </w:tcPr>
          <w:p w14:paraId="234488E3" w14:textId="77777777" w:rsidR="006E2222" w:rsidRPr="00AD4519" w:rsidRDefault="006E2222" w:rsidP="006E2222">
            <w:pPr>
              <w:jc w:val="center"/>
            </w:pPr>
            <w:r w:rsidRPr="00AD4519">
              <w:t>-3.7%</w:t>
            </w:r>
          </w:p>
        </w:tc>
      </w:tr>
      <w:tr w:rsidR="006E2222" w:rsidRPr="00AD4519" w14:paraId="0DB009F0" w14:textId="77777777" w:rsidTr="006E2222">
        <w:tc>
          <w:tcPr>
            <w:tcW w:w="1870" w:type="dxa"/>
            <w:shd w:val="clear" w:color="auto" w:fill="auto"/>
          </w:tcPr>
          <w:p w14:paraId="2CEEA230" w14:textId="77777777" w:rsidR="006E2222" w:rsidRPr="00AD4519" w:rsidRDefault="006E2222" w:rsidP="006E2222">
            <w:pPr>
              <w:rPr>
                <w:b/>
                <w:bCs/>
              </w:rPr>
            </w:pPr>
            <w:r w:rsidRPr="00AD4519">
              <w:rPr>
                <w:b/>
                <w:bCs/>
              </w:rPr>
              <w:t>Nichols</w:t>
            </w:r>
          </w:p>
        </w:tc>
        <w:tc>
          <w:tcPr>
            <w:tcW w:w="1870" w:type="dxa"/>
            <w:shd w:val="clear" w:color="auto" w:fill="auto"/>
          </w:tcPr>
          <w:p w14:paraId="59D0D88A" w14:textId="77777777" w:rsidR="006E2222" w:rsidRPr="00AD4519" w:rsidRDefault="006E2222" w:rsidP="006E2222">
            <w:pPr>
              <w:jc w:val="center"/>
            </w:pPr>
            <w:r w:rsidRPr="00AD4519">
              <w:t>2,519</w:t>
            </w:r>
          </w:p>
        </w:tc>
        <w:tc>
          <w:tcPr>
            <w:tcW w:w="1870" w:type="dxa"/>
            <w:shd w:val="clear" w:color="auto" w:fill="auto"/>
          </w:tcPr>
          <w:p w14:paraId="3C0FFC73" w14:textId="77777777" w:rsidR="006E2222" w:rsidRPr="00AD4519" w:rsidRDefault="006E2222" w:rsidP="006E2222">
            <w:pPr>
              <w:jc w:val="center"/>
            </w:pPr>
            <w:r w:rsidRPr="00AD4519">
              <w:t>2,401</w:t>
            </w:r>
          </w:p>
        </w:tc>
        <w:tc>
          <w:tcPr>
            <w:tcW w:w="1870" w:type="dxa"/>
            <w:shd w:val="clear" w:color="auto" w:fill="auto"/>
          </w:tcPr>
          <w:p w14:paraId="4C54AB35" w14:textId="77777777" w:rsidR="006E2222" w:rsidRPr="00AD4519" w:rsidRDefault="006E2222" w:rsidP="006E2222">
            <w:pPr>
              <w:jc w:val="center"/>
            </w:pPr>
            <w:r w:rsidRPr="00AD4519">
              <w:t>-118</w:t>
            </w:r>
          </w:p>
        </w:tc>
        <w:tc>
          <w:tcPr>
            <w:tcW w:w="1870" w:type="dxa"/>
            <w:shd w:val="clear" w:color="auto" w:fill="auto"/>
          </w:tcPr>
          <w:p w14:paraId="6738EB84" w14:textId="77777777" w:rsidR="006E2222" w:rsidRPr="00AD4519" w:rsidRDefault="006E2222" w:rsidP="006E2222">
            <w:pPr>
              <w:jc w:val="center"/>
            </w:pPr>
            <w:r w:rsidRPr="00AD4519">
              <w:t>-1.6%</w:t>
            </w:r>
          </w:p>
        </w:tc>
      </w:tr>
      <w:tr w:rsidR="006E2222" w:rsidRPr="00AD4519" w14:paraId="58029EEA" w14:textId="77777777" w:rsidTr="006E2222">
        <w:tc>
          <w:tcPr>
            <w:tcW w:w="1870" w:type="dxa"/>
            <w:shd w:val="clear" w:color="auto" w:fill="auto"/>
          </w:tcPr>
          <w:p w14:paraId="3579EDA4" w14:textId="77777777" w:rsidR="006E2222" w:rsidRPr="00AD4519" w:rsidRDefault="006E2222" w:rsidP="006E2222">
            <w:pPr>
              <w:rPr>
                <w:b/>
                <w:bCs/>
              </w:rPr>
            </w:pPr>
            <w:r w:rsidRPr="00AD4519">
              <w:rPr>
                <w:b/>
                <w:bCs/>
              </w:rPr>
              <w:t xml:space="preserve">Owego </w:t>
            </w:r>
          </w:p>
        </w:tc>
        <w:tc>
          <w:tcPr>
            <w:tcW w:w="1870" w:type="dxa"/>
            <w:shd w:val="clear" w:color="auto" w:fill="auto"/>
          </w:tcPr>
          <w:p w14:paraId="219E81EC" w14:textId="77777777" w:rsidR="006E2222" w:rsidRPr="00AD4519" w:rsidRDefault="006E2222" w:rsidP="006E2222">
            <w:pPr>
              <w:jc w:val="center"/>
            </w:pPr>
            <w:r w:rsidRPr="00AD4519">
              <w:t>19,891</w:t>
            </w:r>
          </w:p>
        </w:tc>
        <w:tc>
          <w:tcPr>
            <w:tcW w:w="1870" w:type="dxa"/>
            <w:shd w:val="clear" w:color="auto" w:fill="auto"/>
          </w:tcPr>
          <w:p w14:paraId="58EB104D" w14:textId="77777777" w:rsidR="006E2222" w:rsidRPr="00AD4519" w:rsidRDefault="006E2222" w:rsidP="006E2222">
            <w:pPr>
              <w:jc w:val="center"/>
            </w:pPr>
            <w:r w:rsidRPr="00AD4519">
              <w:t>18,517</w:t>
            </w:r>
          </w:p>
        </w:tc>
        <w:tc>
          <w:tcPr>
            <w:tcW w:w="1870" w:type="dxa"/>
            <w:shd w:val="clear" w:color="auto" w:fill="auto"/>
          </w:tcPr>
          <w:p w14:paraId="4CDD4472" w14:textId="77777777" w:rsidR="006E2222" w:rsidRPr="00AD4519" w:rsidRDefault="006E2222" w:rsidP="006E2222">
            <w:pPr>
              <w:jc w:val="center"/>
            </w:pPr>
            <w:r w:rsidRPr="00AD4519">
              <w:t>-1,374</w:t>
            </w:r>
          </w:p>
        </w:tc>
        <w:tc>
          <w:tcPr>
            <w:tcW w:w="1870" w:type="dxa"/>
            <w:shd w:val="clear" w:color="auto" w:fill="auto"/>
          </w:tcPr>
          <w:p w14:paraId="5F97A786" w14:textId="77777777" w:rsidR="006E2222" w:rsidRPr="00AD4519" w:rsidRDefault="006E2222" w:rsidP="006E2222">
            <w:pPr>
              <w:jc w:val="center"/>
            </w:pPr>
            <w:r w:rsidRPr="00AD4519">
              <w:t>-3.6%</w:t>
            </w:r>
          </w:p>
        </w:tc>
      </w:tr>
      <w:tr w:rsidR="006E2222" w:rsidRPr="00AD4519" w14:paraId="437DE9DB" w14:textId="77777777" w:rsidTr="006E2222">
        <w:tc>
          <w:tcPr>
            <w:tcW w:w="1870" w:type="dxa"/>
            <w:shd w:val="clear" w:color="auto" w:fill="auto"/>
          </w:tcPr>
          <w:p w14:paraId="77974BAC" w14:textId="77777777" w:rsidR="006E2222" w:rsidRPr="00AD4519" w:rsidRDefault="006E2222" w:rsidP="006E2222">
            <w:pPr>
              <w:rPr>
                <w:b/>
                <w:bCs/>
              </w:rPr>
            </w:pPr>
            <w:r w:rsidRPr="00AD4519">
              <w:rPr>
                <w:b/>
                <w:bCs/>
              </w:rPr>
              <w:t>Richford</w:t>
            </w:r>
          </w:p>
        </w:tc>
        <w:tc>
          <w:tcPr>
            <w:tcW w:w="1870" w:type="dxa"/>
            <w:shd w:val="clear" w:color="auto" w:fill="auto"/>
          </w:tcPr>
          <w:p w14:paraId="023F0F6E" w14:textId="77777777" w:rsidR="006E2222" w:rsidRPr="00AD4519" w:rsidRDefault="006E2222" w:rsidP="006E2222">
            <w:pPr>
              <w:jc w:val="center"/>
            </w:pPr>
            <w:r w:rsidRPr="00AD4519">
              <w:t>1,172</w:t>
            </w:r>
          </w:p>
        </w:tc>
        <w:tc>
          <w:tcPr>
            <w:tcW w:w="1870" w:type="dxa"/>
            <w:shd w:val="clear" w:color="auto" w:fill="auto"/>
          </w:tcPr>
          <w:p w14:paraId="483FB1DF" w14:textId="77777777" w:rsidR="006E2222" w:rsidRPr="00AD4519" w:rsidRDefault="006E2222" w:rsidP="006E2222">
            <w:pPr>
              <w:jc w:val="center"/>
            </w:pPr>
            <w:r w:rsidRPr="00AD4519">
              <w:t>1,108</w:t>
            </w:r>
          </w:p>
        </w:tc>
        <w:tc>
          <w:tcPr>
            <w:tcW w:w="1870" w:type="dxa"/>
            <w:shd w:val="clear" w:color="auto" w:fill="auto"/>
          </w:tcPr>
          <w:p w14:paraId="4E9799B8" w14:textId="77777777" w:rsidR="006E2222" w:rsidRPr="00AD4519" w:rsidRDefault="006E2222" w:rsidP="006E2222">
            <w:pPr>
              <w:jc w:val="center"/>
            </w:pPr>
            <w:r w:rsidRPr="00AD4519">
              <w:t>-64</w:t>
            </w:r>
          </w:p>
        </w:tc>
        <w:tc>
          <w:tcPr>
            <w:tcW w:w="1870" w:type="dxa"/>
            <w:shd w:val="clear" w:color="auto" w:fill="auto"/>
          </w:tcPr>
          <w:p w14:paraId="28F1134B" w14:textId="77777777" w:rsidR="006E2222" w:rsidRPr="00AD4519" w:rsidRDefault="006E2222" w:rsidP="006E2222">
            <w:pPr>
              <w:jc w:val="center"/>
            </w:pPr>
            <w:r w:rsidRPr="00AD4519">
              <w:t>-3.3%</w:t>
            </w:r>
          </w:p>
        </w:tc>
      </w:tr>
      <w:tr w:rsidR="006E2222" w:rsidRPr="00AD4519" w14:paraId="5B1E0EB0" w14:textId="77777777" w:rsidTr="006E2222">
        <w:tc>
          <w:tcPr>
            <w:tcW w:w="1870" w:type="dxa"/>
            <w:shd w:val="clear" w:color="auto" w:fill="auto"/>
          </w:tcPr>
          <w:p w14:paraId="50814695" w14:textId="77777777" w:rsidR="006E2222" w:rsidRPr="00AD4519" w:rsidRDefault="006E2222" w:rsidP="006E2222">
            <w:pPr>
              <w:rPr>
                <w:b/>
                <w:bCs/>
              </w:rPr>
            </w:pPr>
            <w:r w:rsidRPr="00AD4519">
              <w:rPr>
                <w:b/>
                <w:bCs/>
              </w:rPr>
              <w:t>Spencer</w:t>
            </w:r>
          </w:p>
        </w:tc>
        <w:tc>
          <w:tcPr>
            <w:tcW w:w="1870" w:type="dxa"/>
            <w:shd w:val="clear" w:color="auto" w:fill="auto"/>
          </w:tcPr>
          <w:p w14:paraId="0A7D9BAC" w14:textId="77777777" w:rsidR="006E2222" w:rsidRPr="00AD4519" w:rsidRDefault="006E2222" w:rsidP="006E2222">
            <w:pPr>
              <w:jc w:val="center"/>
            </w:pPr>
            <w:r w:rsidRPr="00AD4519">
              <w:t>3,151</w:t>
            </w:r>
          </w:p>
        </w:tc>
        <w:tc>
          <w:tcPr>
            <w:tcW w:w="1870" w:type="dxa"/>
            <w:shd w:val="clear" w:color="auto" w:fill="auto"/>
          </w:tcPr>
          <w:p w14:paraId="0FC9CB49" w14:textId="77777777" w:rsidR="006E2222" w:rsidRPr="00AD4519" w:rsidRDefault="006E2222" w:rsidP="006E2222">
            <w:pPr>
              <w:jc w:val="center"/>
            </w:pPr>
            <w:r w:rsidRPr="00AD4519">
              <w:t>2,889</w:t>
            </w:r>
          </w:p>
        </w:tc>
        <w:tc>
          <w:tcPr>
            <w:tcW w:w="1870" w:type="dxa"/>
            <w:shd w:val="clear" w:color="auto" w:fill="auto"/>
          </w:tcPr>
          <w:p w14:paraId="4B887308" w14:textId="77777777" w:rsidR="006E2222" w:rsidRPr="00AD4519" w:rsidRDefault="006E2222" w:rsidP="006E2222">
            <w:pPr>
              <w:jc w:val="center"/>
            </w:pPr>
            <w:r w:rsidRPr="00AD4519">
              <w:t>-262</w:t>
            </w:r>
          </w:p>
        </w:tc>
        <w:tc>
          <w:tcPr>
            <w:tcW w:w="1870" w:type="dxa"/>
            <w:shd w:val="clear" w:color="auto" w:fill="auto"/>
          </w:tcPr>
          <w:p w14:paraId="4CB1C6A2" w14:textId="77777777" w:rsidR="006E2222" w:rsidRPr="00AD4519" w:rsidRDefault="006E2222" w:rsidP="006E2222">
            <w:pPr>
              <w:jc w:val="center"/>
            </w:pPr>
            <w:r w:rsidRPr="00AD4519">
              <w:t>-4.1%</w:t>
            </w:r>
          </w:p>
        </w:tc>
      </w:tr>
      <w:tr w:rsidR="006E2222" w:rsidRPr="00AD4519" w14:paraId="2BA752FF" w14:textId="77777777" w:rsidTr="006E2222">
        <w:tc>
          <w:tcPr>
            <w:tcW w:w="1870" w:type="dxa"/>
            <w:shd w:val="clear" w:color="auto" w:fill="auto"/>
          </w:tcPr>
          <w:p w14:paraId="2B266DF9" w14:textId="77777777" w:rsidR="006E2222" w:rsidRPr="00AD4519" w:rsidRDefault="006E2222" w:rsidP="006E2222">
            <w:pPr>
              <w:rPr>
                <w:b/>
                <w:bCs/>
              </w:rPr>
            </w:pPr>
            <w:r w:rsidRPr="00AD4519">
              <w:rPr>
                <w:b/>
                <w:bCs/>
              </w:rPr>
              <w:t>Tioga</w:t>
            </w:r>
          </w:p>
        </w:tc>
        <w:tc>
          <w:tcPr>
            <w:tcW w:w="1870" w:type="dxa"/>
            <w:shd w:val="clear" w:color="auto" w:fill="auto"/>
          </w:tcPr>
          <w:p w14:paraId="7C55C2D8" w14:textId="77777777" w:rsidR="006E2222" w:rsidRPr="00AD4519" w:rsidRDefault="006E2222" w:rsidP="006E2222">
            <w:pPr>
              <w:jc w:val="center"/>
            </w:pPr>
            <w:r w:rsidRPr="00AD4519">
              <w:t>4,869</w:t>
            </w:r>
          </w:p>
        </w:tc>
        <w:tc>
          <w:tcPr>
            <w:tcW w:w="1870" w:type="dxa"/>
            <w:shd w:val="clear" w:color="auto" w:fill="auto"/>
          </w:tcPr>
          <w:p w14:paraId="0120CD10" w14:textId="77777777" w:rsidR="006E2222" w:rsidRPr="00AD4519" w:rsidRDefault="006E2222" w:rsidP="006E2222">
            <w:pPr>
              <w:jc w:val="center"/>
            </w:pPr>
            <w:r w:rsidRPr="00AD4519">
              <w:t>4,695</w:t>
            </w:r>
          </w:p>
        </w:tc>
        <w:tc>
          <w:tcPr>
            <w:tcW w:w="1870" w:type="dxa"/>
            <w:shd w:val="clear" w:color="auto" w:fill="auto"/>
          </w:tcPr>
          <w:p w14:paraId="62678433" w14:textId="77777777" w:rsidR="006E2222" w:rsidRPr="00AD4519" w:rsidRDefault="006E2222" w:rsidP="006E2222">
            <w:pPr>
              <w:jc w:val="center"/>
            </w:pPr>
            <w:r w:rsidRPr="00AD4519">
              <w:t>-174</w:t>
            </w:r>
          </w:p>
        </w:tc>
        <w:tc>
          <w:tcPr>
            <w:tcW w:w="1870" w:type="dxa"/>
            <w:shd w:val="clear" w:color="auto" w:fill="auto"/>
          </w:tcPr>
          <w:p w14:paraId="38478ADF" w14:textId="77777777" w:rsidR="006E2222" w:rsidRPr="00AD4519" w:rsidRDefault="006E2222" w:rsidP="006E2222">
            <w:pPr>
              <w:jc w:val="center"/>
            </w:pPr>
            <w:r w:rsidRPr="00AD4519">
              <w:t>-2.3%</w:t>
            </w:r>
          </w:p>
        </w:tc>
      </w:tr>
      <w:tr w:rsidR="006E2222" w:rsidRPr="00E951C8" w14:paraId="0AF5A304" w14:textId="77777777" w:rsidTr="006E2222">
        <w:tc>
          <w:tcPr>
            <w:tcW w:w="9350" w:type="dxa"/>
            <w:gridSpan w:val="5"/>
            <w:shd w:val="clear" w:color="auto" w:fill="E7E6E6" w:themeFill="background2"/>
          </w:tcPr>
          <w:p w14:paraId="4D27CD23" w14:textId="77777777" w:rsidR="006E2222" w:rsidRPr="00E951C8" w:rsidRDefault="006E2222" w:rsidP="006E2222">
            <w:pPr>
              <w:jc w:val="center"/>
              <w:rPr>
                <w:i/>
                <w:sz w:val="20"/>
                <w:lang w:val="fr-FR"/>
              </w:rPr>
            </w:pPr>
            <w:proofErr w:type="gramStart"/>
            <w:r w:rsidRPr="00E951C8">
              <w:rPr>
                <w:i/>
                <w:sz w:val="20"/>
                <w:lang w:val="fr-FR"/>
              </w:rPr>
              <w:t>Source:</w:t>
            </w:r>
            <w:proofErr w:type="gramEnd"/>
            <w:r w:rsidRPr="00E951C8">
              <w:rPr>
                <w:i/>
                <w:sz w:val="20"/>
                <w:lang w:val="fr-FR"/>
              </w:rPr>
              <w:t xml:space="preserve"> U.S. </w:t>
            </w:r>
            <w:proofErr w:type="spellStart"/>
            <w:r w:rsidRPr="00E951C8">
              <w:rPr>
                <w:i/>
                <w:sz w:val="20"/>
                <w:lang w:val="fr-FR"/>
              </w:rPr>
              <w:t>Census</w:t>
            </w:r>
            <w:proofErr w:type="spellEnd"/>
            <w:r w:rsidRPr="00E951C8">
              <w:rPr>
                <w:i/>
                <w:sz w:val="20"/>
                <w:lang w:val="fr-FR"/>
              </w:rPr>
              <w:t xml:space="preserve"> Bureau Population </w:t>
            </w:r>
            <w:proofErr w:type="spellStart"/>
            <w:r w:rsidRPr="00E951C8">
              <w:rPr>
                <w:i/>
                <w:sz w:val="20"/>
                <w:lang w:val="fr-FR"/>
              </w:rPr>
              <w:t>Estimates</w:t>
            </w:r>
            <w:proofErr w:type="spellEnd"/>
            <w:r w:rsidRPr="00E951C8">
              <w:rPr>
                <w:i/>
                <w:sz w:val="20"/>
                <w:lang w:val="fr-FR"/>
              </w:rPr>
              <w:t xml:space="preserve"> 2010 -2020</w:t>
            </w:r>
          </w:p>
        </w:tc>
      </w:tr>
    </w:tbl>
    <w:p w14:paraId="7A220BE3" w14:textId="77777777" w:rsidR="006E2222" w:rsidRPr="00E951C8" w:rsidRDefault="006E2222" w:rsidP="001649D8">
      <w:pPr>
        <w:rPr>
          <w:lang w:val="fr-FR"/>
        </w:rPr>
      </w:pPr>
    </w:p>
    <w:p w14:paraId="6ABF4483" w14:textId="0C7B8821" w:rsidR="001649D8" w:rsidRPr="00F83DDA" w:rsidRDefault="001649D8" w:rsidP="001649D8">
      <w:pPr>
        <w:rPr>
          <w:b/>
          <w:bCs/>
        </w:rPr>
      </w:pPr>
      <w:r w:rsidRPr="00F83DDA">
        <w:rPr>
          <w:b/>
          <w:bCs/>
        </w:rPr>
        <w:t>AGE</w:t>
      </w:r>
    </w:p>
    <w:p w14:paraId="2A51B228" w14:textId="2E515E6C" w:rsidR="001649D8" w:rsidRDefault="001649D8" w:rsidP="001649D8">
      <w:r>
        <w:t>The median age in Tioga County is 44.0 years old, which is higher than the New York State average of 38.7 years and the national average of 36.6 years.</w:t>
      </w:r>
      <w:r>
        <w:rPr>
          <w:rStyle w:val="FootnoteReference"/>
        </w:rPr>
        <w:footnoteReference w:id="16"/>
      </w:r>
      <w:r>
        <w:t xml:space="preserve"> An estimated 17.4% of the population was under 15 years old, 33.8% was 15 to 44 years, 29.8% was 45 to 64 years, and 19.2% was 65 years and older.</w:t>
      </w:r>
      <w:r>
        <w:rPr>
          <w:rStyle w:val="FootnoteReference"/>
        </w:rPr>
        <w:footnoteReference w:id="17"/>
      </w:r>
      <w:r>
        <w:t xml:space="preserve"> </w:t>
      </w:r>
    </w:p>
    <w:p w14:paraId="02A02C01" w14:textId="41129F83" w:rsidR="008D07A8" w:rsidRDefault="008D07A8" w:rsidP="001649D8"/>
    <w:tbl>
      <w:tblPr>
        <w:tblpPr w:leftFromText="180" w:rightFromText="180" w:vertAnchor="text" w:horzAnchor="margin" w:tblpXSpec="center" w:tblpY="-4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1080"/>
        <w:gridCol w:w="991"/>
        <w:gridCol w:w="900"/>
        <w:gridCol w:w="1354"/>
      </w:tblGrid>
      <w:tr w:rsidR="008D07A8" w:rsidRPr="00AD4519" w14:paraId="6894DD61" w14:textId="77777777" w:rsidTr="007C78D5">
        <w:trPr>
          <w:trHeight w:val="268"/>
        </w:trPr>
        <w:tc>
          <w:tcPr>
            <w:tcW w:w="6120" w:type="dxa"/>
            <w:gridSpan w:val="5"/>
            <w:shd w:val="clear" w:color="auto" w:fill="D9E1F3"/>
          </w:tcPr>
          <w:p w14:paraId="3EEEC1FD" w14:textId="77397262" w:rsidR="008D07A8" w:rsidRPr="00AD4519" w:rsidRDefault="008D07A8" w:rsidP="007C78D5">
            <w:pPr>
              <w:widowControl w:val="0"/>
              <w:autoSpaceDE w:val="0"/>
              <w:autoSpaceDN w:val="0"/>
              <w:spacing w:after="0" w:line="248" w:lineRule="exact"/>
              <w:ind w:left="438"/>
              <w:rPr>
                <w:rFonts w:ascii="Calibri" w:eastAsia="Calibri" w:hAnsi="Calibri" w:cs="Calibri"/>
                <w:b/>
              </w:rPr>
            </w:pPr>
            <w:r w:rsidRPr="00AD4519">
              <w:rPr>
                <w:rFonts w:ascii="Calibri" w:eastAsia="Calibri" w:hAnsi="Calibri" w:cs="Calibri"/>
                <w:b/>
              </w:rPr>
              <w:t>TABLE</w:t>
            </w:r>
            <w:r w:rsidRPr="00AD4519">
              <w:rPr>
                <w:rFonts w:ascii="Calibri" w:eastAsia="Calibri" w:hAnsi="Calibri" w:cs="Calibri"/>
                <w:b/>
                <w:spacing w:val="-4"/>
              </w:rPr>
              <w:t xml:space="preserve"> </w:t>
            </w:r>
            <w:r w:rsidR="009F1667">
              <w:rPr>
                <w:rFonts w:ascii="Calibri" w:eastAsia="Calibri" w:hAnsi="Calibri" w:cs="Calibri"/>
                <w:b/>
                <w:spacing w:val="-4"/>
              </w:rPr>
              <w:t>4.</w:t>
            </w:r>
            <w:r w:rsidR="00F83DDA">
              <w:rPr>
                <w:rFonts w:ascii="Calibri" w:eastAsia="Calibri" w:hAnsi="Calibri" w:cs="Calibri"/>
                <w:b/>
                <w:spacing w:val="-4"/>
              </w:rPr>
              <w:t>7</w:t>
            </w:r>
            <w:r w:rsidRPr="00AD4519">
              <w:rPr>
                <w:rFonts w:ascii="Calibri" w:eastAsia="Calibri" w:hAnsi="Calibri" w:cs="Calibri"/>
                <w:b/>
                <w:spacing w:val="-3"/>
              </w:rPr>
              <w:t xml:space="preserve"> </w:t>
            </w:r>
            <w:r w:rsidRPr="00AD4519">
              <w:rPr>
                <w:rFonts w:ascii="Calibri" w:eastAsia="Calibri" w:hAnsi="Calibri" w:cs="Calibri"/>
                <w:b/>
              </w:rPr>
              <w:t>– AGE</w:t>
            </w:r>
            <w:r w:rsidRPr="00AD4519">
              <w:rPr>
                <w:rFonts w:ascii="Calibri" w:eastAsia="Calibri" w:hAnsi="Calibri" w:cs="Calibri"/>
                <w:b/>
                <w:spacing w:val="-2"/>
              </w:rPr>
              <w:t xml:space="preserve"> </w:t>
            </w:r>
            <w:r w:rsidRPr="00AD4519">
              <w:rPr>
                <w:rFonts w:ascii="Calibri" w:eastAsia="Calibri" w:hAnsi="Calibri" w:cs="Calibri"/>
                <w:b/>
              </w:rPr>
              <w:t>COHORTS</w:t>
            </w:r>
            <w:r w:rsidRPr="00AD4519">
              <w:rPr>
                <w:rFonts w:ascii="Calibri" w:eastAsia="Calibri" w:hAnsi="Calibri" w:cs="Calibri"/>
                <w:b/>
                <w:spacing w:val="-2"/>
              </w:rPr>
              <w:t xml:space="preserve"> </w:t>
            </w:r>
            <w:r w:rsidRPr="00AD4519">
              <w:rPr>
                <w:rFonts w:ascii="Calibri" w:eastAsia="Calibri" w:hAnsi="Calibri" w:cs="Calibri"/>
                <w:b/>
              </w:rPr>
              <w:t>BY</w:t>
            </w:r>
            <w:r w:rsidRPr="00AD4519">
              <w:rPr>
                <w:rFonts w:ascii="Calibri" w:eastAsia="Calibri" w:hAnsi="Calibri" w:cs="Calibri"/>
                <w:b/>
                <w:spacing w:val="-1"/>
              </w:rPr>
              <w:t xml:space="preserve"> </w:t>
            </w:r>
            <w:r w:rsidRPr="00AD4519">
              <w:rPr>
                <w:rFonts w:ascii="Calibri" w:eastAsia="Calibri" w:hAnsi="Calibri" w:cs="Calibri"/>
                <w:b/>
                <w:spacing w:val="-4"/>
              </w:rPr>
              <w:t>AREA</w:t>
            </w:r>
          </w:p>
        </w:tc>
      </w:tr>
      <w:tr w:rsidR="008D07A8" w:rsidRPr="00AD4519" w14:paraId="7CC7C666" w14:textId="77777777" w:rsidTr="007C78D5">
        <w:trPr>
          <w:trHeight w:val="537"/>
        </w:trPr>
        <w:tc>
          <w:tcPr>
            <w:tcW w:w="1795" w:type="dxa"/>
          </w:tcPr>
          <w:p w14:paraId="31FDB43F" w14:textId="77777777" w:rsidR="008D07A8" w:rsidRPr="00AD4519" w:rsidRDefault="008D07A8" w:rsidP="007C78D5">
            <w:pPr>
              <w:widowControl w:val="0"/>
              <w:autoSpaceDE w:val="0"/>
              <w:autoSpaceDN w:val="0"/>
              <w:spacing w:before="133" w:after="0" w:line="240" w:lineRule="auto"/>
              <w:ind w:left="107"/>
              <w:rPr>
                <w:rFonts w:ascii="Calibri" w:eastAsia="Calibri" w:hAnsi="Calibri" w:cs="Calibri"/>
                <w:b/>
              </w:rPr>
            </w:pPr>
            <w:r w:rsidRPr="00AD4519">
              <w:rPr>
                <w:rFonts w:ascii="Calibri" w:eastAsia="Calibri" w:hAnsi="Calibri" w:cs="Calibri"/>
                <w:b/>
                <w:spacing w:val="-4"/>
              </w:rPr>
              <w:t>AREA</w:t>
            </w:r>
          </w:p>
        </w:tc>
        <w:tc>
          <w:tcPr>
            <w:tcW w:w="1080" w:type="dxa"/>
          </w:tcPr>
          <w:p w14:paraId="6CF89ED7" w14:textId="77777777" w:rsidR="008D07A8" w:rsidRPr="00AD4519" w:rsidRDefault="008D07A8" w:rsidP="007C78D5">
            <w:pPr>
              <w:widowControl w:val="0"/>
              <w:autoSpaceDE w:val="0"/>
              <w:autoSpaceDN w:val="0"/>
              <w:spacing w:before="133" w:after="0" w:line="240" w:lineRule="auto"/>
              <w:ind w:left="117"/>
              <w:rPr>
                <w:rFonts w:ascii="Calibri" w:eastAsia="Calibri" w:hAnsi="Calibri" w:cs="Calibri"/>
                <w:b/>
              </w:rPr>
            </w:pPr>
            <w:r w:rsidRPr="00AD4519">
              <w:rPr>
                <w:rFonts w:ascii="Calibri" w:eastAsia="Calibri" w:hAnsi="Calibri" w:cs="Calibri"/>
                <w:b/>
              </w:rPr>
              <w:t xml:space="preserve">Under </w:t>
            </w:r>
            <w:r w:rsidRPr="00AD4519">
              <w:rPr>
                <w:rFonts w:ascii="Calibri" w:eastAsia="Calibri" w:hAnsi="Calibri" w:cs="Calibri"/>
                <w:b/>
                <w:spacing w:val="-5"/>
              </w:rPr>
              <w:t>15</w:t>
            </w:r>
          </w:p>
        </w:tc>
        <w:tc>
          <w:tcPr>
            <w:tcW w:w="991" w:type="dxa"/>
          </w:tcPr>
          <w:p w14:paraId="18F282A9" w14:textId="77777777" w:rsidR="008D07A8" w:rsidRPr="00AD4519" w:rsidRDefault="008D07A8" w:rsidP="007C78D5">
            <w:pPr>
              <w:widowControl w:val="0"/>
              <w:autoSpaceDE w:val="0"/>
              <w:autoSpaceDN w:val="0"/>
              <w:spacing w:before="133" w:after="0" w:line="240" w:lineRule="auto"/>
              <w:ind w:left="125"/>
              <w:rPr>
                <w:rFonts w:ascii="Calibri" w:eastAsia="Calibri" w:hAnsi="Calibri" w:cs="Calibri"/>
                <w:b/>
              </w:rPr>
            </w:pPr>
            <w:r w:rsidRPr="00AD4519">
              <w:rPr>
                <w:rFonts w:ascii="Calibri" w:eastAsia="Calibri" w:hAnsi="Calibri" w:cs="Calibri"/>
                <w:b/>
              </w:rPr>
              <w:t>15</w:t>
            </w:r>
            <w:r w:rsidRPr="00AD4519">
              <w:rPr>
                <w:rFonts w:ascii="Calibri" w:eastAsia="Calibri" w:hAnsi="Calibri" w:cs="Calibri"/>
                <w:b/>
                <w:spacing w:val="-2"/>
              </w:rPr>
              <w:t xml:space="preserve"> </w:t>
            </w:r>
            <w:r w:rsidRPr="00AD4519">
              <w:rPr>
                <w:rFonts w:ascii="Calibri" w:eastAsia="Calibri" w:hAnsi="Calibri" w:cs="Calibri"/>
                <w:b/>
              </w:rPr>
              <w:t>to</w:t>
            </w:r>
            <w:r w:rsidRPr="00AD4519">
              <w:rPr>
                <w:rFonts w:ascii="Calibri" w:eastAsia="Calibri" w:hAnsi="Calibri" w:cs="Calibri"/>
                <w:b/>
                <w:spacing w:val="-2"/>
              </w:rPr>
              <w:t xml:space="preserve"> </w:t>
            </w:r>
            <w:r w:rsidRPr="00AD4519">
              <w:rPr>
                <w:rFonts w:ascii="Calibri" w:eastAsia="Calibri" w:hAnsi="Calibri" w:cs="Calibri"/>
                <w:b/>
                <w:spacing w:val="-5"/>
              </w:rPr>
              <w:t>44</w:t>
            </w:r>
          </w:p>
        </w:tc>
        <w:tc>
          <w:tcPr>
            <w:tcW w:w="900" w:type="dxa"/>
          </w:tcPr>
          <w:p w14:paraId="2A8B5E3E" w14:textId="77777777" w:rsidR="008D07A8" w:rsidRPr="00AD4519" w:rsidRDefault="008D07A8" w:rsidP="007C78D5">
            <w:pPr>
              <w:widowControl w:val="0"/>
              <w:autoSpaceDE w:val="0"/>
              <w:autoSpaceDN w:val="0"/>
              <w:spacing w:after="0" w:line="268" w:lineRule="exact"/>
              <w:ind w:left="94" w:right="87"/>
              <w:jc w:val="center"/>
              <w:rPr>
                <w:rFonts w:ascii="Calibri" w:eastAsia="Calibri" w:hAnsi="Calibri" w:cs="Calibri"/>
                <w:b/>
              </w:rPr>
            </w:pPr>
            <w:r w:rsidRPr="00AD4519">
              <w:rPr>
                <w:rFonts w:ascii="Calibri" w:eastAsia="Calibri" w:hAnsi="Calibri" w:cs="Calibri"/>
                <w:b/>
              </w:rPr>
              <w:t>45</w:t>
            </w:r>
            <w:r w:rsidRPr="00AD4519">
              <w:rPr>
                <w:rFonts w:ascii="Calibri" w:eastAsia="Calibri" w:hAnsi="Calibri" w:cs="Calibri"/>
                <w:b/>
                <w:spacing w:val="-2"/>
              </w:rPr>
              <w:t xml:space="preserve"> </w:t>
            </w:r>
            <w:r w:rsidRPr="00AD4519">
              <w:rPr>
                <w:rFonts w:ascii="Calibri" w:eastAsia="Calibri" w:hAnsi="Calibri" w:cs="Calibri"/>
                <w:b/>
                <w:spacing w:val="-5"/>
              </w:rPr>
              <w:t>to</w:t>
            </w:r>
          </w:p>
          <w:p w14:paraId="3FAB49FD" w14:textId="77777777" w:rsidR="008D07A8" w:rsidRPr="00AD4519" w:rsidRDefault="008D07A8" w:rsidP="007C78D5">
            <w:pPr>
              <w:widowControl w:val="0"/>
              <w:autoSpaceDE w:val="0"/>
              <w:autoSpaceDN w:val="0"/>
              <w:spacing w:after="0" w:line="249" w:lineRule="exact"/>
              <w:ind w:left="94" w:right="85"/>
              <w:jc w:val="center"/>
              <w:rPr>
                <w:rFonts w:ascii="Calibri" w:eastAsia="Calibri" w:hAnsi="Calibri" w:cs="Calibri"/>
                <w:b/>
              </w:rPr>
            </w:pPr>
            <w:r w:rsidRPr="00AD4519">
              <w:rPr>
                <w:rFonts w:ascii="Calibri" w:eastAsia="Calibri" w:hAnsi="Calibri" w:cs="Calibri"/>
                <w:b/>
                <w:spacing w:val="-5"/>
              </w:rPr>
              <w:t>64</w:t>
            </w:r>
          </w:p>
        </w:tc>
        <w:tc>
          <w:tcPr>
            <w:tcW w:w="1354" w:type="dxa"/>
          </w:tcPr>
          <w:p w14:paraId="2942441B" w14:textId="77777777" w:rsidR="008D07A8" w:rsidRPr="00AD4519" w:rsidRDefault="008D07A8" w:rsidP="007C78D5">
            <w:pPr>
              <w:widowControl w:val="0"/>
              <w:autoSpaceDE w:val="0"/>
              <w:autoSpaceDN w:val="0"/>
              <w:spacing w:after="0" w:line="268" w:lineRule="exact"/>
              <w:ind w:left="365"/>
              <w:rPr>
                <w:rFonts w:ascii="Calibri" w:eastAsia="Calibri" w:hAnsi="Calibri" w:cs="Calibri"/>
                <w:b/>
              </w:rPr>
            </w:pPr>
            <w:r w:rsidRPr="00AD4519">
              <w:rPr>
                <w:rFonts w:ascii="Calibri" w:eastAsia="Calibri" w:hAnsi="Calibri" w:cs="Calibri"/>
                <w:b/>
              </w:rPr>
              <w:t xml:space="preserve">65 </w:t>
            </w:r>
            <w:r w:rsidRPr="00AD4519">
              <w:rPr>
                <w:rFonts w:ascii="Calibri" w:eastAsia="Calibri" w:hAnsi="Calibri" w:cs="Calibri"/>
                <w:b/>
                <w:spacing w:val="-5"/>
              </w:rPr>
              <w:t>and</w:t>
            </w:r>
          </w:p>
          <w:p w14:paraId="6E3B8770" w14:textId="77777777" w:rsidR="008D07A8" w:rsidRPr="00AD4519" w:rsidRDefault="008D07A8" w:rsidP="007C78D5">
            <w:pPr>
              <w:widowControl w:val="0"/>
              <w:autoSpaceDE w:val="0"/>
              <w:autoSpaceDN w:val="0"/>
              <w:spacing w:after="0" w:line="249" w:lineRule="exact"/>
              <w:ind w:left="435"/>
              <w:rPr>
                <w:rFonts w:ascii="Calibri" w:eastAsia="Calibri" w:hAnsi="Calibri" w:cs="Calibri"/>
                <w:b/>
              </w:rPr>
            </w:pPr>
            <w:r w:rsidRPr="00AD4519">
              <w:rPr>
                <w:rFonts w:ascii="Calibri" w:eastAsia="Calibri" w:hAnsi="Calibri" w:cs="Calibri"/>
                <w:b/>
                <w:spacing w:val="-2"/>
              </w:rPr>
              <w:t>older</w:t>
            </w:r>
          </w:p>
        </w:tc>
      </w:tr>
      <w:tr w:rsidR="008D07A8" w:rsidRPr="00AD4519" w14:paraId="4163F7FC" w14:textId="77777777" w:rsidTr="007C78D5">
        <w:trPr>
          <w:trHeight w:val="268"/>
        </w:trPr>
        <w:tc>
          <w:tcPr>
            <w:tcW w:w="1795" w:type="dxa"/>
          </w:tcPr>
          <w:p w14:paraId="17133ADB" w14:textId="77777777" w:rsidR="008D07A8" w:rsidRPr="00AD4519" w:rsidRDefault="008D07A8" w:rsidP="007C78D5">
            <w:pPr>
              <w:widowControl w:val="0"/>
              <w:autoSpaceDE w:val="0"/>
              <w:autoSpaceDN w:val="0"/>
              <w:spacing w:after="0" w:line="248" w:lineRule="exact"/>
              <w:ind w:left="107"/>
              <w:rPr>
                <w:rFonts w:ascii="Calibri" w:eastAsia="Calibri" w:hAnsi="Calibri" w:cs="Calibri"/>
                <w:b/>
              </w:rPr>
            </w:pPr>
            <w:r w:rsidRPr="00AD4519">
              <w:rPr>
                <w:rFonts w:ascii="Calibri" w:eastAsia="Calibri" w:hAnsi="Calibri" w:cs="Calibri"/>
                <w:b/>
              </w:rPr>
              <w:t>Tioga</w:t>
            </w:r>
            <w:r w:rsidRPr="00AD4519">
              <w:rPr>
                <w:rFonts w:ascii="Calibri" w:eastAsia="Calibri" w:hAnsi="Calibri" w:cs="Calibri"/>
                <w:b/>
                <w:spacing w:val="-7"/>
              </w:rPr>
              <w:t xml:space="preserve"> </w:t>
            </w:r>
            <w:r w:rsidRPr="00AD4519">
              <w:rPr>
                <w:rFonts w:ascii="Calibri" w:eastAsia="Calibri" w:hAnsi="Calibri" w:cs="Calibri"/>
                <w:b/>
                <w:spacing w:val="-2"/>
              </w:rPr>
              <w:t>County</w:t>
            </w:r>
          </w:p>
        </w:tc>
        <w:tc>
          <w:tcPr>
            <w:tcW w:w="1080" w:type="dxa"/>
          </w:tcPr>
          <w:p w14:paraId="57C5AA84" w14:textId="77777777" w:rsidR="008D07A8" w:rsidRPr="00AD4519" w:rsidRDefault="008D07A8" w:rsidP="007C78D5">
            <w:pPr>
              <w:widowControl w:val="0"/>
              <w:autoSpaceDE w:val="0"/>
              <w:autoSpaceDN w:val="0"/>
              <w:spacing w:after="0" w:line="248" w:lineRule="exact"/>
              <w:ind w:left="107"/>
              <w:rPr>
                <w:rFonts w:ascii="Calibri" w:eastAsia="Calibri" w:hAnsi="Calibri" w:cs="Calibri"/>
              </w:rPr>
            </w:pPr>
            <w:r w:rsidRPr="00AD4519">
              <w:rPr>
                <w:rFonts w:ascii="Calibri" w:eastAsia="Calibri" w:hAnsi="Calibri" w:cs="Calibri"/>
                <w:spacing w:val="-2"/>
              </w:rPr>
              <w:t>17.4%</w:t>
            </w:r>
          </w:p>
        </w:tc>
        <w:tc>
          <w:tcPr>
            <w:tcW w:w="991" w:type="dxa"/>
          </w:tcPr>
          <w:p w14:paraId="552B6451" w14:textId="77777777" w:rsidR="008D07A8" w:rsidRPr="00AD4519" w:rsidRDefault="008D07A8" w:rsidP="007C78D5">
            <w:pPr>
              <w:widowControl w:val="0"/>
              <w:autoSpaceDE w:val="0"/>
              <w:autoSpaceDN w:val="0"/>
              <w:spacing w:after="0" w:line="248" w:lineRule="exact"/>
              <w:ind w:left="108"/>
              <w:rPr>
                <w:rFonts w:ascii="Calibri" w:eastAsia="Calibri" w:hAnsi="Calibri" w:cs="Calibri"/>
              </w:rPr>
            </w:pPr>
            <w:r w:rsidRPr="00AD4519">
              <w:rPr>
                <w:rFonts w:ascii="Calibri" w:eastAsia="Calibri" w:hAnsi="Calibri" w:cs="Calibri"/>
                <w:spacing w:val="-2"/>
              </w:rPr>
              <w:t>33.8%</w:t>
            </w:r>
          </w:p>
        </w:tc>
        <w:tc>
          <w:tcPr>
            <w:tcW w:w="900" w:type="dxa"/>
          </w:tcPr>
          <w:p w14:paraId="7CB45382" w14:textId="77777777" w:rsidR="008D07A8" w:rsidRPr="00AD4519" w:rsidRDefault="008D07A8" w:rsidP="007C78D5">
            <w:pPr>
              <w:widowControl w:val="0"/>
              <w:autoSpaceDE w:val="0"/>
              <w:autoSpaceDN w:val="0"/>
              <w:spacing w:after="0" w:line="248" w:lineRule="exact"/>
              <w:ind w:left="106"/>
              <w:rPr>
                <w:rFonts w:ascii="Calibri" w:eastAsia="Calibri" w:hAnsi="Calibri" w:cs="Calibri"/>
              </w:rPr>
            </w:pPr>
            <w:r w:rsidRPr="00AD4519">
              <w:rPr>
                <w:rFonts w:ascii="Calibri" w:eastAsia="Calibri" w:hAnsi="Calibri" w:cs="Calibri"/>
                <w:spacing w:val="-2"/>
              </w:rPr>
              <w:t>29.8%</w:t>
            </w:r>
          </w:p>
        </w:tc>
        <w:tc>
          <w:tcPr>
            <w:tcW w:w="1354" w:type="dxa"/>
          </w:tcPr>
          <w:p w14:paraId="2CF4AB7F" w14:textId="77777777" w:rsidR="008D07A8" w:rsidRPr="00AD4519" w:rsidRDefault="008D07A8" w:rsidP="007C78D5">
            <w:pPr>
              <w:widowControl w:val="0"/>
              <w:autoSpaceDE w:val="0"/>
              <w:autoSpaceDN w:val="0"/>
              <w:spacing w:after="0" w:line="248" w:lineRule="exact"/>
              <w:ind w:left="106"/>
              <w:rPr>
                <w:rFonts w:ascii="Calibri" w:eastAsia="Calibri" w:hAnsi="Calibri" w:cs="Calibri"/>
              </w:rPr>
            </w:pPr>
            <w:r w:rsidRPr="00AD4519">
              <w:rPr>
                <w:rFonts w:ascii="Calibri" w:eastAsia="Calibri" w:hAnsi="Calibri" w:cs="Calibri"/>
                <w:spacing w:val="-2"/>
              </w:rPr>
              <w:t>19.2%</w:t>
            </w:r>
          </w:p>
        </w:tc>
      </w:tr>
      <w:tr w:rsidR="008D07A8" w:rsidRPr="00AD4519" w14:paraId="578A2E20" w14:textId="77777777" w:rsidTr="007C78D5">
        <w:trPr>
          <w:trHeight w:val="268"/>
        </w:trPr>
        <w:tc>
          <w:tcPr>
            <w:tcW w:w="1795" w:type="dxa"/>
          </w:tcPr>
          <w:p w14:paraId="332D5803" w14:textId="77777777" w:rsidR="008D07A8" w:rsidRPr="00AD4519" w:rsidRDefault="008D07A8" w:rsidP="007C78D5">
            <w:pPr>
              <w:widowControl w:val="0"/>
              <w:autoSpaceDE w:val="0"/>
              <w:autoSpaceDN w:val="0"/>
              <w:spacing w:after="0" w:line="248" w:lineRule="exact"/>
              <w:ind w:left="107"/>
              <w:rPr>
                <w:rFonts w:ascii="Calibri" w:eastAsia="Calibri" w:hAnsi="Calibri" w:cs="Calibri"/>
                <w:b/>
              </w:rPr>
            </w:pPr>
            <w:r w:rsidRPr="00AD4519">
              <w:rPr>
                <w:rFonts w:ascii="Calibri" w:eastAsia="Calibri" w:hAnsi="Calibri" w:cs="Calibri"/>
                <w:b/>
                <w:spacing w:val="-5"/>
              </w:rPr>
              <w:t>NYS</w:t>
            </w:r>
          </w:p>
        </w:tc>
        <w:tc>
          <w:tcPr>
            <w:tcW w:w="1080" w:type="dxa"/>
          </w:tcPr>
          <w:p w14:paraId="6D964048" w14:textId="77777777" w:rsidR="008D07A8" w:rsidRPr="00AD4519" w:rsidRDefault="008D07A8" w:rsidP="007C78D5">
            <w:pPr>
              <w:widowControl w:val="0"/>
              <w:autoSpaceDE w:val="0"/>
              <w:autoSpaceDN w:val="0"/>
              <w:spacing w:after="0" w:line="248" w:lineRule="exact"/>
              <w:ind w:left="107"/>
              <w:rPr>
                <w:rFonts w:ascii="Calibri" w:eastAsia="Calibri" w:hAnsi="Calibri" w:cs="Calibri"/>
              </w:rPr>
            </w:pPr>
            <w:r w:rsidRPr="00AD4519">
              <w:rPr>
                <w:rFonts w:ascii="Calibri" w:eastAsia="Calibri" w:hAnsi="Calibri" w:cs="Calibri"/>
                <w:spacing w:val="-2"/>
              </w:rPr>
              <w:t>17.4%</w:t>
            </w:r>
          </w:p>
        </w:tc>
        <w:tc>
          <w:tcPr>
            <w:tcW w:w="991" w:type="dxa"/>
          </w:tcPr>
          <w:p w14:paraId="382CF827" w14:textId="77777777" w:rsidR="008D07A8" w:rsidRPr="00AD4519" w:rsidRDefault="008D07A8" w:rsidP="007C78D5">
            <w:pPr>
              <w:widowControl w:val="0"/>
              <w:autoSpaceDE w:val="0"/>
              <w:autoSpaceDN w:val="0"/>
              <w:spacing w:after="0" w:line="248" w:lineRule="exact"/>
              <w:ind w:left="108"/>
              <w:rPr>
                <w:rFonts w:ascii="Calibri" w:eastAsia="Calibri" w:hAnsi="Calibri" w:cs="Calibri"/>
              </w:rPr>
            </w:pPr>
            <w:r w:rsidRPr="00AD4519">
              <w:rPr>
                <w:rFonts w:ascii="Calibri" w:eastAsia="Calibri" w:hAnsi="Calibri" w:cs="Calibri"/>
                <w:spacing w:val="-2"/>
              </w:rPr>
              <w:t>40.2%</w:t>
            </w:r>
          </w:p>
        </w:tc>
        <w:tc>
          <w:tcPr>
            <w:tcW w:w="900" w:type="dxa"/>
          </w:tcPr>
          <w:p w14:paraId="3038BC85" w14:textId="77777777" w:rsidR="008D07A8" w:rsidRPr="00AD4519" w:rsidRDefault="008D07A8" w:rsidP="007C78D5">
            <w:pPr>
              <w:widowControl w:val="0"/>
              <w:autoSpaceDE w:val="0"/>
              <w:autoSpaceDN w:val="0"/>
              <w:spacing w:after="0" w:line="248" w:lineRule="exact"/>
              <w:ind w:left="106"/>
              <w:rPr>
                <w:rFonts w:ascii="Calibri" w:eastAsia="Calibri" w:hAnsi="Calibri" w:cs="Calibri"/>
              </w:rPr>
            </w:pPr>
            <w:r w:rsidRPr="00AD4519">
              <w:rPr>
                <w:rFonts w:ascii="Calibri" w:eastAsia="Calibri" w:hAnsi="Calibri" w:cs="Calibri"/>
                <w:spacing w:val="-2"/>
              </w:rPr>
              <w:t>26.6%</w:t>
            </w:r>
          </w:p>
        </w:tc>
        <w:tc>
          <w:tcPr>
            <w:tcW w:w="1354" w:type="dxa"/>
          </w:tcPr>
          <w:p w14:paraId="0BA517AE" w14:textId="77777777" w:rsidR="008D07A8" w:rsidRPr="00AD4519" w:rsidRDefault="008D07A8" w:rsidP="007C78D5">
            <w:pPr>
              <w:widowControl w:val="0"/>
              <w:autoSpaceDE w:val="0"/>
              <w:autoSpaceDN w:val="0"/>
              <w:spacing w:after="0" w:line="248" w:lineRule="exact"/>
              <w:ind w:left="106"/>
              <w:rPr>
                <w:rFonts w:ascii="Calibri" w:eastAsia="Calibri" w:hAnsi="Calibri" w:cs="Calibri"/>
              </w:rPr>
            </w:pPr>
            <w:r w:rsidRPr="00AD4519">
              <w:rPr>
                <w:rFonts w:ascii="Calibri" w:eastAsia="Calibri" w:hAnsi="Calibri" w:cs="Calibri"/>
                <w:spacing w:val="-2"/>
              </w:rPr>
              <w:t>15.5%</w:t>
            </w:r>
          </w:p>
        </w:tc>
      </w:tr>
      <w:tr w:rsidR="008D07A8" w:rsidRPr="00AD4519" w14:paraId="06E03C48" w14:textId="77777777" w:rsidTr="007C78D5">
        <w:trPr>
          <w:trHeight w:val="268"/>
        </w:trPr>
        <w:tc>
          <w:tcPr>
            <w:tcW w:w="1795" w:type="dxa"/>
          </w:tcPr>
          <w:p w14:paraId="6B185924" w14:textId="77777777" w:rsidR="008D07A8" w:rsidRPr="00AD4519" w:rsidRDefault="008D07A8" w:rsidP="007C78D5">
            <w:pPr>
              <w:widowControl w:val="0"/>
              <w:autoSpaceDE w:val="0"/>
              <w:autoSpaceDN w:val="0"/>
              <w:spacing w:after="0" w:line="249" w:lineRule="exact"/>
              <w:ind w:left="107"/>
              <w:rPr>
                <w:rFonts w:ascii="Calibri" w:eastAsia="Calibri" w:hAnsi="Calibri" w:cs="Calibri"/>
                <w:b/>
              </w:rPr>
            </w:pPr>
            <w:r w:rsidRPr="00AD4519">
              <w:rPr>
                <w:rFonts w:ascii="Calibri" w:eastAsia="Calibri" w:hAnsi="Calibri" w:cs="Calibri"/>
                <w:b/>
                <w:spacing w:val="-2"/>
              </w:rPr>
              <w:t>National</w:t>
            </w:r>
          </w:p>
        </w:tc>
        <w:tc>
          <w:tcPr>
            <w:tcW w:w="1080" w:type="dxa"/>
          </w:tcPr>
          <w:p w14:paraId="202099EA" w14:textId="77777777" w:rsidR="008D07A8" w:rsidRPr="00AD4519" w:rsidRDefault="008D07A8" w:rsidP="007C78D5">
            <w:pPr>
              <w:widowControl w:val="0"/>
              <w:autoSpaceDE w:val="0"/>
              <w:autoSpaceDN w:val="0"/>
              <w:spacing w:after="0" w:line="249" w:lineRule="exact"/>
              <w:ind w:left="107"/>
              <w:rPr>
                <w:rFonts w:ascii="Calibri" w:eastAsia="Calibri" w:hAnsi="Calibri" w:cs="Calibri"/>
              </w:rPr>
            </w:pPr>
            <w:r w:rsidRPr="00AD4519">
              <w:rPr>
                <w:rFonts w:ascii="Calibri" w:eastAsia="Calibri" w:hAnsi="Calibri" w:cs="Calibri"/>
                <w:spacing w:val="-2"/>
              </w:rPr>
              <w:t>18.8%</w:t>
            </w:r>
          </w:p>
        </w:tc>
        <w:tc>
          <w:tcPr>
            <w:tcW w:w="991" w:type="dxa"/>
          </w:tcPr>
          <w:p w14:paraId="1DBD65C6" w14:textId="77777777" w:rsidR="008D07A8" w:rsidRPr="00AD4519" w:rsidRDefault="008D07A8" w:rsidP="007C78D5">
            <w:pPr>
              <w:widowControl w:val="0"/>
              <w:autoSpaceDE w:val="0"/>
              <w:autoSpaceDN w:val="0"/>
              <w:spacing w:after="0" w:line="249" w:lineRule="exact"/>
              <w:ind w:left="108"/>
              <w:rPr>
                <w:rFonts w:ascii="Calibri" w:eastAsia="Calibri" w:hAnsi="Calibri" w:cs="Calibri"/>
              </w:rPr>
            </w:pPr>
            <w:r w:rsidRPr="00AD4519">
              <w:rPr>
                <w:rFonts w:ascii="Calibri" w:eastAsia="Calibri" w:hAnsi="Calibri" w:cs="Calibri"/>
                <w:spacing w:val="-2"/>
              </w:rPr>
              <w:t>39.9%</w:t>
            </w:r>
          </w:p>
        </w:tc>
        <w:tc>
          <w:tcPr>
            <w:tcW w:w="900" w:type="dxa"/>
          </w:tcPr>
          <w:p w14:paraId="05F62683" w14:textId="77777777" w:rsidR="008D07A8" w:rsidRPr="00AD4519" w:rsidRDefault="008D07A8" w:rsidP="007C78D5">
            <w:pPr>
              <w:widowControl w:val="0"/>
              <w:autoSpaceDE w:val="0"/>
              <w:autoSpaceDN w:val="0"/>
              <w:spacing w:after="0" w:line="249" w:lineRule="exact"/>
              <w:ind w:left="106"/>
              <w:rPr>
                <w:rFonts w:ascii="Calibri" w:eastAsia="Calibri" w:hAnsi="Calibri" w:cs="Calibri"/>
              </w:rPr>
            </w:pPr>
            <w:r w:rsidRPr="00AD4519">
              <w:rPr>
                <w:rFonts w:ascii="Calibri" w:eastAsia="Calibri" w:hAnsi="Calibri" w:cs="Calibri"/>
                <w:spacing w:val="-2"/>
              </w:rPr>
              <w:t>26.0%</w:t>
            </w:r>
          </w:p>
        </w:tc>
        <w:tc>
          <w:tcPr>
            <w:tcW w:w="1354" w:type="dxa"/>
          </w:tcPr>
          <w:p w14:paraId="4F30314D" w14:textId="77777777" w:rsidR="008D07A8" w:rsidRPr="00AD4519" w:rsidRDefault="008D07A8" w:rsidP="007C78D5">
            <w:pPr>
              <w:widowControl w:val="0"/>
              <w:autoSpaceDE w:val="0"/>
              <w:autoSpaceDN w:val="0"/>
              <w:spacing w:after="0" w:line="249" w:lineRule="exact"/>
              <w:ind w:left="106"/>
              <w:rPr>
                <w:rFonts w:ascii="Calibri" w:eastAsia="Calibri" w:hAnsi="Calibri" w:cs="Calibri"/>
              </w:rPr>
            </w:pPr>
            <w:r w:rsidRPr="00AD4519">
              <w:rPr>
                <w:rFonts w:ascii="Calibri" w:eastAsia="Calibri" w:hAnsi="Calibri" w:cs="Calibri"/>
                <w:spacing w:val="-2"/>
              </w:rPr>
              <w:t>15.2%</w:t>
            </w:r>
          </w:p>
        </w:tc>
      </w:tr>
      <w:tr w:rsidR="008D07A8" w:rsidRPr="00AD4519" w14:paraId="2329B976" w14:textId="77777777" w:rsidTr="007C78D5">
        <w:trPr>
          <w:trHeight w:val="220"/>
        </w:trPr>
        <w:tc>
          <w:tcPr>
            <w:tcW w:w="6120" w:type="dxa"/>
            <w:gridSpan w:val="5"/>
            <w:shd w:val="clear" w:color="auto" w:fill="E7E6E6"/>
          </w:tcPr>
          <w:p w14:paraId="63753972" w14:textId="77777777" w:rsidR="008D07A8" w:rsidRPr="00AD4519" w:rsidRDefault="008D07A8" w:rsidP="007C78D5">
            <w:pPr>
              <w:widowControl w:val="0"/>
              <w:autoSpaceDE w:val="0"/>
              <w:autoSpaceDN w:val="0"/>
              <w:spacing w:before="1" w:after="0" w:line="199" w:lineRule="exact"/>
              <w:ind w:left="107"/>
              <w:rPr>
                <w:rFonts w:ascii="Calibri" w:eastAsia="Calibri" w:hAnsi="Calibri" w:cs="Calibri"/>
                <w:i/>
                <w:sz w:val="18"/>
              </w:rPr>
            </w:pPr>
            <w:r w:rsidRPr="00AD4519">
              <w:rPr>
                <w:rFonts w:ascii="Calibri" w:eastAsia="Calibri" w:hAnsi="Calibri" w:cs="Calibri"/>
                <w:i/>
                <w:sz w:val="18"/>
              </w:rPr>
              <w:t>Source:</w:t>
            </w:r>
            <w:r w:rsidRPr="00AD4519">
              <w:rPr>
                <w:rFonts w:ascii="Calibri" w:eastAsia="Calibri" w:hAnsi="Calibri" w:cs="Calibri"/>
                <w:i/>
                <w:spacing w:val="-2"/>
                <w:sz w:val="18"/>
              </w:rPr>
              <w:t xml:space="preserve"> </w:t>
            </w:r>
            <w:r w:rsidRPr="00AD4519">
              <w:rPr>
                <w:rFonts w:ascii="Calibri" w:eastAsia="Calibri" w:hAnsi="Calibri" w:cs="Calibri"/>
                <w:i/>
                <w:sz w:val="18"/>
              </w:rPr>
              <w:t>2020</w:t>
            </w:r>
            <w:r w:rsidRPr="00AD4519">
              <w:rPr>
                <w:rFonts w:ascii="Calibri" w:eastAsia="Calibri" w:hAnsi="Calibri" w:cs="Calibri"/>
                <w:i/>
                <w:spacing w:val="-3"/>
                <w:sz w:val="18"/>
              </w:rPr>
              <w:t xml:space="preserve"> </w:t>
            </w:r>
            <w:r w:rsidRPr="00AD4519">
              <w:rPr>
                <w:rFonts w:ascii="Calibri" w:eastAsia="Calibri" w:hAnsi="Calibri" w:cs="Calibri"/>
                <w:i/>
                <w:sz w:val="18"/>
              </w:rPr>
              <w:t>ACS</w:t>
            </w:r>
            <w:r w:rsidRPr="00AD4519">
              <w:rPr>
                <w:rFonts w:ascii="Calibri" w:eastAsia="Calibri" w:hAnsi="Calibri" w:cs="Calibri"/>
                <w:i/>
                <w:spacing w:val="-1"/>
                <w:sz w:val="18"/>
              </w:rPr>
              <w:t xml:space="preserve"> </w:t>
            </w:r>
            <w:r w:rsidRPr="00AD4519">
              <w:rPr>
                <w:rFonts w:ascii="Calibri" w:eastAsia="Calibri" w:hAnsi="Calibri" w:cs="Calibri"/>
                <w:i/>
                <w:sz w:val="18"/>
              </w:rPr>
              <w:t>5-Year</w:t>
            </w:r>
            <w:r w:rsidRPr="00AD4519">
              <w:rPr>
                <w:rFonts w:ascii="Calibri" w:eastAsia="Calibri" w:hAnsi="Calibri" w:cs="Calibri"/>
                <w:i/>
                <w:spacing w:val="-3"/>
                <w:sz w:val="18"/>
              </w:rPr>
              <w:t xml:space="preserve"> </w:t>
            </w:r>
            <w:r w:rsidRPr="00AD4519">
              <w:rPr>
                <w:rFonts w:ascii="Calibri" w:eastAsia="Calibri" w:hAnsi="Calibri" w:cs="Calibri"/>
                <w:i/>
                <w:spacing w:val="-2"/>
                <w:sz w:val="18"/>
              </w:rPr>
              <w:t>Estimates</w:t>
            </w:r>
          </w:p>
        </w:tc>
      </w:tr>
    </w:tbl>
    <w:p w14:paraId="027E361E" w14:textId="77777777" w:rsidR="008D07A8" w:rsidRDefault="008D07A8" w:rsidP="001649D8"/>
    <w:p w14:paraId="7D409446" w14:textId="31853DA9" w:rsidR="008D07A8" w:rsidRDefault="008D07A8" w:rsidP="001649D8"/>
    <w:p w14:paraId="5F9B5C87" w14:textId="6639829A" w:rsidR="008D07A8" w:rsidRDefault="008D07A8" w:rsidP="001649D8"/>
    <w:p w14:paraId="47544CCC" w14:textId="08131BCF" w:rsidR="008D07A8" w:rsidRDefault="008D07A8" w:rsidP="001649D8"/>
    <w:p w14:paraId="601E84AD" w14:textId="4298DAF1" w:rsidR="008D07A8" w:rsidRDefault="008D07A8" w:rsidP="001649D8">
      <w:r w:rsidRPr="008D07A8">
        <w:t>When comparing these age cohorts to New York State and national percentages, Tioga County appears to have fewer 15-44-year-olds and more people who are 45 to 64 years and 65 years and older.</w:t>
      </w:r>
      <w:r>
        <w:rPr>
          <w:rStyle w:val="FootnoteReference"/>
        </w:rPr>
        <w:footnoteReference w:id="18"/>
      </w:r>
      <w:r w:rsidRPr="008D07A8">
        <w:t xml:space="preserve"> Between 2010 and 2040, the population loss is projected at more than 10,000 among residents age 15-64; while the 65+ population is expected to grow by 22.1% or 1,800 persons. The 85+ population is projected to grow by 31.3% or 305 persons. This rapid aging population is expected to level off and decline, beginning in 2030.</w:t>
      </w:r>
      <w:r>
        <w:rPr>
          <w:rStyle w:val="FootnoteReference"/>
        </w:rPr>
        <w:footnoteReference w:id="19"/>
      </w:r>
    </w:p>
    <w:p w14:paraId="380A4115" w14:textId="7C6F81DD" w:rsidR="008D07A8" w:rsidRDefault="008D07A8" w:rsidP="001649D8"/>
    <w:p w14:paraId="5CD6072D" w14:textId="5012BBCC" w:rsidR="008D07A8" w:rsidRDefault="006E2222" w:rsidP="001649D8">
      <w:r w:rsidRPr="006E2222">
        <w:t xml:space="preserve">CHART </w:t>
      </w:r>
      <w:r>
        <w:t>4</w:t>
      </w:r>
      <w:r w:rsidRPr="006E2222">
        <w:t>.</w:t>
      </w:r>
      <w:r w:rsidR="00F83DDA">
        <w:t>8</w:t>
      </w:r>
      <w:r w:rsidRPr="006E2222">
        <w:t xml:space="preserve"> offers a future snapshot of the total population trend of Tioga County. That is, between 2010 and 2040, Tioga County can expect to lose 11,004 residents.</w:t>
      </w:r>
      <w:r>
        <w:rPr>
          <w:rStyle w:val="FootnoteReference"/>
        </w:rPr>
        <w:footnoteReference w:id="20"/>
      </w:r>
    </w:p>
    <w:p w14:paraId="04C986D9" w14:textId="225672B9" w:rsidR="006E2222" w:rsidRDefault="006E2222" w:rsidP="006E2222">
      <w:pPr>
        <w:ind w:left="720" w:firstLine="720"/>
      </w:pPr>
      <w:r w:rsidRPr="00AD4519">
        <w:rPr>
          <w:rFonts w:ascii="Calibri" w:eastAsia="Calibri" w:hAnsi="Calibri" w:cs="Calibri"/>
          <w:noProof/>
          <w:sz w:val="5"/>
        </w:rPr>
        <w:drawing>
          <wp:anchor distT="0" distB="0" distL="114300" distR="114300" simplePos="0" relativeHeight="251661312" behindDoc="1" locked="0" layoutInCell="1" allowOverlap="1" wp14:anchorId="70F466EE" wp14:editId="02875E61">
            <wp:simplePos x="0" y="0"/>
            <wp:positionH relativeFrom="margin">
              <wp:align>right</wp:align>
            </wp:positionH>
            <wp:positionV relativeFrom="paragraph">
              <wp:posOffset>407035</wp:posOffset>
            </wp:positionV>
            <wp:extent cx="5943600" cy="2572385"/>
            <wp:effectExtent l="0" t="0" r="0" b="0"/>
            <wp:wrapTight wrapText="bothSides">
              <wp:wrapPolygon edited="0">
                <wp:start x="0" y="0"/>
                <wp:lineTo x="0" y="21435"/>
                <wp:lineTo x="21531" y="21435"/>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704" cy="2575361"/>
                    </a:xfrm>
                    <a:prstGeom prst="rect">
                      <a:avLst/>
                    </a:prstGeom>
                    <a:noFill/>
                    <a:ln>
                      <a:noFill/>
                    </a:ln>
                  </pic:spPr>
                </pic:pic>
              </a:graphicData>
            </a:graphic>
            <wp14:sizeRelV relativeFrom="margin">
              <wp14:pctHeight>0</wp14:pctHeight>
            </wp14:sizeRelV>
          </wp:anchor>
        </w:drawing>
      </w:r>
      <w:r w:rsidRPr="006E2222">
        <w:t xml:space="preserve">CHART </w:t>
      </w:r>
      <w:r>
        <w:t>4.</w:t>
      </w:r>
      <w:r w:rsidR="00F83DDA">
        <w:t>8</w:t>
      </w:r>
      <w:r w:rsidRPr="006E2222">
        <w:t xml:space="preserve"> – TIOGA COUNTY POPULATION ESTIMATES BY AGE 2015-2040</w:t>
      </w:r>
    </w:p>
    <w:p w14:paraId="45730D0D" w14:textId="002A43F6" w:rsidR="006E2222" w:rsidRDefault="006E2222" w:rsidP="001649D8"/>
    <w:p w14:paraId="7AB0B1D4" w14:textId="5D2650FF" w:rsidR="008D07A8" w:rsidRDefault="006E2222" w:rsidP="006E2222">
      <w:pPr>
        <w:ind w:firstLine="720"/>
      </w:pPr>
      <w:r w:rsidRPr="006E2222">
        <w:t>Source: County Projections Explorer by Cornell Program on Applied Demographic</w:t>
      </w:r>
    </w:p>
    <w:p w14:paraId="76A57896" w14:textId="77777777" w:rsidR="008D07A8" w:rsidRDefault="008D07A8" w:rsidP="001649D8"/>
    <w:p w14:paraId="4431A0FC" w14:textId="6DCCF47A" w:rsidR="006E2222" w:rsidRDefault="006E2222" w:rsidP="006E2222">
      <w:r>
        <w:t>Overall, the population aging rates in Tioga County have increased dramatically within the last few years, like much of New York’s Southern Tier. According to the 2017 Tioga County Housing Study, this is fueled by decreases estimated within the younger working family cohort and net outmigration.</w:t>
      </w:r>
      <w:r>
        <w:rPr>
          <w:rStyle w:val="FootnoteReference"/>
        </w:rPr>
        <w:footnoteReference w:id="21"/>
      </w:r>
      <w:r>
        <w:t xml:space="preserve">  The 2010-2015 American Community Survey estimates and the Cornell University Program on Applied Demographics trended data reveals increasing numbers and proportions of residents ages 65+ and 85+, as well as an increasing ratio of these persons to the working age population.</w:t>
      </w:r>
      <w:r>
        <w:rPr>
          <w:rStyle w:val="FootnoteReference"/>
        </w:rPr>
        <w:footnoteReference w:id="22"/>
      </w:r>
      <w:r>
        <w:t xml:space="preserve"> </w:t>
      </w:r>
    </w:p>
    <w:p w14:paraId="0DFEAD6C" w14:textId="6B7DAC45" w:rsidR="001649D8" w:rsidRPr="001649D8" w:rsidRDefault="006E2222" w:rsidP="001649D8">
      <w:r>
        <w:tab/>
      </w:r>
    </w:p>
    <w:p w14:paraId="5676290B" w14:textId="0E116FA1" w:rsidR="001649D8" w:rsidRPr="001649D8" w:rsidRDefault="001649D8" w:rsidP="001649D8"/>
    <w:p w14:paraId="4DF424CA" w14:textId="2A344728" w:rsidR="001649D8" w:rsidRPr="001649D8" w:rsidRDefault="001649D8" w:rsidP="001649D8"/>
    <w:p w14:paraId="329A80FB" w14:textId="6C52E08B" w:rsidR="001649D8" w:rsidRPr="001649D8" w:rsidRDefault="001649D8" w:rsidP="001649D8"/>
    <w:p w14:paraId="3273E055" w14:textId="77777777" w:rsidR="009F1667" w:rsidRPr="00352A7B" w:rsidRDefault="009F1667" w:rsidP="009F1667">
      <w:pPr>
        <w:rPr>
          <w:b/>
          <w:bCs/>
        </w:rPr>
      </w:pPr>
      <w:r w:rsidRPr="00352A7B">
        <w:rPr>
          <w:b/>
          <w:bCs/>
        </w:rPr>
        <w:lastRenderedPageBreak/>
        <w:t>Race/Ethnicity and Languages</w:t>
      </w:r>
    </w:p>
    <w:p w14:paraId="427D19A6" w14:textId="77B66048" w:rsidR="001649D8" w:rsidRPr="001649D8" w:rsidRDefault="009F1667" w:rsidP="009F1667">
      <w:r>
        <w:t>According to the 2020 Census, the majority of Tioga County residents were Caucasian or White (92.0%); 0.9% were Black or African American; 0.2% were American Indian and Alaska Native; 0.8% were Asian; 0.03% were Native Hawaiian and Other Pacific Islander; and 0.8% were of some other race.</w:t>
      </w:r>
      <w:r>
        <w:rPr>
          <w:rStyle w:val="FootnoteReference"/>
        </w:rPr>
        <w:footnoteReference w:id="23"/>
      </w:r>
      <w:r>
        <w:t xml:space="preserve"> Among people at least five years old living in Tioga County, 2.7% spoke a language other than English at home. Spanish was spoken by 1.0% of people five years and older; other Indo-European languages were spoken by 1.0%; Asia and Pacific Island languages were spoken by 0.5%; and other languages were spoken by 0.1%. Of those languages spoken listed above, the follow percentages of speakers reported that they did not speak English very well: Spanish speakers 23.7%; Indo-European speakers 11.9%; Asian and Pacific Island speakers 49.1%; and other language speakers 21.2%.</w:t>
      </w:r>
      <w:r>
        <w:rPr>
          <w:rStyle w:val="FootnoteReference"/>
        </w:rPr>
        <w:footnoteReference w:id="24"/>
      </w:r>
    </w:p>
    <w:tbl>
      <w:tblPr>
        <w:tblpPr w:leftFromText="180" w:rightFromText="180" w:vertAnchor="text" w:horzAnchor="margin" w:tblpY="-48"/>
        <w:tblW w:w="9346" w:type="dxa"/>
        <w:tblLayout w:type="fixed"/>
        <w:tblCellMar>
          <w:left w:w="0" w:type="dxa"/>
          <w:right w:w="0" w:type="dxa"/>
        </w:tblCellMar>
        <w:tblLook w:val="0000" w:firstRow="0" w:lastRow="0" w:firstColumn="0" w:lastColumn="0" w:noHBand="0" w:noVBand="0"/>
      </w:tblPr>
      <w:tblGrid>
        <w:gridCol w:w="1285"/>
        <w:gridCol w:w="900"/>
        <w:gridCol w:w="1480"/>
        <w:gridCol w:w="2120"/>
        <w:gridCol w:w="781"/>
        <w:gridCol w:w="1459"/>
        <w:gridCol w:w="1321"/>
      </w:tblGrid>
      <w:tr w:rsidR="009F1667" w:rsidRPr="00AD4519" w14:paraId="7DFEB6E9" w14:textId="77777777" w:rsidTr="007C78D5">
        <w:trPr>
          <w:trHeight w:val="376"/>
        </w:trPr>
        <w:tc>
          <w:tcPr>
            <w:tcW w:w="9346" w:type="dxa"/>
            <w:gridSpan w:val="7"/>
            <w:tcBorders>
              <w:top w:val="single" w:sz="4" w:space="0" w:color="000000"/>
              <w:left w:val="single" w:sz="4" w:space="0" w:color="000000"/>
              <w:bottom w:val="single" w:sz="4" w:space="0" w:color="000000"/>
              <w:right w:val="single" w:sz="4" w:space="0" w:color="000000"/>
            </w:tcBorders>
            <w:shd w:val="clear" w:color="auto" w:fill="D9E1F3"/>
          </w:tcPr>
          <w:p w14:paraId="3CF78038" w14:textId="4C895BFB" w:rsidR="009F1667" w:rsidRPr="00AD4519" w:rsidRDefault="009F1667" w:rsidP="007C78D5">
            <w:pPr>
              <w:kinsoku w:val="0"/>
              <w:overflowPunct w:val="0"/>
              <w:autoSpaceDE w:val="0"/>
              <w:autoSpaceDN w:val="0"/>
              <w:adjustRightInd w:val="0"/>
              <w:spacing w:before="42" w:after="0" w:line="240" w:lineRule="auto"/>
              <w:ind w:left="798"/>
              <w:rPr>
                <w:rFonts w:ascii="Calibri" w:hAnsi="Calibri" w:cs="Calibri"/>
                <w:b/>
                <w:bCs/>
              </w:rPr>
            </w:pPr>
            <w:r w:rsidRPr="00AD4519">
              <w:rPr>
                <w:rFonts w:ascii="Calibri" w:hAnsi="Calibri" w:cs="Calibri"/>
                <w:b/>
                <w:bCs/>
              </w:rPr>
              <w:t xml:space="preserve">TABLE </w:t>
            </w:r>
            <w:r w:rsidR="00766265">
              <w:rPr>
                <w:rFonts w:ascii="Calibri" w:hAnsi="Calibri" w:cs="Calibri"/>
                <w:b/>
                <w:bCs/>
              </w:rPr>
              <w:t xml:space="preserve">4.9 </w:t>
            </w:r>
            <w:r w:rsidR="00766265" w:rsidRPr="00AD4519">
              <w:rPr>
                <w:rFonts w:ascii="Calibri" w:hAnsi="Calibri" w:cs="Calibri"/>
                <w:b/>
                <w:bCs/>
              </w:rPr>
              <w:t>–</w:t>
            </w:r>
            <w:r w:rsidRPr="00AD4519">
              <w:rPr>
                <w:rFonts w:ascii="Calibri" w:hAnsi="Calibri" w:cs="Calibri"/>
                <w:b/>
                <w:bCs/>
              </w:rPr>
              <w:t xml:space="preserve"> COMPARISON OF LANGUAGES SPOKEN AT HOME AND ENGLISH FLUENCY</w:t>
            </w:r>
          </w:p>
        </w:tc>
      </w:tr>
      <w:tr w:rsidR="009F1667" w:rsidRPr="00AD4519" w14:paraId="75ED069A" w14:textId="77777777" w:rsidTr="007C78D5">
        <w:trPr>
          <w:trHeight w:val="806"/>
        </w:trPr>
        <w:tc>
          <w:tcPr>
            <w:tcW w:w="1285" w:type="dxa"/>
            <w:tcBorders>
              <w:top w:val="single" w:sz="4" w:space="0" w:color="000000"/>
              <w:left w:val="single" w:sz="4" w:space="0" w:color="000000"/>
              <w:bottom w:val="single" w:sz="4" w:space="0" w:color="000000"/>
              <w:right w:val="single" w:sz="6" w:space="0" w:color="000000"/>
            </w:tcBorders>
            <w:shd w:val="clear" w:color="auto" w:fill="E7E6E6"/>
          </w:tcPr>
          <w:p w14:paraId="2FBC0F4B" w14:textId="77777777" w:rsidR="009F1667" w:rsidRPr="00AD4519" w:rsidRDefault="009F1667" w:rsidP="007C78D5">
            <w:pPr>
              <w:kinsoku w:val="0"/>
              <w:overflowPunct w:val="0"/>
              <w:autoSpaceDE w:val="0"/>
              <w:autoSpaceDN w:val="0"/>
              <w:adjustRightInd w:val="0"/>
              <w:spacing w:before="4" w:after="0" w:line="240" w:lineRule="auto"/>
              <w:rPr>
                <w:rFonts w:ascii="Times New Roman" w:hAnsi="Times New Roman" w:cs="Times New Roman"/>
                <w:sz w:val="18"/>
                <w:szCs w:val="18"/>
              </w:rPr>
            </w:pPr>
          </w:p>
          <w:p w14:paraId="5CA37375" w14:textId="77777777" w:rsidR="009F1667" w:rsidRPr="00AD4519" w:rsidRDefault="009F1667" w:rsidP="007C78D5">
            <w:pPr>
              <w:kinsoku w:val="0"/>
              <w:overflowPunct w:val="0"/>
              <w:autoSpaceDE w:val="0"/>
              <w:autoSpaceDN w:val="0"/>
              <w:adjustRightInd w:val="0"/>
              <w:spacing w:after="0" w:line="240" w:lineRule="auto"/>
              <w:ind w:left="86"/>
              <w:rPr>
                <w:rFonts w:ascii="Calibri" w:hAnsi="Calibri" w:cs="Calibri"/>
                <w:b/>
                <w:bCs/>
                <w:spacing w:val="-4"/>
              </w:rPr>
            </w:pPr>
            <w:r w:rsidRPr="00AD4519">
              <w:rPr>
                <w:rFonts w:ascii="Calibri" w:hAnsi="Calibri" w:cs="Calibri"/>
                <w:b/>
                <w:bCs/>
                <w:spacing w:val="-4"/>
              </w:rPr>
              <w:t>Age</w:t>
            </w:r>
          </w:p>
        </w:tc>
        <w:tc>
          <w:tcPr>
            <w:tcW w:w="900" w:type="dxa"/>
            <w:tcBorders>
              <w:top w:val="single" w:sz="4" w:space="0" w:color="000000"/>
              <w:left w:val="single" w:sz="6" w:space="0" w:color="000000"/>
              <w:bottom w:val="single" w:sz="4" w:space="0" w:color="000000"/>
              <w:right w:val="single" w:sz="6" w:space="0" w:color="000000"/>
            </w:tcBorders>
            <w:shd w:val="clear" w:color="auto" w:fill="E7E6E6"/>
          </w:tcPr>
          <w:p w14:paraId="059126B9" w14:textId="77777777" w:rsidR="009F1667" w:rsidRPr="00AD4519" w:rsidRDefault="009F1667" w:rsidP="007C78D5">
            <w:pPr>
              <w:kinsoku w:val="0"/>
              <w:overflowPunct w:val="0"/>
              <w:autoSpaceDE w:val="0"/>
              <w:autoSpaceDN w:val="0"/>
              <w:adjustRightInd w:val="0"/>
              <w:spacing w:after="0" w:line="240" w:lineRule="auto"/>
              <w:rPr>
                <w:rFonts w:ascii="Times New Roman" w:hAnsi="Times New Roman" w:cs="Times New Roman"/>
              </w:rPr>
            </w:pPr>
          </w:p>
          <w:p w14:paraId="2C874B2B" w14:textId="77777777" w:rsidR="009F1667" w:rsidRPr="00AD4519" w:rsidRDefault="009F1667" w:rsidP="007C78D5">
            <w:pPr>
              <w:kinsoku w:val="0"/>
              <w:overflowPunct w:val="0"/>
              <w:autoSpaceDE w:val="0"/>
              <w:autoSpaceDN w:val="0"/>
              <w:adjustRightInd w:val="0"/>
              <w:spacing w:after="0" w:line="240" w:lineRule="auto"/>
              <w:ind w:left="122"/>
              <w:rPr>
                <w:rFonts w:ascii="Calibri" w:hAnsi="Calibri" w:cs="Calibri"/>
                <w:b/>
                <w:bCs/>
                <w:spacing w:val="-2"/>
              </w:rPr>
            </w:pPr>
            <w:r w:rsidRPr="00AD4519">
              <w:rPr>
                <w:rFonts w:ascii="Calibri" w:hAnsi="Calibri" w:cs="Calibri"/>
                <w:b/>
                <w:bCs/>
                <w:spacing w:val="-2"/>
              </w:rPr>
              <w:t>Spanish</w:t>
            </w:r>
          </w:p>
        </w:tc>
        <w:tc>
          <w:tcPr>
            <w:tcW w:w="1480" w:type="dxa"/>
            <w:tcBorders>
              <w:top w:val="single" w:sz="4" w:space="0" w:color="000000"/>
              <w:left w:val="single" w:sz="6" w:space="0" w:color="000000"/>
              <w:bottom w:val="single" w:sz="4" w:space="0" w:color="000000"/>
              <w:right w:val="single" w:sz="6" w:space="0" w:color="000000"/>
            </w:tcBorders>
            <w:shd w:val="clear" w:color="auto" w:fill="E7E6E6"/>
          </w:tcPr>
          <w:p w14:paraId="5D5B80CB" w14:textId="77777777" w:rsidR="009F1667" w:rsidRPr="00AD4519" w:rsidRDefault="009F1667" w:rsidP="007C78D5">
            <w:pPr>
              <w:kinsoku w:val="0"/>
              <w:overflowPunct w:val="0"/>
              <w:autoSpaceDE w:val="0"/>
              <w:autoSpaceDN w:val="0"/>
              <w:adjustRightInd w:val="0"/>
              <w:spacing w:after="0" w:line="240" w:lineRule="auto"/>
              <w:rPr>
                <w:rFonts w:ascii="Times New Roman" w:hAnsi="Times New Roman" w:cs="Times New Roman"/>
              </w:rPr>
            </w:pPr>
          </w:p>
          <w:p w14:paraId="1A68D33A" w14:textId="77777777" w:rsidR="009F1667" w:rsidRPr="00AD4519" w:rsidRDefault="009F1667" w:rsidP="007C78D5">
            <w:pPr>
              <w:kinsoku w:val="0"/>
              <w:overflowPunct w:val="0"/>
              <w:autoSpaceDE w:val="0"/>
              <w:autoSpaceDN w:val="0"/>
              <w:adjustRightInd w:val="0"/>
              <w:spacing w:after="0" w:line="240" w:lineRule="auto"/>
              <w:ind w:left="69"/>
              <w:rPr>
                <w:rFonts w:ascii="Calibri" w:hAnsi="Calibri" w:cs="Calibri"/>
                <w:b/>
                <w:bCs/>
                <w:spacing w:val="-2"/>
              </w:rPr>
            </w:pPr>
            <w:r w:rsidRPr="00AD4519">
              <w:rPr>
                <w:rFonts w:ascii="Calibri" w:hAnsi="Calibri" w:cs="Calibri"/>
                <w:b/>
                <w:bCs/>
                <w:spacing w:val="-2"/>
              </w:rPr>
              <w:t>Indo-European</w:t>
            </w:r>
          </w:p>
        </w:tc>
        <w:tc>
          <w:tcPr>
            <w:tcW w:w="2120" w:type="dxa"/>
            <w:tcBorders>
              <w:top w:val="single" w:sz="4" w:space="0" w:color="000000"/>
              <w:left w:val="single" w:sz="6" w:space="0" w:color="000000"/>
              <w:bottom w:val="single" w:sz="4" w:space="0" w:color="000000"/>
              <w:right w:val="single" w:sz="6" w:space="0" w:color="000000"/>
            </w:tcBorders>
            <w:shd w:val="clear" w:color="auto" w:fill="E7E6E6"/>
          </w:tcPr>
          <w:p w14:paraId="427C05A0" w14:textId="77777777" w:rsidR="009F1667" w:rsidRPr="00AD4519" w:rsidRDefault="009F1667" w:rsidP="007C78D5">
            <w:pPr>
              <w:kinsoku w:val="0"/>
              <w:overflowPunct w:val="0"/>
              <w:autoSpaceDE w:val="0"/>
              <w:autoSpaceDN w:val="0"/>
              <w:adjustRightInd w:val="0"/>
              <w:spacing w:before="1" w:after="0" w:line="240" w:lineRule="auto"/>
              <w:rPr>
                <w:rFonts w:ascii="Times New Roman" w:hAnsi="Times New Roman" w:cs="Times New Roman"/>
              </w:rPr>
            </w:pPr>
          </w:p>
          <w:p w14:paraId="2AF0B5C0" w14:textId="77777777" w:rsidR="009F1667" w:rsidRPr="00AD4519" w:rsidRDefault="009F1667" w:rsidP="007C78D5">
            <w:pPr>
              <w:kinsoku w:val="0"/>
              <w:overflowPunct w:val="0"/>
              <w:autoSpaceDE w:val="0"/>
              <w:autoSpaceDN w:val="0"/>
              <w:adjustRightInd w:val="0"/>
              <w:spacing w:after="0" w:line="240" w:lineRule="auto"/>
              <w:ind w:left="88"/>
              <w:rPr>
                <w:rFonts w:ascii="Calibri" w:hAnsi="Calibri" w:cs="Calibri"/>
                <w:b/>
                <w:bCs/>
              </w:rPr>
            </w:pPr>
            <w:r w:rsidRPr="00AD4519">
              <w:rPr>
                <w:rFonts w:ascii="Calibri" w:hAnsi="Calibri" w:cs="Calibri"/>
                <w:b/>
                <w:bCs/>
              </w:rPr>
              <w:t>Asian &amp; Pacific Island</w:t>
            </w:r>
          </w:p>
        </w:tc>
        <w:tc>
          <w:tcPr>
            <w:tcW w:w="781" w:type="dxa"/>
            <w:tcBorders>
              <w:top w:val="single" w:sz="4" w:space="0" w:color="000000"/>
              <w:left w:val="single" w:sz="6" w:space="0" w:color="000000"/>
              <w:bottom w:val="single" w:sz="4" w:space="0" w:color="000000"/>
              <w:right w:val="single" w:sz="4" w:space="0" w:color="000000"/>
            </w:tcBorders>
            <w:shd w:val="clear" w:color="auto" w:fill="E7E6E6"/>
          </w:tcPr>
          <w:p w14:paraId="6F794C6E" w14:textId="77777777" w:rsidR="009F1667" w:rsidRPr="00AD4519" w:rsidRDefault="009F1667" w:rsidP="007C78D5">
            <w:pPr>
              <w:kinsoku w:val="0"/>
              <w:overflowPunct w:val="0"/>
              <w:autoSpaceDE w:val="0"/>
              <w:autoSpaceDN w:val="0"/>
              <w:adjustRightInd w:val="0"/>
              <w:spacing w:before="3" w:after="0" w:line="240" w:lineRule="auto"/>
              <w:rPr>
                <w:rFonts w:ascii="Times New Roman" w:hAnsi="Times New Roman" w:cs="Times New Roman"/>
                <w:sz w:val="21"/>
                <w:szCs w:val="21"/>
              </w:rPr>
            </w:pPr>
          </w:p>
          <w:p w14:paraId="1B761552" w14:textId="77777777" w:rsidR="009F1667" w:rsidRPr="00AD4519" w:rsidRDefault="009F1667" w:rsidP="007C78D5">
            <w:pPr>
              <w:kinsoku w:val="0"/>
              <w:overflowPunct w:val="0"/>
              <w:autoSpaceDE w:val="0"/>
              <w:autoSpaceDN w:val="0"/>
              <w:adjustRightInd w:val="0"/>
              <w:spacing w:after="0" w:line="240" w:lineRule="auto"/>
              <w:ind w:left="82" w:right="123"/>
              <w:jc w:val="center"/>
              <w:rPr>
                <w:rFonts w:ascii="Calibri" w:hAnsi="Calibri" w:cs="Calibri"/>
                <w:b/>
                <w:bCs/>
                <w:spacing w:val="-2"/>
              </w:rPr>
            </w:pPr>
            <w:r w:rsidRPr="00AD4519">
              <w:rPr>
                <w:rFonts w:ascii="Calibri" w:hAnsi="Calibri" w:cs="Calibri"/>
                <w:b/>
                <w:bCs/>
                <w:spacing w:val="-2"/>
              </w:rPr>
              <w:t>Other</w:t>
            </w:r>
          </w:p>
        </w:tc>
        <w:tc>
          <w:tcPr>
            <w:tcW w:w="1459" w:type="dxa"/>
            <w:tcBorders>
              <w:top w:val="single" w:sz="4" w:space="0" w:color="000000"/>
              <w:left w:val="single" w:sz="4" w:space="0" w:color="000000"/>
              <w:bottom w:val="single" w:sz="4" w:space="0" w:color="000000"/>
              <w:right w:val="single" w:sz="6" w:space="0" w:color="000000"/>
            </w:tcBorders>
            <w:shd w:val="clear" w:color="auto" w:fill="E7E6E6"/>
          </w:tcPr>
          <w:p w14:paraId="1C1C99EC" w14:textId="77777777" w:rsidR="009F1667" w:rsidRPr="00AD4519" w:rsidRDefault="009F1667" w:rsidP="007C78D5">
            <w:pPr>
              <w:kinsoku w:val="0"/>
              <w:overflowPunct w:val="0"/>
              <w:autoSpaceDE w:val="0"/>
              <w:autoSpaceDN w:val="0"/>
              <w:adjustRightInd w:val="0"/>
              <w:spacing w:before="119" w:after="0" w:line="237" w:lineRule="auto"/>
              <w:ind w:left="265" w:hanging="176"/>
              <w:rPr>
                <w:rFonts w:ascii="Calibri" w:hAnsi="Calibri" w:cs="Calibri"/>
                <w:b/>
                <w:bCs/>
              </w:rPr>
            </w:pPr>
            <w:r w:rsidRPr="00AD4519">
              <w:rPr>
                <w:rFonts w:ascii="Calibri" w:hAnsi="Calibri" w:cs="Calibri"/>
                <w:b/>
                <w:bCs/>
              </w:rPr>
              <w:t>Speak</w:t>
            </w:r>
            <w:r w:rsidRPr="00AD4519">
              <w:rPr>
                <w:rFonts w:ascii="Calibri" w:hAnsi="Calibri" w:cs="Calibri"/>
                <w:b/>
                <w:bCs/>
                <w:spacing w:val="-13"/>
              </w:rPr>
              <w:t xml:space="preserve"> </w:t>
            </w:r>
            <w:r w:rsidRPr="00AD4519">
              <w:rPr>
                <w:rFonts w:ascii="Calibri" w:hAnsi="Calibri" w:cs="Calibri"/>
                <w:b/>
                <w:bCs/>
              </w:rPr>
              <w:t>English Very Well</w:t>
            </w:r>
          </w:p>
        </w:tc>
        <w:tc>
          <w:tcPr>
            <w:tcW w:w="1321" w:type="dxa"/>
            <w:tcBorders>
              <w:top w:val="single" w:sz="4" w:space="0" w:color="000000"/>
              <w:left w:val="single" w:sz="6" w:space="0" w:color="000000"/>
              <w:bottom w:val="single" w:sz="4" w:space="0" w:color="000000"/>
              <w:right w:val="single" w:sz="4" w:space="0" w:color="000000"/>
            </w:tcBorders>
            <w:shd w:val="clear" w:color="auto" w:fill="E7E6E6"/>
          </w:tcPr>
          <w:p w14:paraId="1049AFE1" w14:textId="77777777" w:rsidR="009F1667" w:rsidRPr="00AD4519" w:rsidRDefault="009F1667" w:rsidP="007C78D5">
            <w:pPr>
              <w:kinsoku w:val="0"/>
              <w:overflowPunct w:val="0"/>
              <w:autoSpaceDE w:val="0"/>
              <w:autoSpaceDN w:val="0"/>
              <w:adjustRightInd w:val="0"/>
              <w:spacing w:after="0" w:line="264" w:lineRule="exact"/>
              <w:ind w:left="90" w:right="94" w:hanging="1"/>
              <w:jc w:val="center"/>
              <w:rPr>
                <w:rFonts w:ascii="Calibri" w:hAnsi="Calibri" w:cs="Calibri"/>
                <w:b/>
                <w:bCs/>
                <w:spacing w:val="-4"/>
              </w:rPr>
            </w:pPr>
            <w:r w:rsidRPr="00AD4519">
              <w:rPr>
                <w:rFonts w:ascii="Calibri" w:hAnsi="Calibri" w:cs="Calibri"/>
                <w:b/>
                <w:bCs/>
              </w:rPr>
              <w:t>Don't</w:t>
            </w:r>
            <w:r w:rsidRPr="00AD4519">
              <w:rPr>
                <w:rFonts w:ascii="Calibri" w:hAnsi="Calibri" w:cs="Calibri"/>
                <w:b/>
                <w:bCs/>
                <w:spacing w:val="-13"/>
              </w:rPr>
              <w:t xml:space="preserve"> </w:t>
            </w:r>
            <w:r w:rsidRPr="00AD4519">
              <w:rPr>
                <w:rFonts w:ascii="Calibri" w:hAnsi="Calibri" w:cs="Calibri"/>
                <w:b/>
                <w:bCs/>
              </w:rPr>
              <w:t>Speak English</w:t>
            </w:r>
            <w:r w:rsidRPr="00AD4519">
              <w:rPr>
                <w:rFonts w:ascii="Calibri" w:hAnsi="Calibri" w:cs="Calibri"/>
                <w:b/>
                <w:bCs/>
                <w:spacing w:val="-13"/>
              </w:rPr>
              <w:t xml:space="preserve"> </w:t>
            </w:r>
            <w:r w:rsidRPr="00AD4519">
              <w:rPr>
                <w:rFonts w:ascii="Calibri" w:hAnsi="Calibri" w:cs="Calibri"/>
                <w:b/>
                <w:bCs/>
              </w:rPr>
              <w:t xml:space="preserve">Very </w:t>
            </w:r>
            <w:r w:rsidRPr="00AD4519">
              <w:rPr>
                <w:rFonts w:ascii="Calibri" w:hAnsi="Calibri" w:cs="Calibri"/>
                <w:b/>
                <w:bCs/>
                <w:spacing w:val="-4"/>
              </w:rPr>
              <w:t>Well</w:t>
            </w:r>
          </w:p>
        </w:tc>
      </w:tr>
      <w:tr w:rsidR="009F1667" w:rsidRPr="00AD4519" w14:paraId="378216AE" w14:textId="77777777" w:rsidTr="007C78D5">
        <w:trPr>
          <w:trHeight w:val="293"/>
        </w:trPr>
        <w:tc>
          <w:tcPr>
            <w:tcW w:w="1285" w:type="dxa"/>
            <w:tcBorders>
              <w:top w:val="single" w:sz="4" w:space="0" w:color="000000"/>
              <w:left w:val="single" w:sz="6" w:space="0" w:color="000000"/>
              <w:bottom w:val="single" w:sz="4" w:space="0" w:color="000000"/>
              <w:right w:val="single" w:sz="6" w:space="0" w:color="000000"/>
            </w:tcBorders>
          </w:tcPr>
          <w:p w14:paraId="2123472C" w14:textId="77777777" w:rsidR="009F1667" w:rsidRPr="00AD4519" w:rsidRDefault="009F1667" w:rsidP="007C78D5">
            <w:pPr>
              <w:kinsoku w:val="0"/>
              <w:overflowPunct w:val="0"/>
              <w:autoSpaceDE w:val="0"/>
              <w:autoSpaceDN w:val="0"/>
              <w:adjustRightInd w:val="0"/>
              <w:spacing w:before="10" w:after="0" w:line="264" w:lineRule="exact"/>
              <w:ind w:left="96"/>
              <w:rPr>
                <w:rFonts w:ascii="Calibri" w:hAnsi="Calibri" w:cs="Calibri"/>
                <w:b/>
                <w:bCs/>
              </w:rPr>
            </w:pPr>
            <w:r w:rsidRPr="00AD4519">
              <w:rPr>
                <w:rFonts w:ascii="Calibri" w:hAnsi="Calibri" w:cs="Calibri"/>
                <w:b/>
                <w:bCs/>
              </w:rPr>
              <w:t>5-17 years</w:t>
            </w:r>
          </w:p>
        </w:tc>
        <w:tc>
          <w:tcPr>
            <w:tcW w:w="900" w:type="dxa"/>
            <w:tcBorders>
              <w:top w:val="single" w:sz="4" w:space="0" w:color="000000"/>
              <w:left w:val="single" w:sz="6" w:space="0" w:color="000000"/>
              <w:bottom w:val="single" w:sz="4" w:space="0" w:color="000000"/>
              <w:right w:val="single" w:sz="6" w:space="0" w:color="000000"/>
            </w:tcBorders>
          </w:tcPr>
          <w:p w14:paraId="616E14F6" w14:textId="77777777" w:rsidR="009F1667" w:rsidRPr="00AD4519" w:rsidRDefault="009F1667" w:rsidP="007C78D5">
            <w:pPr>
              <w:kinsoku w:val="0"/>
              <w:overflowPunct w:val="0"/>
              <w:autoSpaceDE w:val="0"/>
              <w:autoSpaceDN w:val="0"/>
              <w:adjustRightInd w:val="0"/>
              <w:spacing w:after="0" w:line="240" w:lineRule="exact"/>
              <w:ind w:left="267"/>
              <w:rPr>
                <w:rFonts w:ascii="Calibri" w:hAnsi="Calibri" w:cs="Calibri"/>
                <w:b/>
                <w:bCs/>
                <w:spacing w:val="-6"/>
              </w:rPr>
            </w:pPr>
            <w:r w:rsidRPr="00AD4519">
              <w:rPr>
                <w:rFonts w:ascii="Calibri" w:hAnsi="Calibri" w:cs="Calibri"/>
                <w:b/>
                <w:bCs/>
                <w:spacing w:val="-6"/>
              </w:rPr>
              <w:t>97</w:t>
            </w:r>
          </w:p>
        </w:tc>
        <w:tc>
          <w:tcPr>
            <w:tcW w:w="1480" w:type="dxa"/>
            <w:tcBorders>
              <w:top w:val="single" w:sz="4" w:space="0" w:color="000000"/>
              <w:left w:val="single" w:sz="6" w:space="0" w:color="000000"/>
              <w:bottom w:val="single" w:sz="4" w:space="0" w:color="000000"/>
              <w:right w:val="single" w:sz="6" w:space="0" w:color="000000"/>
            </w:tcBorders>
          </w:tcPr>
          <w:p w14:paraId="57270120" w14:textId="77777777" w:rsidR="009F1667" w:rsidRPr="00AD4519" w:rsidRDefault="009F1667" w:rsidP="007C78D5">
            <w:pPr>
              <w:kinsoku w:val="0"/>
              <w:overflowPunct w:val="0"/>
              <w:autoSpaceDE w:val="0"/>
              <w:autoSpaceDN w:val="0"/>
              <w:adjustRightInd w:val="0"/>
              <w:spacing w:after="0" w:line="229" w:lineRule="exact"/>
              <w:ind w:left="446" w:right="553"/>
              <w:jc w:val="center"/>
              <w:rPr>
                <w:rFonts w:ascii="Calibri" w:hAnsi="Calibri" w:cs="Calibri"/>
                <w:b/>
                <w:bCs/>
                <w:spacing w:val="-6"/>
              </w:rPr>
            </w:pPr>
            <w:r w:rsidRPr="00AD4519">
              <w:rPr>
                <w:rFonts w:ascii="Calibri" w:hAnsi="Calibri" w:cs="Calibri"/>
                <w:b/>
                <w:bCs/>
                <w:spacing w:val="-6"/>
              </w:rPr>
              <w:t>67</w:t>
            </w:r>
          </w:p>
        </w:tc>
        <w:tc>
          <w:tcPr>
            <w:tcW w:w="2120" w:type="dxa"/>
            <w:tcBorders>
              <w:top w:val="single" w:sz="4" w:space="0" w:color="000000"/>
              <w:left w:val="single" w:sz="6" w:space="0" w:color="000000"/>
              <w:bottom w:val="single" w:sz="4" w:space="0" w:color="000000"/>
              <w:right w:val="single" w:sz="6" w:space="0" w:color="000000"/>
            </w:tcBorders>
          </w:tcPr>
          <w:p w14:paraId="0E6307B6" w14:textId="77777777" w:rsidR="009F1667" w:rsidRPr="00AD4519" w:rsidRDefault="009F1667" w:rsidP="007C78D5">
            <w:pPr>
              <w:kinsoku w:val="0"/>
              <w:overflowPunct w:val="0"/>
              <w:autoSpaceDE w:val="0"/>
              <w:autoSpaceDN w:val="0"/>
              <w:adjustRightInd w:val="0"/>
              <w:spacing w:after="0" w:line="240" w:lineRule="exact"/>
              <w:ind w:right="561"/>
              <w:jc w:val="center"/>
              <w:rPr>
                <w:rFonts w:ascii="Calibri" w:hAnsi="Calibri" w:cs="Calibri"/>
                <w:b/>
                <w:bCs/>
              </w:rPr>
            </w:pPr>
            <w:r w:rsidRPr="00AD4519">
              <w:rPr>
                <w:rFonts w:ascii="Calibri" w:hAnsi="Calibri" w:cs="Calibri"/>
                <w:b/>
                <w:bCs/>
              </w:rPr>
              <w:t>6</w:t>
            </w:r>
          </w:p>
        </w:tc>
        <w:tc>
          <w:tcPr>
            <w:tcW w:w="781" w:type="dxa"/>
            <w:tcBorders>
              <w:top w:val="single" w:sz="4" w:space="0" w:color="000000"/>
              <w:left w:val="single" w:sz="6" w:space="0" w:color="000000"/>
              <w:bottom w:val="single" w:sz="4" w:space="0" w:color="000000"/>
              <w:right w:val="single" w:sz="4" w:space="0" w:color="000000"/>
            </w:tcBorders>
          </w:tcPr>
          <w:p w14:paraId="082B97DA" w14:textId="77777777" w:rsidR="009F1667" w:rsidRPr="00AD4519" w:rsidRDefault="009F1667" w:rsidP="007C78D5">
            <w:pPr>
              <w:kinsoku w:val="0"/>
              <w:overflowPunct w:val="0"/>
              <w:autoSpaceDE w:val="0"/>
              <w:autoSpaceDN w:val="0"/>
              <w:adjustRightInd w:val="0"/>
              <w:spacing w:after="0" w:line="229" w:lineRule="exact"/>
              <w:ind w:right="38"/>
              <w:jc w:val="center"/>
              <w:rPr>
                <w:rFonts w:ascii="Calibri" w:hAnsi="Calibri" w:cs="Calibri"/>
                <w:b/>
                <w:bCs/>
              </w:rPr>
            </w:pPr>
            <w:r w:rsidRPr="00AD4519">
              <w:rPr>
                <w:rFonts w:ascii="Calibri" w:hAnsi="Calibri" w:cs="Calibri"/>
                <w:b/>
                <w:bCs/>
              </w:rPr>
              <w:t>0</w:t>
            </w:r>
          </w:p>
        </w:tc>
        <w:tc>
          <w:tcPr>
            <w:tcW w:w="1459" w:type="dxa"/>
            <w:tcBorders>
              <w:top w:val="single" w:sz="4" w:space="0" w:color="000000"/>
              <w:left w:val="single" w:sz="4" w:space="0" w:color="000000"/>
              <w:bottom w:val="single" w:sz="4" w:space="0" w:color="000000"/>
              <w:right w:val="single" w:sz="6" w:space="0" w:color="000000"/>
            </w:tcBorders>
          </w:tcPr>
          <w:p w14:paraId="0B6D4BA8" w14:textId="77777777" w:rsidR="009F1667" w:rsidRPr="00AD4519" w:rsidRDefault="009F1667" w:rsidP="007C78D5">
            <w:pPr>
              <w:kinsoku w:val="0"/>
              <w:overflowPunct w:val="0"/>
              <w:autoSpaceDE w:val="0"/>
              <w:autoSpaceDN w:val="0"/>
              <w:adjustRightInd w:val="0"/>
              <w:spacing w:after="0" w:line="229" w:lineRule="exact"/>
              <w:ind w:left="568"/>
              <w:rPr>
                <w:rFonts w:ascii="Calibri" w:hAnsi="Calibri" w:cs="Calibri"/>
                <w:b/>
                <w:bCs/>
                <w:spacing w:val="-4"/>
              </w:rPr>
            </w:pPr>
            <w:r w:rsidRPr="00AD4519">
              <w:rPr>
                <w:rFonts w:ascii="Calibri" w:hAnsi="Calibri" w:cs="Calibri"/>
                <w:b/>
                <w:bCs/>
                <w:spacing w:val="-4"/>
              </w:rPr>
              <w:t>141</w:t>
            </w:r>
          </w:p>
        </w:tc>
        <w:tc>
          <w:tcPr>
            <w:tcW w:w="1321" w:type="dxa"/>
            <w:tcBorders>
              <w:top w:val="single" w:sz="4" w:space="0" w:color="000000"/>
              <w:left w:val="single" w:sz="6" w:space="0" w:color="000000"/>
              <w:bottom w:val="single" w:sz="4" w:space="0" w:color="000000"/>
              <w:right w:val="single" w:sz="4" w:space="0" w:color="000000"/>
            </w:tcBorders>
          </w:tcPr>
          <w:p w14:paraId="7AFC2E1D" w14:textId="77777777" w:rsidR="009F1667" w:rsidRPr="00AD4519" w:rsidRDefault="009F1667" w:rsidP="007C78D5">
            <w:pPr>
              <w:kinsoku w:val="0"/>
              <w:overflowPunct w:val="0"/>
              <w:autoSpaceDE w:val="0"/>
              <w:autoSpaceDN w:val="0"/>
              <w:adjustRightInd w:val="0"/>
              <w:spacing w:before="1" w:after="0" w:line="240" w:lineRule="auto"/>
              <w:ind w:left="501" w:right="556"/>
              <w:jc w:val="center"/>
              <w:rPr>
                <w:rFonts w:ascii="Calibri" w:hAnsi="Calibri" w:cs="Calibri"/>
                <w:b/>
                <w:bCs/>
                <w:spacing w:val="-6"/>
              </w:rPr>
            </w:pPr>
            <w:r w:rsidRPr="00AD4519">
              <w:rPr>
                <w:rFonts w:ascii="Calibri" w:hAnsi="Calibri" w:cs="Calibri"/>
                <w:b/>
                <w:bCs/>
                <w:spacing w:val="-6"/>
              </w:rPr>
              <w:t>29</w:t>
            </w:r>
          </w:p>
        </w:tc>
      </w:tr>
      <w:tr w:rsidR="009F1667" w:rsidRPr="00AD4519" w14:paraId="65C7BEAB" w14:textId="77777777" w:rsidTr="007C78D5">
        <w:trPr>
          <w:trHeight w:val="310"/>
        </w:trPr>
        <w:tc>
          <w:tcPr>
            <w:tcW w:w="1285" w:type="dxa"/>
            <w:tcBorders>
              <w:top w:val="single" w:sz="4" w:space="0" w:color="000000"/>
              <w:left w:val="single" w:sz="6" w:space="0" w:color="000000"/>
              <w:bottom w:val="single" w:sz="4" w:space="0" w:color="000000"/>
              <w:right w:val="single" w:sz="6" w:space="0" w:color="000000"/>
            </w:tcBorders>
          </w:tcPr>
          <w:p w14:paraId="14ACECB4" w14:textId="77777777" w:rsidR="009F1667" w:rsidRPr="00AD4519" w:rsidRDefault="009F1667" w:rsidP="007C78D5">
            <w:pPr>
              <w:kinsoku w:val="0"/>
              <w:overflowPunct w:val="0"/>
              <w:autoSpaceDE w:val="0"/>
              <w:autoSpaceDN w:val="0"/>
              <w:adjustRightInd w:val="0"/>
              <w:spacing w:before="20" w:after="0" w:line="240" w:lineRule="auto"/>
              <w:ind w:left="96"/>
              <w:rPr>
                <w:rFonts w:ascii="Calibri" w:hAnsi="Calibri" w:cs="Calibri"/>
                <w:b/>
                <w:bCs/>
              </w:rPr>
            </w:pPr>
            <w:bookmarkStart w:id="0" w:name="_bookmark0"/>
            <w:bookmarkEnd w:id="0"/>
            <w:r w:rsidRPr="00AD4519">
              <w:rPr>
                <w:rFonts w:ascii="Calibri" w:hAnsi="Calibri" w:cs="Calibri"/>
                <w:b/>
                <w:bCs/>
              </w:rPr>
              <w:t>18-64 years</w:t>
            </w:r>
          </w:p>
        </w:tc>
        <w:tc>
          <w:tcPr>
            <w:tcW w:w="900" w:type="dxa"/>
            <w:tcBorders>
              <w:top w:val="single" w:sz="4" w:space="0" w:color="000000"/>
              <w:left w:val="single" w:sz="6" w:space="0" w:color="000000"/>
              <w:bottom w:val="single" w:sz="4" w:space="0" w:color="000000"/>
              <w:right w:val="single" w:sz="6" w:space="0" w:color="000000"/>
            </w:tcBorders>
          </w:tcPr>
          <w:p w14:paraId="4901608D" w14:textId="77777777" w:rsidR="009F1667" w:rsidRPr="00AD4519" w:rsidRDefault="009F1667" w:rsidP="007C78D5">
            <w:pPr>
              <w:kinsoku w:val="0"/>
              <w:overflowPunct w:val="0"/>
              <w:autoSpaceDE w:val="0"/>
              <w:autoSpaceDN w:val="0"/>
              <w:adjustRightInd w:val="0"/>
              <w:spacing w:after="0" w:line="250" w:lineRule="exact"/>
              <w:ind w:left="277"/>
              <w:rPr>
                <w:rFonts w:ascii="Calibri" w:hAnsi="Calibri" w:cs="Calibri"/>
                <w:b/>
                <w:bCs/>
                <w:spacing w:val="-4"/>
              </w:rPr>
            </w:pPr>
            <w:r w:rsidRPr="00AD4519">
              <w:rPr>
                <w:rFonts w:ascii="Calibri" w:hAnsi="Calibri" w:cs="Calibri"/>
                <w:b/>
                <w:bCs/>
                <w:spacing w:val="-4"/>
              </w:rPr>
              <w:t>306</w:t>
            </w:r>
          </w:p>
        </w:tc>
        <w:tc>
          <w:tcPr>
            <w:tcW w:w="1480" w:type="dxa"/>
            <w:tcBorders>
              <w:top w:val="single" w:sz="4" w:space="0" w:color="000000"/>
              <w:left w:val="single" w:sz="6" w:space="0" w:color="000000"/>
              <w:bottom w:val="single" w:sz="4" w:space="0" w:color="000000"/>
              <w:right w:val="single" w:sz="6" w:space="0" w:color="000000"/>
            </w:tcBorders>
          </w:tcPr>
          <w:p w14:paraId="54E1CCAD" w14:textId="77777777" w:rsidR="009F1667" w:rsidRPr="00AD4519" w:rsidRDefault="009F1667" w:rsidP="007C78D5">
            <w:pPr>
              <w:kinsoku w:val="0"/>
              <w:overflowPunct w:val="0"/>
              <w:autoSpaceDE w:val="0"/>
              <w:autoSpaceDN w:val="0"/>
              <w:adjustRightInd w:val="0"/>
              <w:spacing w:after="0" w:line="250" w:lineRule="exact"/>
              <w:ind w:left="486" w:right="553"/>
              <w:jc w:val="center"/>
              <w:rPr>
                <w:rFonts w:ascii="Calibri" w:hAnsi="Calibri" w:cs="Calibri"/>
                <w:b/>
                <w:bCs/>
                <w:spacing w:val="-4"/>
              </w:rPr>
            </w:pPr>
            <w:r w:rsidRPr="00AD4519">
              <w:rPr>
                <w:rFonts w:ascii="Calibri" w:hAnsi="Calibri" w:cs="Calibri"/>
                <w:b/>
                <w:bCs/>
                <w:spacing w:val="-4"/>
              </w:rPr>
              <w:t>322</w:t>
            </w:r>
          </w:p>
        </w:tc>
        <w:tc>
          <w:tcPr>
            <w:tcW w:w="2120" w:type="dxa"/>
            <w:tcBorders>
              <w:top w:val="single" w:sz="4" w:space="0" w:color="000000"/>
              <w:left w:val="single" w:sz="6" w:space="0" w:color="000000"/>
              <w:bottom w:val="single" w:sz="4" w:space="0" w:color="000000"/>
              <w:right w:val="single" w:sz="6" w:space="0" w:color="000000"/>
            </w:tcBorders>
          </w:tcPr>
          <w:p w14:paraId="7575DF50" w14:textId="77777777" w:rsidR="009F1667" w:rsidRPr="00AD4519" w:rsidRDefault="009F1667" w:rsidP="007C78D5">
            <w:pPr>
              <w:kinsoku w:val="0"/>
              <w:overflowPunct w:val="0"/>
              <w:autoSpaceDE w:val="0"/>
              <w:autoSpaceDN w:val="0"/>
              <w:adjustRightInd w:val="0"/>
              <w:spacing w:before="2" w:after="0" w:line="240" w:lineRule="auto"/>
              <w:ind w:left="693"/>
              <w:rPr>
                <w:rFonts w:ascii="Calibri" w:hAnsi="Calibri" w:cs="Calibri"/>
                <w:b/>
                <w:bCs/>
                <w:spacing w:val="-4"/>
              </w:rPr>
            </w:pPr>
            <w:r w:rsidRPr="00AD4519">
              <w:rPr>
                <w:rFonts w:ascii="Calibri" w:hAnsi="Calibri" w:cs="Calibri"/>
                <w:b/>
                <w:bCs/>
                <w:spacing w:val="-4"/>
              </w:rPr>
              <w:t>205</w:t>
            </w:r>
          </w:p>
        </w:tc>
        <w:tc>
          <w:tcPr>
            <w:tcW w:w="781" w:type="dxa"/>
            <w:tcBorders>
              <w:top w:val="single" w:sz="4" w:space="0" w:color="000000"/>
              <w:left w:val="single" w:sz="6" w:space="0" w:color="000000"/>
              <w:bottom w:val="single" w:sz="4" w:space="0" w:color="000000"/>
              <w:right w:val="single" w:sz="4" w:space="0" w:color="000000"/>
            </w:tcBorders>
          </w:tcPr>
          <w:p w14:paraId="4604F16E" w14:textId="77777777" w:rsidR="009F1667" w:rsidRPr="00AD4519" w:rsidRDefault="009F1667" w:rsidP="007C78D5">
            <w:pPr>
              <w:kinsoku w:val="0"/>
              <w:overflowPunct w:val="0"/>
              <w:autoSpaceDE w:val="0"/>
              <w:autoSpaceDN w:val="0"/>
              <w:adjustRightInd w:val="0"/>
              <w:spacing w:after="0" w:line="240" w:lineRule="exact"/>
              <w:ind w:left="82" w:right="107"/>
              <w:jc w:val="center"/>
              <w:rPr>
                <w:rFonts w:ascii="Calibri" w:hAnsi="Calibri" w:cs="Calibri"/>
                <w:b/>
                <w:bCs/>
                <w:spacing w:val="-6"/>
              </w:rPr>
            </w:pPr>
            <w:r w:rsidRPr="00AD4519">
              <w:rPr>
                <w:rFonts w:ascii="Calibri" w:hAnsi="Calibri" w:cs="Calibri"/>
                <w:b/>
                <w:bCs/>
                <w:spacing w:val="-6"/>
              </w:rPr>
              <w:t>35</w:t>
            </w:r>
          </w:p>
        </w:tc>
        <w:tc>
          <w:tcPr>
            <w:tcW w:w="1459" w:type="dxa"/>
            <w:tcBorders>
              <w:top w:val="single" w:sz="4" w:space="0" w:color="000000"/>
              <w:left w:val="single" w:sz="4" w:space="0" w:color="000000"/>
              <w:bottom w:val="single" w:sz="4" w:space="0" w:color="000000"/>
              <w:right w:val="none" w:sz="6" w:space="0" w:color="auto"/>
            </w:tcBorders>
          </w:tcPr>
          <w:p w14:paraId="46AEDC0E" w14:textId="77777777" w:rsidR="009F1667" w:rsidRPr="00AD4519" w:rsidRDefault="009F1667" w:rsidP="007C78D5">
            <w:pPr>
              <w:kinsoku w:val="0"/>
              <w:overflowPunct w:val="0"/>
              <w:autoSpaceDE w:val="0"/>
              <w:autoSpaceDN w:val="0"/>
              <w:adjustRightInd w:val="0"/>
              <w:spacing w:before="13" w:after="0" w:line="240" w:lineRule="auto"/>
              <w:ind w:left="566"/>
              <w:rPr>
                <w:rFonts w:ascii="Calibri" w:hAnsi="Calibri" w:cs="Calibri"/>
                <w:b/>
                <w:bCs/>
                <w:spacing w:val="-4"/>
              </w:rPr>
            </w:pPr>
            <w:r w:rsidRPr="00AD4519">
              <w:rPr>
                <w:rFonts w:ascii="Calibri" w:hAnsi="Calibri" w:cs="Calibri"/>
                <w:b/>
                <w:bCs/>
                <w:spacing w:val="-4"/>
              </w:rPr>
              <w:t>661</w:t>
            </w:r>
          </w:p>
        </w:tc>
        <w:tc>
          <w:tcPr>
            <w:tcW w:w="1321" w:type="dxa"/>
            <w:tcBorders>
              <w:top w:val="single" w:sz="4" w:space="0" w:color="000000"/>
              <w:left w:val="none" w:sz="6" w:space="0" w:color="auto"/>
              <w:bottom w:val="single" w:sz="4" w:space="0" w:color="000000"/>
              <w:right w:val="single" w:sz="4" w:space="0" w:color="000000"/>
            </w:tcBorders>
          </w:tcPr>
          <w:p w14:paraId="3D3CEFC9" w14:textId="77777777" w:rsidR="009F1667" w:rsidRPr="00AD4519" w:rsidRDefault="009F1667" w:rsidP="007C78D5">
            <w:pPr>
              <w:kinsoku w:val="0"/>
              <w:overflowPunct w:val="0"/>
              <w:autoSpaceDE w:val="0"/>
              <w:autoSpaceDN w:val="0"/>
              <w:adjustRightInd w:val="0"/>
              <w:spacing w:after="0" w:line="261" w:lineRule="exact"/>
              <w:ind w:left="480" w:right="468"/>
              <w:jc w:val="center"/>
              <w:rPr>
                <w:rFonts w:ascii="Calibri" w:hAnsi="Calibri" w:cs="Calibri"/>
                <w:b/>
                <w:bCs/>
                <w:spacing w:val="-4"/>
              </w:rPr>
            </w:pPr>
            <w:r w:rsidRPr="00AD4519">
              <w:rPr>
                <w:rFonts w:ascii="Calibri" w:hAnsi="Calibri" w:cs="Calibri"/>
                <w:b/>
                <w:bCs/>
                <w:spacing w:val="-4"/>
              </w:rPr>
              <w:t>207</w:t>
            </w:r>
          </w:p>
        </w:tc>
      </w:tr>
      <w:tr w:rsidR="009F1667" w:rsidRPr="00AD4519" w14:paraId="4BA3AD4F" w14:textId="77777777" w:rsidTr="007C78D5">
        <w:trPr>
          <w:trHeight w:val="270"/>
        </w:trPr>
        <w:tc>
          <w:tcPr>
            <w:tcW w:w="1285" w:type="dxa"/>
            <w:tcBorders>
              <w:top w:val="single" w:sz="4" w:space="0" w:color="000000"/>
              <w:left w:val="single" w:sz="6" w:space="0" w:color="000000"/>
              <w:bottom w:val="single" w:sz="4" w:space="0" w:color="000000"/>
              <w:right w:val="single" w:sz="6" w:space="0" w:color="000000"/>
            </w:tcBorders>
          </w:tcPr>
          <w:p w14:paraId="3AEA9F5B" w14:textId="77777777" w:rsidR="009F1667" w:rsidRPr="00AD4519" w:rsidRDefault="009F1667" w:rsidP="007C78D5">
            <w:pPr>
              <w:kinsoku w:val="0"/>
              <w:overflowPunct w:val="0"/>
              <w:autoSpaceDE w:val="0"/>
              <w:autoSpaceDN w:val="0"/>
              <w:adjustRightInd w:val="0"/>
              <w:spacing w:before="4" w:after="0" w:line="246" w:lineRule="exact"/>
              <w:ind w:left="127"/>
              <w:rPr>
                <w:rFonts w:ascii="Calibri" w:hAnsi="Calibri" w:cs="Calibri"/>
                <w:b/>
                <w:bCs/>
              </w:rPr>
            </w:pPr>
            <w:r w:rsidRPr="00AD4519">
              <w:rPr>
                <w:rFonts w:ascii="Calibri" w:hAnsi="Calibri" w:cs="Calibri"/>
                <w:b/>
                <w:bCs/>
              </w:rPr>
              <w:t>65+ years</w:t>
            </w:r>
          </w:p>
        </w:tc>
        <w:tc>
          <w:tcPr>
            <w:tcW w:w="900" w:type="dxa"/>
            <w:tcBorders>
              <w:top w:val="single" w:sz="4" w:space="0" w:color="000000"/>
              <w:left w:val="single" w:sz="6" w:space="0" w:color="000000"/>
              <w:bottom w:val="single" w:sz="4" w:space="0" w:color="000000"/>
              <w:right w:val="single" w:sz="6" w:space="0" w:color="000000"/>
            </w:tcBorders>
          </w:tcPr>
          <w:p w14:paraId="55F03BDA" w14:textId="77777777" w:rsidR="009F1667" w:rsidRPr="00AD4519" w:rsidRDefault="009F1667" w:rsidP="007C78D5">
            <w:pPr>
              <w:kinsoku w:val="0"/>
              <w:overflowPunct w:val="0"/>
              <w:autoSpaceDE w:val="0"/>
              <w:autoSpaceDN w:val="0"/>
              <w:adjustRightInd w:val="0"/>
              <w:spacing w:after="0" w:line="250" w:lineRule="exact"/>
              <w:ind w:left="307" w:right="326"/>
              <w:jc w:val="center"/>
              <w:rPr>
                <w:rFonts w:ascii="Calibri" w:hAnsi="Calibri" w:cs="Calibri"/>
                <w:b/>
                <w:bCs/>
                <w:spacing w:val="-6"/>
              </w:rPr>
            </w:pPr>
            <w:r w:rsidRPr="00AD4519">
              <w:rPr>
                <w:rFonts w:ascii="Calibri" w:hAnsi="Calibri" w:cs="Calibri"/>
                <w:b/>
                <w:bCs/>
                <w:spacing w:val="-6"/>
              </w:rPr>
              <w:t>73</w:t>
            </w:r>
          </w:p>
        </w:tc>
        <w:tc>
          <w:tcPr>
            <w:tcW w:w="1480" w:type="dxa"/>
            <w:tcBorders>
              <w:top w:val="single" w:sz="4" w:space="0" w:color="000000"/>
              <w:left w:val="single" w:sz="6" w:space="0" w:color="000000"/>
              <w:bottom w:val="single" w:sz="4" w:space="0" w:color="000000"/>
              <w:right w:val="single" w:sz="6" w:space="0" w:color="000000"/>
            </w:tcBorders>
          </w:tcPr>
          <w:p w14:paraId="7C34F335" w14:textId="77777777" w:rsidR="009F1667" w:rsidRPr="00AD4519" w:rsidRDefault="009F1667" w:rsidP="007C78D5">
            <w:pPr>
              <w:kinsoku w:val="0"/>
              <w:overflowPunct w:val="0"/>
              <w:autoSpaceDE w:val="0"/>
              <w:autoSpaceDN w:val="0"/>
              <w:adjustRightInd w:val="0"/>
              <w:spacing w:after="0" w:line="250" w:lineRule="exact"/>
              <w:ind w:left="479" w:right="553"/>
              <w:jc w:val="center"/>
              <w:rPr>
                <w:rFonts w:ascii="Calibri" w:hAnsi="Calibri" w:cs="Calibri"/>
                <w:b/>
                <w:bCs/>
                <w:spacing w:val="-6"/>
              </w:rPr>
            </w:pPr>
            <w:r w:rsidRPr="00AD4519">
              <w:rPr>
                <w:rFonts w:ascii="Calibri" w:hAnsi="Calibri" w:cs="Calibri"/>
                <w:b/>
                <w:bCs/>
                <w:spacing w:val="-6"/>
              </w:rPr>
              <w:t>80</w:t>
            </w:r>
          </w:p>
        </w:tc>
        <w:tc>
          <w:tcPr>
            <w:tcW w:w="2120" w:type="dxa"/>
            <w:tcBorders>
              <w:top w:val="single" w:sz="4" w:space="0" w:color="000000"/>
              <w:left w:val="single" w:sz="6" w:space="0" w:color="000000"/>
              <w:bottom w:val="single" w:sz="4" w:space="0" w:color="000000"/>
              <w:right w:val="single" w:sz="6" w:space="0" w:color="000000"/>
            </w:tcBorders>
          </w:tcPr>
          <w:p w14:paraId="1663305E" w14:textId="77777777" w:rsidR="009F1667" w:rsidRPr="00AD4519" w:rsidRDefault="009F1667" w:rsidP="007C78D5">
            <w:pPr>
              <w:kinsoku w:val="0"/>
              <w:overflowPunct w:val="0"/>
              <w:autoSpaceDE w:val="0"/>
              <w:autoSpaceDN w:val="0"/>
              <w:adjustRightInd w:val="0"/>
              <w:spacing w:after="0" w:line="223" w:lineRule="exact"/>
              <w:ind w:left="648" w:right="1076"/>
              <w:jc w:val="center"/>
              <w:rPr>
                <w:rFonts w:ascii="Calibri" w:hAnsi="Calibri" w:cs="Calibri"/>
                <w:b/>
                <w:bCs/>
                <w:spacing w:val="-6"/>
              </w:rPr>
            </w:pPr>
            <w:r w:rsidRPr="00AD4519">
              <w:rPr>
                <w:rFonts w:ascii="Calibri" w:hAnsi="Calibri" w:cs="Calibri"/>
                <w:b/>
                <w:bCs/>
                <w:spacing w:val="-6"/>
              </w:rPr>
              <w:t>15</w:t>
            </w:r>
          </w:p>
        </w:tc>
        <w:tc>
          <w:tcPr>
            <w:tcW w:w="781" w:type="dxa"/>
            <w:tcBorders>
              <w:top w:val="single" w:sz="4" w:space="0" w:color="000000"/>
              <w:left w:val="single" w:sz="6" w:space="0" w:color="000000"/>
              <w:bottom w:val="single" w:sz="4" w:space="0" w:color="000000"/>
              <w:right w:val="single" w:sz="4" w:space="0" w:color="000000"/>
            </w:tcBorders>
          </w:tcPr>
          <w:p w14:paraId="76434037" w14:textId="77777777" w:rsidR="009F1667" w:rsidRPr="00AD4519" w:rsidRDefault="009F1667" w:rsidP="007C78D5">
            <w:pPr>
              <w:kinsoku w:val="0"/>
              <w:overflowPunct w:val="0"/>
              <w:autoSpaceDE w:val="0"/>
              <w:autoSpaceDN w:val="0"/>
              <w:adjustRightInd w:val="0"/>
              <w:spacing w:after="0" w:line="232" w:lineRule="exact"/>
              <w:ind w:left="82" w:right="103"/>
              <w:jc w:val="center"/>
              <w:rPr>
                <w:rFonts w:ascii="Calibri" w:hAnsi="Calibri" w:cs="Calibri"/>
                <w:b/>
                <w:bCs/>
                <w:spacing w:val="-6"/>
              </w:rPr>
            </w:pPr>
            <w:r w:rsidRPr="00AD4519">
              <w:rPr>
                <w:rFonts w:ascii="Calibri" w:hAnsi="Calibri" w:cs="Calibri"/>
                <w:b/>
                <w:bCs/>
                <w:spacing w:val="-6"/>
              </w:rPr>
              <w:t>17</w:t>
            </w:r>
          </w:p>
        </w:tc>
        <w:tc>
          <w:tcPr>
            <w:tcW w:w="1459" w:type="dxa"/>
            <w:tcBorders>
              <w:top w:val="single" w:sz="4" w:space="0" w:color="000000"/>
              <w:left w:val="single" w:sz="4" w:space="0" w:color="000000"/>
              <w:bottom w:val="single" w:sz="4" w:space="0" w:color="000000"/>
              <w:right w:val="single" w:sz="4" w:space="0" w:color="000000"/>
            </w:tcBorders>
          </w:tcPr>
          <w:p w14:paraId="0D03756B" w14:textId="77777777" w:rsidR="009F1667" w:rsidRPr="00AD4519" w:rsidRDefault="009F1667" w:rsidP="007C78D5">
            <w:pPr>
              <w:kinsoku w:val="0"/>
              <w:overflowPunct w:val="0"/>
              <w:autoSpaceDE w:val="0"/>
              <w:autoSpaceDN w:val="0"/>
              <w:adjustRightInd w:val="0"/>
              <w:spacing w:after="0" w:line="250" w:lineRule="exact"/>
              <w:ind w:left="568"/>
              <w:rPr>
                <w:rFonts w:ascii="Calibri" w:hAnsi="Calibri" w:cs="Calibri"/>
                <w:b/>
                <w:bCs/>
                <w:spacing w:val="-4"/>
              </w:rPr>
            </w:pPr>
            <w:r w:rsidRPr="00AD4519">
              <w:rPr>
                <w:rFonts w:ascii="Calibri" w:hAnsi="Calibri" w:cs="Calibri"/>
                <w:b/>
                <w:bCs/>
                <w:spacing w:val="-4"/>
              </w:rPr>
              <w:t>130</w:t>
            </w:r>
          </w:p>
        </w:tc>
        <w:tc>
          <w:tcPr>
            <w:tcW w:w="1321" w:type="dxa"/>
            <w:tcBorders>
              <w:top w:val="single" w:sz="4" w:space="0" w:color="000000"/>
              <w:left w:val="single" w:sz="4" w:space="0" w:color="000000"/>
              <w:bottom w:val="single" w:sz="4" w:space="0" w:color="000000"/>
              <w:right w:val="single" w:sz="4" w:space="0" w:color="000000"/>
            </w:tcBorders>
          </w:tcPr>
          <w:p w14:paraId="58BC5207" w14:textId="77777777" w:rsidR="009F1667" w:rsidRPr="00AD4519" w:rsidRDefault="009F1667" w:rsidP="007C78D5">
            <w:pPr>
              <w:kinsoku w:val="0"/>
              <w:overflowPunct w:val="0"/>
              <w:autoSpaceDE w:val="0"/>
              <w:autoSpaceDN w:val="0"/>
              <w:adjustRightInd w:val="0"/>
              <w:spacing w:after="0" w:line="250" w:lineRule="exact"/>
              <w:ind w:left="515" w:right="545"/>
              <w:jc w:val="center"/>
              <w:rPr>
                <w:rFonts w:ascii="Calibri" w:hAnsi="Calibri" w:cs="Calibri"/>
                <w:b/>
                <w:bCs/>
                <w:spacing w:val="-6"/>
              </w:rPr>
            </w:pPr>
            <w:r w:rsidRPr="00AD4519">
              <w:rPr>
                <w:rFonts w:ascii="Calibri" w:hAnsi="Calibri" w:cs="Calibri"/>
                <w:b/>
                <w:bCs/>
                <w:spacing w:val="-6"/>
              </w:rPr>
              <w:t>55</w:t>
            </w:r>
          </w:p>
        </w:tc>
      </w:tr>
      <w:tr w:rsidR="009F1667" w:rsidRPr="00AD4519" w14:paraId="6CA16BB7" w14:textId="77777777" w:rsidTr="007C78D5">
        <w:trPr>
          <w:trHeight w:val="390"/>
        </w:trPr>
        <w:tc>
          <w:tcPr>
            <w:tcW w:w="1285" w:type="dxa"/>
            <w:tcBorders>
              <w:top w:val="single" w:sz="4" w:space="0" w:color="000000"/>
              <w:left w:val="single" w:sz="6" w:space="0" w:color="000000"/>
              <w:bottom w:val="single" w:sz="4" w:space="0" w:color="000000"/>
              <w:right w:val="single" w:sz="6" w:space="0" w:color="000000"/>
            </w:tcBorders>
          </w:tcPr>
          <w:p w14:paraId="613C9693" w14:textId="77777777" w:rsidR="009F1667" w:rsidRPr="00AD4519" w:rsidRDefault="009F1667" w:rsidP="007C78D5">
            <w:pPr>
              <w:kinsoku w:val="0"/>
              <w:overflowPunct w:val="0"/>
              <w:autoSpaceDE w:val="0"/>
              <w:autoSpaceDN w:val="0"/>
              <w:adjustRightInd w:val="0"/>
              <w:spacing w:before="10" w:after="0" w:line="240" w:lineRule="auto"/>
              <w:ind w:left="169"/>
              <w:rPr>
                <w:rFonts w:ascii="Calibri" w:hAnsi="Calibri" w:cs="Calibri"/>
                <w:b/>
                <w:bCs/>
                <w:spacing w:val="-2"/>
              </w:rPr>
            </w:pPr>
            <w:r w:rsidRPr="00AD4519">
              <w:rPr>
                <w:rFonts w:ascii="Calibri" w:hAnsi="Calibri" w:cs="Calibri"/>
                <w:b/>
                <w:bCs/>
                <w:spacing w:val="-2"/>
              </w:rPr>
              <w:t>TOTAL</w:t>
            </w:r>
          </w:p>
        </w:tc>
        <w:tc>
          <w:tcPr>
            <w:tcW w:w="900" w:type="dxa"/>
            <w:tcBorders>
              <w:top w:val="single" w:sz="4" w:space="0" w:color="000000"/>
              <w:left w:val="single" w:sz="6" w:space="0" w:color="000000"/>
              <w:bottom w:val="single" w:sz="4" w:space="0" w:color="000000"/>
              <w:right w:val="single" w:sz="6" w:space="0" w:color="000000"/>
            </w:tcBorders>
          </w:tcPr>
          <w:p w14:paraId="6C696E4D" w14:textId="77777777" w:rsidR="009F1667" w:rsidRPr="00AD4519" w:rsidRDefault="009F1667" w:rsidP="007C78D5">
            <w:pPr>
              <w:kinsoku w:val="0"/>
              <w:overflowPunct w:val="0"/>
              <w:autoSpaceDE w:val="0"/>
              <w:autoSpaceDN w:val="0"/>
              <w:adjustRightInd w:val="0"/>
              <w:spacing w:before="17" w:after="0" w:line="240" w:lineRule="auto"/>
              <w:ind w:left="292"/>
              <w:rPr>
                <w:rFonts w:ascii="Calibri" w:hAnsi="Calibri" w:cs="Calibri"/>
                <w:b/>
                <w:bCs/>
                <w:spacing w:val="-4"/>
              </w:rPr>
            </w:pPr>
            <w:r w:rsidRPr="00AD4519">
              <w:rPr>
                <w:rFonts w:ascii="Calibri" w:hAnsi="Calibri" w:cs="Calibri"/>
                <w:b/>
                <w:bCs/>
                <w:spacing w:val="-4"/>
              </w:rPr>
              <w:t>476</w:t>
            </w:r>
          </w:p>
        </w:tc>
        <w:tc>
          <w:tcPr>
            <w:tcW w:w="1480" w:type="dxa"/>
            <w:tcBorders>
              <w:top w:val="single" w:sz="4" w:space="0" w:color="000000"/>
              <w:left w:val="single" w:sz="6" w:space="0" w:color="000000"/>
              <w:bottom w:val="single" w:sz="4" w:space="0" w:color="000000"/>
              <w:right w:val="single" w:sz="6" w:space="0" w:color="000000"/>
            </w:tcBorders>
          </w:tcPr>
          <w:p w14:paraId="23B96534" w14:textId="77777777" w:rsidR="009F1667" w:rsidRPr="00AD4519" w:rsidRDefault="009F1667" w:rsidP="007C78D5">
            <w:pPr>
              <w:kinsoku w:val="0"/>
              <w:overflowPunct w:val="0"/>
              <w:autoSpaceDE w:val="0"/>
              <w:autoSpaceDN w:val="0"/>
              <w:adjustRightInd w:val="0"/>
              <w:spacing w:after="0" w:line="258" w:lineRule="exact"/>
              <w:ind w:left="517" w:right="521"/>
              <w:jc w:val="center"/>
              <w:rPr>
                <w:rFonts w:ascii="Calibri" w:hAnsi="Calibri" w:cs="Calibri"/>
                <w:b/>
                <w:bCs/>
                <w:spacing w:val="-4"/>
              </w:rPr>
            </w:pPr>
            <w:r w:rsidRPr="00AD4519">
              <w:rPr>
                <w:rFonts w:ascii="Calibri" w:hAnsi="Calibri" w:cs="Calibri"/>
                <w:b/>
                <w:bCs/>
                <w:spacing w:val="-4"/>
              </w:rPr>
              <w:t>469</w:t>
            </w:r>
          </w:p>
        </w:tc>
        <w:tc>
          <w:tcPr>
            <w:tcW w:w="2120" w:type="dxa"/>
            <w:tcBorders>
              <w:top w:val="single" w:sz="4" w:space="0" w:color="000000"/>
              <w:left w:val="single" w:sz="6" w:space="0" w:color="000000"/>
              <w:bottom w:val="single" w:sz="4" w:space="0" w:color="000000"/>
              <w:right w:val="single" w:sz="6" w:space="0" w:color="000000"/>
            </w:tcBorders>
          </w:tcPr>
          <w:p w14:paraId="1A6C3EA8" w14:textId="77777777" w:rsidR="009F1667" w:rsidRPr="00AD4519" w:rsidRDefault="009F1667" w:rsidP="007C78D5">
            <w:pPr>
              <w:kinsoku w:val="0"/>
              <w:overflowPunct w:val="0"/>
              <w:autoSpaceDE w:val="0"/>
              <w:autoSpaceDN w:val="0"/>
              <w:adjustRightInd w:val="0"/>
              <w:spacing w:before="8" w:after="0" w:line="240" w:lineRule="auto"/>
              <w:ind w:left="695" w:right="1076"/>
              <w:jc w:val="center"/>
              <w:rPr>
                <w:rFonts w:ascii="Calibri" w:hAnsi="Calibri" w:cs="Calibri"/>
                <w:b/>
                <w:bCs/>
                <w:spacing w:val="-4"/>
                <w:sz w:val="20"/>
                <w:szCs w:val="20"/>
              </w:rPr>
            </w:pPr>
            <w:r w:rsidRPr="00AD4519">
              <w:rPr>
                <w:rFonts w:ascii="Calibri" w:hAnsi="Calibri" w:cs="Calibri"/>
                <w:b/>
                <w:bCs/>
                <w:spacing w:val="-4"/>
                <w:sz w:val="20"/>
                <w:szCs w:val="20"/>
              </w:rPr>
              <w:t>226</w:t>
            </w:r>
          </w:p>
        </w:tc>
        <w:tc>
          <w:tcPr>
            <w:tcW w:w="781" w:type="dxa"/>
            <w:tcBorders>
              <w:top w:val="single" w:sz="4" w:space="0" w:color="000000"/>
              <w:left w:val="single" w:sz="6" w:space="0" w:color="000000"/>
              <w:bottom w:val="single" w:sz="4" w:space="0" w:color="000000"/>
              <w:right w:val="single" w:sz="4" w:space="0" w:color="000000"/>
            </w:tcBorders>
          </w:tcPr>
          <w:p w14:paraId="45AC6070" w14:textId="77777777" w:rsidR="009F1667" w:rsidRPr="00AD4519" w:rsidRDefault="009F1667" w:rsidP="007C78D5">
            <w:pPr>
              <w:kinsoku w:val="0"/>
              <w:overflowPunct w:val="0"/>
              <w:autoSpaceDE w:val="0"/>
              <w:autoSpaceDN w:val="0"/>
              <w:adjustRightInd w:val="0"/>
              <w:spacing w:after="0" w:line="268" w:lineRule="exact"/>
              <w:ind w:left="82" w:right="102"/>
              <w:jc w:val="center"/>
              <w:rPr>
                <w:rFonts w:ascii="Calibri" w:hAnsi="Calibri" w:cs="Calibri"/>
                <w:b/>
                <w:bCs/>
                <w:spacing w:val="-6"/>
              </w:rPr>
            </w:pPr>
            <w:r w:rsidRPr="00AD4519">
              <w:rPr>
                <w:rFonts w:ascii="Calibri" w:hAnsi="Calibri" w:cs="Calibri"/>
                <w:b/>
                <w:bCs/>
                <w:spacing w:val="-6"/>
              </w:rPr>
              <w:t>52</w:t>
            </w:r>
          </w:p>
        </w:tc>
        <w:tc>
          <w:tcPr>
            <w:tcW w:w="1459" w:type="dxa"/>
            <w:tcBorders>
              <w:top w:val="single" w:sz="4" w:space="0" w:color="000000"/>
              <w:left w:val="single" w:sz="4" w:space="0" w:color="000000"/>
              <w:bottom w:val="single" w:sz="4" w:space="0" w:color="000000"/>
              <w:right w:val="none" w:sz="6" w:space="0" w:color="auto"/>
            </w:tcBorders>
          </w:tcPr>
          <w:p w14:paraId="00FC8561" w14:textId="77777777" w:rsidR="009F1667" w:rsidRPr="00AD4519" w:rsidRDefault="009F1667" w:rsidP="007C78D5">
            <w:pPr>
              <w:kinsoku w:val="0"/>
              <w:overflowPunct w:val="0"/>
              <w:autoSpaceDE w:val="0"/>
              <w:autoSpaceDN w:val="0"/>
              <w:adjustRightInd w:val="0"/>
              <w:spacing w:before="10" w:after="0" w:line="240" w:lineRule="auto"/>
              <w:ind w:left="549"/>
              <w:rPr>
                <w:rFonts w:ascii="Calibri" w:hAnsi="Calibri" w:cs="Calibri"/>
                <w:b/>
                <w:bCs/>
                <w:spacing w:val="-4"/>
              </w:rPr>
            </w:pPr>
            <w:r w:rsidRPr="00AD4519">
              <w:rPr>
                <w:rFonts w:ascii="Calibri" w:hAnsi="Calibri" w:cs="Calibri"/>
                <w:b/>
                <w:bCs/>
                <w:spacing w:val="-4"/>
              </w:rPr>
              <w:t>932</w:t>
            </w:r>
          </w:p>
        </w:tc>
        <w:tc>
          <w:tcPr>
            <w:tcW w:w="1321" w:type="dxa"/>
            <w:tcBorders>
              <w:top w:val="single" w:sz="4" w:space="0" w:color="000000"/>
              <w:left w:val="none" w:sz="6" w:space="0" w:color="auto"/>
              <w:bottom w:val="single" w:sz="4" w:space="0" w:color="000000"/>
              <w:right w:val="single" w:sz="4" w:space="0" w:color="000000"/>
            </w:tcBorders>
          </w:tcPr>
          <w:p w14:paraId="729581CC" w14:textId="77777777" w:rsidR="009F1667" w:rsidRPr="00AD4519" w:rsidRDefault="009F1667" w:rsidP="007C78D5">
            <w:pPr>
              <w:kinsoku w:val="0"/>
              <w:overflowPunct w:val="0"/>
              <w:autoSpaceDE w:val="0"/>
              <w:autoSpaceDN w:val="0"/>
              <w:adjustRightInd w:val="0"/>
              <w:spacing w:before="31" w:after="0" w:line="240" w:lineRule="auto"/>
              <w:ind w:left="482" w:right="466"/>
              <w:jc w:val="center"/>
              <w:rPr>
                <w:rFonts w:ascii="Calibri" w:hAnsi="Calibri" w:cs="Calibri"/>
                <w:b/>
                <w:bCs/>
                <w:spacing w:val="-4"/>
              </w:rPr>
            </w:pPr>
            <w:r w:rsidRPr="00AD4519">
              <w:rPr>
                <w:rFonts w:ascii="Calibri" w:hAnsi="Calibri" w:cs="Calibri"/>
                <w:b/>
                <w:bCs/>
                <w:spacing w:val="-4"/>
              </w:rPr>
              <w:t>291</w:t>
            </w:r>
          </w:p>
        </w:tc>
      </w:tr>
      <w:tr w:rsidR="009F1667" w:rsidRPr="00AD4519" w14:paraId="3990DB5B" w14:textId="77777777" w:rsidTr="007C78D5">
        <w:trPr>
          <w:trHeight w:val="229"/>
        </w:trPr>
        <w:tc>
          <w:tcPr>
            <w:tcW w:w="6566" w:type="dxa"/>
            <w:gridSpan w:val="5"/>
            <w:tcBorders>
              <w:top w:val="single" w:sz="4" w:space="0" w:color="000000"/>
              <w:left w:val="single" w:sz="4" w:space="0" w:color="000000"/>
              <w:bottom w:val="none" w:sz="6" w:space="0" w:color="auto"/>
              <w:right w:val="single" w:sz="4" w:space="0" w:color="000000"/>
            </w:tcBorders>
            <w:shd w:val="clear" w:color="auto" w:fill="E7E6E6"/>
          </w:tcPr>
          <w:p w14:paraId="07AE338F" w14:textId="77777777" w:rsidR="009F1667" w:rsidRPr="00AD4519" w:rsidRDefault="009F1667" w:rsidP="007C78D5">
            <w:pPr>
              <w:kinsoku w:val="0"/>
              <w:overflowPunct w:val="0"/>
              <w:autoSpaceDE w:val="0"/>
              <w:autoSpaceDN w:val="0"/>
              <w:adjustRightInd w:val="0"/>
              <w:spacing w:before="2" w:after="0" w:line="207" w:lineRule="exact"/>
              <w:ind w:left="3156"/>
              <w:rPr>
                <w:rFonts w:ascii="Calibri" w:hAnsi="Calibri" w:cs="Calibri"/>
                <w:i/>
                <w:iCs/>
                <w:sz w:val="20"/>
                <w:szCs w:val="20"/>
              </w:rPr>
            </w:pPr>
            <w:r w:rsidRPr="00AD4519">
              <w:rPr>
                <w:rFonts w:ascii="Calibri" w:hAnsi="Calibri" w:cs="Calibri"/>
                <w:i/>
                <w:iCs/>
                <w:sz w:val="20"/>
                <w:szCs w:val="20"/>
              </w:rPr>
              <w:t>Source: 2020 Decennial Census</w:t>
            </w:r>
          </w:p>
        </w:tc>
        <w:tc>
          <w:tcPr>
            <w:tcW w:w="2780" w:type="dxa"/>
            <w:gridSpan w:val="2"/>
            <w:tcBorders>
              <w:top w:val="single" w:sz="4" w:space="0" w:color="000000"/>
              <w:left w:val="single" w:sz="4" w:space="0" w:color="000000"/>
              <w:bottom w:val="none" w:sz="6" w:space="0" w:color="auto"/>
              <w:right w:val="single" w:sz="4" w:space="0" w:color="000000"/>
            </w:tcBorders>
            <w:shd w:val="clear" w:color="auto" w:fill="E7E6E6"/>
          </w:tcPr>
          <w:p w14:paraId="40FCB3F7" w14:textId="77777777" w:rsidR="009F1667" w:rsidRPr="00AD4519" w:rsidRDefault="009F1667" w:rsidP="007C78D5">
            <w:pPr>
              <w:kinsoku w:val="0"/>
              <w:overflowPunct w:val="0"/>
              <w:autoSpaceDE w:val="0"/>
              <w:autoSpaceDN w:val="0"/>
              <w:adjustRightInd w:val="0"/>
              <w:spacing w:after="0" w:line="240" w:lineRule="auto"/>
              <w:rPr>
                <w:rFonts w:ascii="Times New Roman" w:hAnsi="Times New Roman" w:cs="Times New Roman"/>
                <w:sz w:val="16"/>
                <w:szCs w:val="16"/>
              </w:rPr>
            </w:pPr>
          </w:p>
        </w:tc>
      </w:tr>
    </w:tbl>
    <w:p w14:paraId="495281A1" w14:textId="7D43D5AD" w:rsidR="001649D8" w:rsidRPr="001649D8" w:rsidRDefault="001649D8" w:rsidP="001649D8"/>
    <w:p w14:paraId="2E694609" w14:textId="528E256D" w:rsidR="001649D8" w:rsidRPr="00F83DDA" w:rsidRDefault="009F1667" w:rsidP="001649D8">
      <w:pPr>
        <w:rPr>
          <w:b/>
          <w:bCs/>
        </w:rPr>
      </w:pPr>
      <w:r w:rsidRPr="00F83DDA">
        <w:rPr>
          <w:b/>
          <w:bCs/>
        </w:rPr>
        <w:t xml:space="preserve">Disability Status </w:t>
      </w:r>
    </w:p>
    <w:p w14:paraId="6A672BC7" w14:textId="60EBD0A4" w:rsidR="001649D8" w:rsidRDefault="009F1667" w:rsidP="001649D8">
      <w:r w:rsidRPr="009F1667">
        <w:t xml:space="preserve">In Tioga County, 14.6% </w:t>
      </w:r>
      <w:r>
        <w:t xml:space="preserve">of the population </w:t>
      </w:r>
      <w:r w:rsidRPr="009F1667">
        <w:t>reported having a disability according to the 2020 American Community Survey.</w:t>
      </w:r>
      <w:r>
        <w:rPr>
          <w:rStyle w:val="FootnoteReference"/>
        </w:rPr>
        <w:footnoteReference w:id="25"/>
      </w:r>
      <w:r w:rsidRPr="009F1667">
        <w:t xml:space="preserve"> This is higher than the New York State rate of 11.5% and the national rate of 12.6</w:t>
      </w:r>
      <w:r w:rsidR="00766265" w:rsidRPr="009F1667">
        <w:t>% As</w:t>
      </w:r>
      <w:r w:rsidRPr="009F1667">
        <w:t xml:space="preserve"> shown in TABLE </w:t>
      </w:r>
      <w:r w:rsidR="00422248">
        <w:t>4.</w:t>
      </w:r>
      <w:r w:rsidR="00F83DDA">
        <w:t>10</w:t>
      </w:r>
      <w:r w:rsidRPr="009F1667">
        <w:t xml:space="preserve">, of the noninstitutionalized population, persons  65+ had the highest rate of reported disabilities, followed by persons aged 18 to 64 years. </w:t>
      </w:r>
    </w:p>
    <w:tbl>
      <w:tblPr>
        <w:tblpPr w:leftFromText="180" w:rightFromText="180" w:vertAnchor="text" w:horzAnchor="margin" w:tblpY="133"/>
        <w:tblW w:w="5287" w:type="dxa"/>
        <w:tblLook w:val="04A0" w:firstRow="1" w:lastRow="0" w:firstColumn="1" w:lastColumn="0" w:noHBand="0" w:noVBand="1"/>
      </w:tblPr>
      <w:tblGrid>
        <w:gridCol w:w="1182"/>
        <w:gridCol w:w="1564"/>
        <w:gridCol w:w="1342"/>
        <w:gridCol w:w="1199"/>
      </w:tblGrid>
      <w:tr w:rsidR="00422248" w:rsidRPr="00AD4519" w14:paraId="1401FCB6" w14:textId="77777777" w:rsidTr="00422248">
        <w:trPr>
          <w:trHeight w:val="267"/>
        </w:trPr>
        <w:tc>
          <w:tcPr>
            <w:tcW w:w="5287" w:type="dxa"/>
            <w:gridSpan w:val="4"/>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1B367A64" w14:textId="14B23F67" w:rsidR="00422248" w:rsidRPr="00AD4519" w:rsidRDefault="00422248" w:rsidP="00422248">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 xml:space="preserve">TABLE </w:t>
            </w:r>
            <w:r>
              <w:rPr>
                <w:rFonts w:ascii="Calibri" w:eastAsia="Times New Roman" w:hAnsi="Calibri" w:cs="Calibri"/>
                <w:b/>
                <w:bCs/>
                <w:color w:val="000000"/>
              </w:rPr>
              <w:t>4.</w:t>
            </w:r>
            <w:r w:rsidR="00F83DDA">
              <w:rPr>
                <w:rFonts w:ascii="Calibri" w:eastAsia="Times New Roman" w:hAnsi="Calibri" w:cs="Calibri"/>
                <w:b/>
                <w:bCs/>
                <w:color w:val="000000"/>
              </w:rPr>
              <w:t>10</w:t>
            </w:r>
            <w:r w:rsidRPr="00AD4519">
              <w:rPr>
                <w:rFonts w:ascii="Calibri" w:eastAsia="Times New Roman" w:hAnsi="Calibri" w:cs="Calibri"/>
                <w:b/>
                <w:bCs/>
                <w:color w:val="000000"/>
              </w:rPr>
              <w:t xml:space="preserve"> – NONINSTITUIONALIZED POPULATION WITH A DISABILITY BY AGE</w:t>
            </w:r>
          </w:p>
        </w:tc>
      </w:tr>
      <w:tr w:rsidR="00422248" w:rsidRPr="00AD4519" w14:paraId="29652314" w14:textId="77777777" w:rsidTr="00422248">
        <w:trPr>
          <w:trHeight w:val="267"/>
        </w:trPr>
        <w:tc>
          <w:tcPr>
            <w:tcW w:w="1182" w:type="dxa"/>
            <w:tcBorders>
              <w:top w:val="nil"/>
              <w:left w:val="single" w:sz="4" w:space="0" w:color="auto"/>
              <w:bottom w:val="single" w:sz="4" w:space="0" w:color="auto"/>
              <w:right w:val="single" w:sz="4" w:space="0" w:color="auto"/>
            </w:tcBorders>
            <w:shd w:val="clear" w:color="000000" w:fill="E7E6E6"/>
            <w:vAlign w:val="center"/>
            <w:hideMark/>
          </w:tcPr>
          <w:p w14:paraId="2B48964E" w14:textId="77777777" w:rsidR="00422248" w:rsidRPr="00AD4519" w:rsidRDefault="00422248" w:rsidP="00422248">
            <w:pPr>
              <w:spacing w:after="0" w:line="240" w:lineRule="auto"/>
              <w:rPr>
                <w:rFonts w:ascii="Calibri" w:eastAsia="Times New Roman" w:hAnsi="Calibri" w:cs="Calibri"/>
                <w:b/>
                <w:bCs/>
                <w:color w:val="000000"/>
              </w:rPr>
            </w:pPr>
          </w:p>
        </w:tc>
        <w:tc>
          <w:tcPr>
            <w:tcW w:w="1564" w:type="dxa"/>
            <w:tcBorders>
              <w:top w:val="nil"/>
              <w:left w:val="nil"/>
              <w:bottom w:val="single" w:sz="4" w:space="0" w:color="auto"/>
              <w:right w:val="single" w:sz="4" w:space="0" w:color="auto"/>
            </w:tcBorders>
            <w:shd w:val="clear" w:color="000000" w:fill="E7E6E6"/>
            <w:noWrap/>
            <w:vAlign w:val="bottom"/>
            <w:hideMark/>
          </w:tcPr>
          <w:p w14:paraId="1ABAED0E" w14:textId="77777777" w:rsidR="00422248" w:rsidRPr="00AD4519" w:rsidRDefault="00422248" w:rsidP="00422248">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People Under 18</w:t>
            </w:r>
          </w:p>
        </w:tc>
        <w:tc>
          <w:tcPr>
            <w:tcW w:w="1342" w:type="dxa"/>
            <w:tcBorders>
              <w:top w:val="nil"/>
              <w:left w:val="nil"/>
              <w:bottom w:val="single" w:sz="4" w:space="0" w:color="auto"/>
              <w:right w:val="single" w:sz="4" w:space="0" w:color="auto"/>
            </w:tcBorders>
            <w:shd w:val="clear" w:color="000000" w:fill="E7E6E6"/>
            <w:noWrap/>
            <w:vAlign w:val="bottom"/>
            <w:hideMark/>
          </w:tcPr>
          <w:p w14:paraId="1024E6D7" w14:textId="77777777" w:rsidR="00422248" w:rsidRPr="00AD4519" w:rsidRDefault="00422248" w:rsidP="00422248">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18 to 64 years</w:t>
            </w:r>
          </w:p>
        </w:tc>
        <w:tc>
          <w:tcPr>
            <w:tcW w:w="1199" w:type="dxa"/>
            <w:tcBorders>
              <w:top w:val="nil"/>
              <w:left w:val="nil"/>
              <w:bottom w:val="single" w:sz="4" w:space="0" w:color="auto"/>
              <w:right w:val="single" w:sz="4" w:space="0" w:color="auto"/>
            </w:tcBorders>
            <w:shd w:val="clear" w:color="000000" w:fill="E7E6E6"/>
            <w:noWrap/>
            <w:vAlign w:val="bottom"/>
            <w:hideMark/>
          </w:tcPr>
          <w:p w14:paraId="72B874C8" w14:textId="77777777" w:rsidR="00422248" w:rsidRPr="00AD4519" w:rsidRDefault="00422248" w:rsidP="00422248">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65+ years</w:t>
            </w:r>
          </w:p>
        </w:tc>
      </w:tr>
      <w:tr w:rsidR="00422248" w:rsidRPr="00AD4519" w14:paraId="711A9CA5" w14:textId="77777777" w:rsidTr="00422248">
        <w:trPr>
          <w:trHeight w:val="267"/>
        </w:trPr>
        <w:tc>
          <w:tcPr>
            <w:tcW w:w="1182" w:type="dxa"/>
            <w:tcBorders>
              <w:top w:val="nil"/>
              <w:left w:val="single" w:sz="4" w:space="0" w:color="auto"/>
              <w:bottom w:val="single" w:sz="4" w:space="0" w:color="auto"/>
              <w:right w:val="single" w:sz="4" w:space="0" w:color="auto"/>
            </w:tcBorders>
            <w:shd w:val="clear" w:color="auto" w:fill="auto"/>
            <w:noWrap/>
            <w:vAlign w:val="center"/>
            <w:hideMark/>
          </w:tcPr>
          <w:p w14:paraId="27FF8B03" w14:textId="77777777" w:rsidR="00422248" w:rsidRPr="00AD4519" w:rsidRDefault="00422248" w:rsidP="00422248">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TIOGA</w:t>
            </w:r>
          </w:p>
        </w:tc>
        <w:tc>
          <w:tcPr>
            <w:tcW w:w="1564" w:type="dxa"/>
            <w:tcBorders>
              <w:top w:val="nil"/>
              <w:left w:val="nil"/>
              <w:bottom w:val="single" w:sz="4" w:space="0" w:color="auto"/>
              <w:right w:val="single" w:sz="4" w:space="0" w:color="auto"/>
            </w:tcBorders>
            <w:shd w:val="clear" w:color="auto" w:fill="auto"/>
            <w:noWrap/>
            <w:vAlign w:val="bottom"/>
            <w:hideMark/>
          </w:tcPr>
          <w:p w14:paraId="1184B647" w14:textId="77777777" w:rsidR="00422248" w:rsidRPr="00AD4519" w:rsidRDefault="00422248" w:rsidP="00422248">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8.4%</w:t>
            </w:r>
          </w:p>
        </w:tc>
        <w:tc>
          <w:tcPr>
            <w:tcW w:w="1342" w:type="dxa"/>
            <w:tcBorders>
              <w:top w:val="nil"/>
              <w:left w:val="nil"/>
              <w:bottom w:val="single" w:sz="4" w:space="0" w:color="auto"/>
              <w:right w:val="single" w:sz="4" w:space="0" w:color="auto"/>
            </w:tcBorders>
            <w:shd w:val="clear" w:color="auto" w:fill="auto"/>
            <w:noWrap/>
            <w:vAlign w:val="bottom"/>
            <w:hideMark/>
          </w:tcPr>
          <w:p w14:paraId="2B518082" w14:textId="77777777" w:rsidR="00422248" w:rsidRPr="00AD4519" w:rsidRDefault="00422248" w:rsidP="00422248">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22.6%</w:t>
            </w:r>
          </w:p>
        </w:tc>
        <w:tc>
          <w:tcPr>
            <w:tcW w:w="1199" w:type="dxa"/>
            <w:tcBorders>
              <w:top w:val="nil"/>
              <w:left w:val="nil"/>
              <w:bottom w:val="single" w:sz="4" w:space="0" w:color="auto"/>
              <w:right w:val="single" w:sz="4" w:space="0" w:color="auto"/>
            </w:tcBorders>
            <w:shd w:val="clear" w:color="auto" w:fill="auto"/>
            <w:noWrap/>
            <w:vAlign w:val="bottom"/>
            <w:hideMark/>
          </w:tcPr>
          <w:p w14:paraId="70BBD656" w14:textId="77777777" w:rsidR="00422248" w:rsidRPr="00AD4519" w:rsidRDefault="00422248" w:rsidP="00422248">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68.5%</w:t>
            </w:r>
          </w:p>
        </w:tc>
      </w:tr>
      <w:tr w:rsidR="00422248" w:rsidRPr="00AD4519" w14:paraId="3F6B911B" w14:textId="77777777" w:rsidTr="00422248">
        <w:trPr>
          <w:trHeight w:val="267"/>
        </w:trPr>
        <w:tc>
          <w:tcPr>
            <w:tcW w:w="1182" w:type="dxa"/>
            <w:tcBorders>
              <w:top w:val="nil"/>
              <w:left w:val="single" w:sz="4" w:space="0" w:color="auto"/>
              <w:bottom w:val="single" w:sz="4" w:space="0" w:color="auto"/>
              <w:right w:val="single" w:sz="4" w:space="0" w:color="auto"/>
            </w:tcBorders>
            <w:shd w:val="clear" w:color="auto" w:fill="auto"/>
            <w:noWrap/>
            <w:vAlign w:val="center"/>
            <w:hideMark/>
          </w:tcPr>
          <w:p w14:paraId="24F86C71" w14:textId="77777777" w:rsidR="00422248" w:rsidRPr="00AD4519" w:rsidRDefault="00422248" w:rsidP="00422248">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NYS</w:t>
            </w:r>
          </w:p>
        </w:tc>
        <w:tc>
          <w:tcPr>
            <w:tcW w:w="1564" w:type="dxa"/>
            <w:tcBorders>
              <w:top w:val="nil"/>
              <w:left w:val="nil"/>
              <w:bottom w:val="single" w:sz="4" w:space="0" w:color="auto"/>
              <w:right w:val="single" w:sz="4" w:space="0" w:color="auto"/>
            </w:tcBorders>
            <w:shd w:val="clear" w:color="auto" w:fill="auto"/>
            <w:noWrap/>
            <w:vAlign w:val="bottom"/>
            <w:hideMark/>
          </w:tcPr>
          <w:p w14:paraId="6964E053" w14:textId="77777777" w:rsidR="00422248" w:rsidRPr="00AD4519" w:rsidRDefault="00422248" w:rsidP="00422248">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5.8%</w:t>
            </w:r>
          </w:p>
        </w:tc>
        <w:tc>
          <w:tcPr>
            <w:tcW w:w="1342" w:type="dxa"/>
            <w:tcBorders>
              <w:top w:val="nil"/>
              <w:left w:val="nil"/>
              <w:bottom w:val="single" w:sz="4" w:space="0" w:color="auto"/>
              <w:right w:val="single" w:sz="4" w:space="0" w:color="auto"/>
            </w:tcBorders>
            <w:shd w:val="clear" w:color="auto" w:fill="auto"/>
            <w:noWrap/>
            <w:vAlign w:val="bottom"/>
            <w:hideMark/>
          </w:tcPr>
          <w:p w14:paraId="5DFEAF9C" w14:textId="77777777" w:rsidR="00422248" w:rsidRPr="00AD4519" w:rsidRDefault="00422248" w:rsidP="00422248">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16.2%</w:t>
            </w:r>
          </w:p>
        </w:tc>
        <w:tc>
          <w:tcPr>
            <w:tcW w:w="1199" w:type="dxa"/>
            <w:tcBorders>
              <w:top w:val="nil"/>
              <w:left w:val="nil"/>
              <w:bottom w:val="single" w:sz="4" w:space="0" w:color="auto"/>
              <w:right w:val="single" w:sz="4" w:space="0" w:color="auto"/>
            </w:tcBorders>
            <w:shd w:val="clear" w:color="auto" w:fill="auto"/>
            <w:noWrap/>
            <w:vAlign w:val="bottom"/>
            <w:hideMark/>
          </w:tcPr>
          <w:p w14:paraId="0EA3DD40" w14:textId="77777777" w:rsidR="00422248" w:rsidRPr="00AD4519" w:rsidRDefault="00422248" w:rsidP="00422248">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69.6%</w:t>
            </w:r>
          </w:p>
        </w:tc>
      </w:tr>
      <w:tr w:rsidR="00422248" w:rsidRPr="00AD4519" w14:paraId="50E12A79" w14:textId="77777777" w:rsidTr="00422248">
        <w:trPr>
          <w:trHeight w:val="267"/>
        </w:trPr>
        <w:tc>
          <w:tcPr>
            <w:tcW w:w="1182" w:type="dxa"/>
            <w:tcBorders>
              <w:top w:val="nil"/>
              <w:left w:val="single" w:sz="4" w:space="0" w:color="auto"/>
              <w:bottom w:val="single" w:sz="4" w:space="0" w:color="auto"/>
              <w:right w:val="single" w:sz="4" w:space="0" w:color="auto"/>
            </w:tcBorders>
            <w:shd w:val="clear" w:color="auto" w:fill="auto"/>
            <w:noWrap/>
            <w:hideMark/>
          </w:tcPr>
          <w:p w14:paraId="1CAA7CC5" w14:textId="77777777" w:rsidR="00422248" w:rsidRPr="00AD4519" w:rsidRDefault="00422248" w:rsidP="00422248">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NATIONAL</w:t>
            </w:r>
          </w:p>
        </w:tc>
        <w:tc>
          <w:tcPr>
            <w:tcW w:w="1564" w:type="dxa"/>
            <w:tcBorders>
              <w:top w:val="nil"/>
              <w:left w:val="nil"/>
              <w:bottom w:val="single" w:sz="4" w:space="0" w:color="auto"/>
              <w:right w:val="single" w:sz="4" w:space="0" w:color="auto"/>
            </w:tcBorders>
            <w:shd w:val="clear" w:color="auto" w:fill="auto"/>
            <w:noWrap/>
            <w:vAlign w:val="bottom"/>
            <w:hideMark/>
          </w:tcPr>
          <w:p w14:paraId="538161BD" w14:textId="77777777" w:rsidR="00422248" w:rsidRPr="00AD4519" w:rsidRDefault="00422248" w:rsidP="00422248">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6.1%</w:t>
            </w:r>
          </w:p>
        </w:tc>
        <w:tc>
          <w:tcPr>
            <w:tcW w:w="1342" w:type="dxa"/>
            <w:tcBorders>
              <w:top w:val="nil"/>
              <w:left w:val="nil"/>
              <w:bottom w:val="single" w:sz="4" w:space="0" w:color="auto"/>
              <w:right w:val="single" w:sz="4" w:space="0" w:color="auto"/>
            </w:tcBorders>
            <w:shd w:val="clear" w:color="auto" w:fill="auto"/>
            <w:noWrap/>
            <w:vAlign w:val="bottom"/>
            <w:hideMark/>
          </w:tcPr>
          <w:p w14:paraId="258F7723" w14:textId="77777777" w:rsidR="00422248" w:rsidRPr="00AD4519" w:rsidRDefault="00422248" w:rsidP="00422248">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19.0%</w:t>
            </w:r>
          </w:p>
        </w:tc>
        <w:tc>
          <w:tcPr>
            <w:tcW w:w="1199" w:type="dxa"/>
            <w:tcBorders>
              <w:top w:val="nil"/>
              <w:left w:val="nil"/>
              <w:bottom w:val="single" w:sz="4" w:space="0" w:color="auto"/>
              <w:right w:val="single" w:sz="4" w:space="0" w:color="auto"/>
            </w:tcBorders>
            <w:shd w:val="clear" w:color="auto" w:fill="auto"/>
            <w:noWrap/>
            <w:vAlign w:val="bottom"/>
            <w:hideMark/>
          </w:tcPr>
          <w:p w14:paraId="0BDA4DA3" w14:textId="77777777" w:rsidR="00422248" w:rsidRPr="00AD4519" w:rsidRDefault="00422248" w:rsidP="00422248">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74.2%</w:t>
            </w:r>
          </w:p>
        </w:tc>
      </w:tr>
      <w:tr w:rsidR="00422248" w:rsidRPr="00AD4519" w14:paraId="24350D5B" w14:textId="77777777" w:rsidTr="00422248">
        <w:trPr>
          <w:trHeight w:val="267"/>
        </w:trPr>
        <w:tc>
          <w:tcPr>
            <w:tcW w:w="5287"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tcPr>
          <w:p w14:paraId="69275000" w14:textId="77777777" w:rsidR="00422248" w:rsidRPr="00AD4519" w:rsidRDefault="00422248" w:rsidP="00422248">
            <w:pPr>
              <w:spacing w:after="0" w:line="240" w:lineRule="auto"/>
              <w:jc w:val="center"/>
              <w:rPr>
                <w:rFonts w:ascii="Calibri" w:eastAsia="Times New Roman" w:hAnsi="Calibri" w:cs="Calibri"/>
                <w:i/>
                <w:iCs/>
                <w:color w:val="000000"/>
                <w:sz w:val="20"/>
                <w:szCs w:val="20"/>
              </w:rPr>
            </w:pPr>
            <w:r w:rsidRPr="00AD4519">
              <w:rPr>
                <w:rFonts w:ascii="Calibri" w:eastAsia="Times New Roman" w:hAnsi="Calibri" w:cs="Calibri"/>
                <w:i/>
                <w:iCs/>
                <w:color w:val="000000"/>
                <w:sz w:val="20"/>
                <w:szCs w:val="20"/>
              </w:rPr>
              <w:t>Source: 2020 American Community Survey, 5-year estimates</w:t>
            </w:r>
          </w:p>
        </w:tc>
      </w:tr>
    </w:tbl>
    <w:p w14:paraId="4D75F794" w14:textId="0DE94585" w:rsidR="00422248" w:rsidRDefault="00422248" w:rsidP="00422248"/>
    <w:p w14:paraId="491CCA78" w14:textId="70903E8C" w:rsidR="00422248" w:rsidRPr="00422248" w:rsidRDefault="00422248" w:rsidP="00422248"/>
    <w:p w14:paraId="68BC82B5" w14:textId="22EF51B7" w:rsidR="00422248" w:rsidRPr="00422248" w:rsidRDefault="00422248" w:rsidP="00422248"/>
    <w:p w14:paraId="521EABE7" w14:textId="7DB58F43" w:rsidR="00422248" w:rsidRPr="00422248" w:rsidRDefault="00422248" w:rsidP="00422248"/>
    <w:p w14:paraId="3945EF15" w14:textId="4AF1C847" w:rsidR="00422248" w:rsidRPr="00422248" w:rsidRDefault="00422248" w:rsidP="00422248"/>
    <w:p w14:paraId="389D28DB" w14:textId="003523F7" w:rsidR="00422248" w:rsidRPr="00422248" w:rsidRDefault="00422248" w:rsidP="00422248"/>
    <w:p w14:paraId="11B17C5F" w14:textId="60FD007C" w:rsidR="00422248" w:rsidRDefault="00422248" w:rsidP="00422248"/>
    <w:p w14:paraId="65087130" w14:textId="0FEB302F" w:rsidR="00422248" w:rsidRDefault="00422248" w:rsidP="00422248"/>
    <w:p w14:paraId="4CA42436" w14:textId="500DFABE" w:rsidR="00422248" w:rsidRDefault="00422248" w:rsidP="00422248"/>
    <w:p w14:paraId="43591DAB" w14:textId="4ECD4694" w:rsidR="00422248" w:rsidRDefault="00422248" w:rsidP="00422248">
      <w:r>
        <w:t>Table 4.</w:t>
      </w:r>
      <w:r w:rsidR="00F83DDA">
        <w:t>11</w:t>
      </w:r>
      <w:r>
        <w:t xml:space="preserve"> below shows the percentage breakdown of type of disability with the highest percentage of 8.1% in ambulatory difficulty.</w:t>
      </w:r>
      <w:r>
        <w:rPr>
          <w:rStyle w:val="FootnoteReference"/>
        </w:rPr>
        <w:footnoteReference w:id="26"/>
      </w:r>
    </w:p>
    <w:tbl>
      <w:tblPr>
        <w:tblStyle w:val="TableGrid"/>
        <w:tblpPr w:leftFromText="180" w:rightFromText="180" w:vertAnchor="text" w:horzAnchor="margin" w:tblpY="179"/>
        <w:tblW w:w="0" w:type="auto"/>
        <w:tblLook w:val="04A0" w:firstRow="1" w:lastRow="0" w:firstColumn="1" w:lastColumn="0" w:noHBand="0" w:noVBand="1"/>
      </w:tblPr>
      <w:tblGrid>
        <w:gridCol w:w="2040"/>
        <w:gridCol w:w="655"/>
      </w:tblGrid>
      <w:tr w:rsidR="00422248" w:rsidRPr="00AD4519" w14:paraId="40A3408E" w14:textId="77777777" w:rsidTr="00422248">
        <w:tc>
          <w:tcPr>
            <w:tcW w:w="2695" w:type="dxa"/>
            <w:gridSpan w:val="2"/>
            <w:shd w:val="clear" w:color="auto" w:fill="D9E2F3" w:themeFill="accent1" w:themeFillTint="33"/>
          </w:tcPr>
          <w:p w14:paraId="1733FDFB" w14:textId="7C1E2190" w:rsidR="00422248" w:rsidRPr="00AD4519" w:rsidRDefault="00422248" w:rsidP="00422248">
            <w:pPr>
              <w:jc w:val="center"/>
              <w:rPr>
                <w:b/>
                <w:bCs/>
              </w:rPr>
            </w:pPr>
            <w:r w:rsidRPr="00AD4519">
              <w:rPr>
                <w:b/>
                <w:bCs/>
              </w:rPr>
              <w:t xml:space="preserve">TABLE </w:t>
            </w:r>
            <w:r>
              <w:rPr>
                <w:b/>
                <w:bCs/>
              </w:rPr>
              <w:t>4.</w:t>
            </w:r>
            <w:r w:rsidR="00F83DDA">
              <w:rPr>
                <w:b/>
                <w:bCs/>
              </w:rPr>
              <w:t>11</w:t>
            </w:r>
            <w:r>
              <w:rPr>
                <w:b/>
                <w:bCs/>
              </w:rPr>
              <w:t xml:space="preserve"> </w:t>
            </w:r>
            <w:r w:rsidRPr="00AD4519">
              <w:rPr>
                <w:b/>
                <w:bCs/>
              </w:rPr>
              <w:t>- DISABILITY BY TYPE IN TIOGA COUNTY</w:t>
            </w:r>
          </w:p>
        </w:tc>
      </w:tr>
      <w:tr w:rsidR="00422248" w:rsidRPr="00AD4519" w14:paraId="4021368E" w14:textId="77777777" w:rsidTr="00422248">
        <w:tc>
          <w:tcPr>
            <w:tcW w:w="2040" w:type="dxa"/>
            <w:shd w:val="clear" w:color="auto" w:fill="auto"/>
          </w:tcPr>
          <w:p w14:paraId="51F04E2B" w14:textId="77777777" w:rsidR="00422248" w:rsidRPr="00AD4519" w:rsidRDefault="00422248" w:rsidP="00422248">
            <w:pPr>
              <w:jc w:val="center"/>
              <w:rPr>
                <w:b/>
                <w:bCs/>
              </w:rPr>
            </w:pPr>
            <w:r w:rsidRPr="00AD4519">
              <w:rPr>
                <w:b/>
                <w:bCs/>
              </w:rPr>
              <w:t>Hearing Difficulty</w:t>
            </w:r>
          </w:p>
        </w:tc>
        <w:tc>
          <w:tcPr>
            <w:tcW w:w="655" w:type="dxa"/>
            <w:vAlign w:val="center"/>
          </w:tcPr>
          <w:p w14:paraId="0AF3A583" w14:textId="77777777" w:rsidR="00422248" w:rsidRPr="00AD4519" w:rsidRDefault="00422248" w:rsidP="00422248">
            <w:pPr>
              <w:jc w:val="center"/>
            </w:pPr>
            <w:r w:rsidRPr="00AD4519">
              <w:t>5.1%</w:t>
            </w:r>
          </w:p>
        </w:tc>
      </w:tr>
      <w:tr w:rsidR="00422248" w:rsidRPr="00AD4519" w14:paraId="76DF07F5" w14:textId="77777777" w:rsidTr="00422248">
        <w:tc>
          <w:tcPr>
            <w:tcW w:w="2040" w:type="dxa"/>
            <w:shd w:val="clear" w:color="auto" w:fill="auto"/>
          </w:tcPr>
          <w:p w14:paraId="5536C69E" w14:textId="77777777" w:rsidR="00422248" w:rsidRPr="00AD4519" w:rsidRDefault="00422248" w:rsidP="00422248">
            <w:pPr>
              <w:jc w:val="center"/>
              <w:rPr>
                <w:b/>
                <w:bCs/>
              </w:rPr>
            </w:pPr>
            <w:r w:rsidRPr="00AD4519">
              <w:rPr>
                <w:b/>
                <w:bCs/>
              </w:rPr>
              <w:t>Vision Difficulty</w:t>
            </w:r>
          </w:p>
        </w:tc>
        <w:tc>
          <w:tcPr>
            <w:tcW w:w="655" w:type="dxa"/>
            <w:vAlign w:val="center"/>
          </w:tcPr>
          <w:p w14:paraId="316E7DDB" w14:textId="77777777" w:rsidR="00422248" w:rsidRPr="00AD4519" w:rsidRDefault="00422248" w:rsidP="00422248">
            <w:pPr>
              <w:jc w:val="center"/>
            </w:pPr>
            <w:r w:rsidRPr="00AD4519">
              <w:t>2.9%</w:t>
            </w:r>
          </w:p>
        </w:tc>
      </w:tr>
      <w:tr w:rsidR="00422248" w:rsidRPr="00AD4519" w14:paraId="650E4FEE" w14:textId="77777777" w:rsidTr="00422248">
        <w:tc>
          <w:tcPr>
            <w:tcW w:w="2040" w:type="dxa"/>
            <w:shd w:val="clear" w:color="auto" w:fill="auto"/>
          </w:tcPr>
          <w:p w14:paraId="65413431" w14:textId="77777777" w:rsidR="00422248" w:rsidRPr="00AD4519" w:rsidRDefault="00422248" w:rsidP="00422248">
            <w:pPr>
              <w:jc w:val="center"/>
              <w:rPr>
                <w:b/>
                <w:bCs/>
              </w:rPr>
            </w:pPr>
            <w:r w:rsidRPr="00AD4519">
              <w:rPr>
                <w:b/>
                <w:bCs/>
              </w:rPr>
              <w:t>Cognitive Difficulty</w:t>
            </w:r>
          </w:p>
        </w:tc>
        <w:tc>
          <w:tcPr>
            <w:tcW w:w="655" w:type="dxa"/>
            <w:vAlign w:val="center"/>
          </w:tcPr>
          <w:p w14:paraId="117C351D" w14:textId="77777777" w:rsidR="00422248" w:rsidRPr="00AD4519" w:rsidRDefault="00422248" w:rsidP="00422248">
            <w:pPr>
              <w:jc w:val="center"/>
            </w:pPr>
            <w:r w:rsidRPr="00AD4519">
              <w:t>4.9%</w:t>
            </w:r>
          </w:p>
        </w:tc>
      </w:tr>
      <w:tr w:rsidR="00422248" w:rsidRPr="00AD4519" w14:paraId="19B84C92" w14:textId="77777777" w:rsidTr="00422248">
        <w:tc>
          <w:tcPr>
            <w:tcW w:w="2040" w:type="dxa"/>
            <w:shd w:val="clear" w:color="auto" w:fill="auto"/>
          </w:tcPr>
          <w:p w14:paraId="711D58B7" w14:textId="77777777" w:rsidR="00422248" w:rsidRPr="00AD4519" w:rsidRDefault="00422248" w:rsidP="00422248">
            <w:pPr>
              <w:jc w:val="center"/>
              <w:rPr>
                <w:b/>
                <w:bCs/>
              </w:rPr>
            </w:pPr>
            <w:r w:rsidRPr="00AD4519">
              <w:rPr>
                <w:b/>
                <w:bCs/>
              </w:rPr>
              <w:t>Ambulatory Difficulty</w:t>
            </w:r>
          </w:p>
        </w:tc>
        <w:tc>
          <w:tcPr>
            <w:tcW w:w="655" w:type="dxa"/>
            <w:vAlign w:val="center"/>
          </w:tcPr>
          <w:p w14:paraId="0DE15CF8" w14:textId="77777777" w:rsidR="00422248" w:rsidRPr="00AD4519" w:rsidRDefault="00422248" w:rsidP="00422248">
            <w:pPr>
              <w:jc w:val="center"/>
            </w:pPr>
            <w:r w:rsidRPr="00AD4519">
              <w:t>8.1%</w:t>
            </w:r>
          </w:p>
        </w:tc>
      </w:tr>
      <w:tr w:rsidR="00422248" w:rsidRPr="00AD4519" w14:paraId="4F834390" w14:textId="77777777" w:rsidTr="00422248">
        <w:tc>
          <w:tcPr>
            <w:tcW w:w="2040" w:type="dxa"/>
            <w:shd w:val="clear" w:color="auto" w:fill="auto"/>
          </w:tcPr>
          <w:p w14:paraId="4E5E328A" w14:textId="77777777" w:rsidR="00422248" w:rsidRPr="00AD4519" w:rsidRDefault="00422248" w:rsidP="00422248">
            <w:pPr>
              <w:jc w:val="center"/>
              <w:rPr>
                <w:b/>
                <w:bCs/>
              </w:rPr>
            </w:pPr>
            <w:r w:rsidRPr="00AD4519">
              <w:rPr>
                <w:b/>
                <w:bCs/>
              </w:rPr>
              <w:t>Self-care Difficulty</w:t>
            </w:r>
          </w:p>
        </w:tc>
        <w:tc>
          <w:tcPr>
            <w:tcW w:w="655" w:type="dxa"/>
            <w:vAlign w:val="center"/>
          </w:tcPr>
          <w:p w14:paraId="0EC5A623" w14:textId="77777777" w:rsidR="00422248" w:rsidRPr="00AD4519" w:rsidRDefault="00422248" w:rsidP="00422248">
            <w:pPr>
              <w:jc w:val="center"/>
            </w:pPr>
            <w:r w:rsidRPr="00AD4519">
              <w:t>2.2%</w:t>
            </w:r>
          </w:p>
        </w:tc>
      </w:tr>
      <w:tr w:rsidR="00422248" w:rsidRPr="00AD4519" w14:paraId="36B0DDD5" w14:textId="77777777" w:rsidTr="00422248">
        <w:tc>
          <w:tcPr>
            <w:tcW w:w="2040" w:type="dxa"/>
            <w:shd w:val="clear" w:color="auto" w:fill="auto"/>
          </w:tcPr>
          <w:p w14:paraId="79C3C3A6" w14:textId="77777777" w:rsidR="00422248" w:rsidRPr="00AD4519" w:rsidRDefault="00422248" w:rsidP="00422248">
            <w:pPr>
              <w:jc w:val="center"/>
              <w:rPr>
                <w:b/>
                <w:bCs/>
              </w:rPr>
            </w:pPr>
            <w:r w:rsidRPr="00AD4519">
              <w:rPr>
                <w:b/>
                <w:bCs/>
              </w:rPr>
              <w:t>Independent Living Difficulty</w:t>
            </w:r>
          </w:p>
        </w:tc>
        <w:tc>
          <w:tcPr>
            <w:tcW w:w="655" w:type="dxa"/>
            <w:vAlign w:val="center"/>
          </w:tcPr>
          <w:p w14:paraId="6635BD6D" w14:textId="77777777" w:rsidR="00422248" w:rsidRPr="00AD4519" w:rsidRDefault="00422248" w:rsidP="00422248">
            <w:pPr>
              <w:jc w:val="center"/>
            </w:pPr>
            <w:r w:rsidRPr="00AD4519">
              <w:t>6.0%</w:t>
            </w:r>
          </w:p>
        </w:tc>
      </w:tr>
      <w:tr w:rsidR="00422248" w:rsidRPr="00AD4519" w14:paraId="05D6F4F1" w14:textId="77777777" w:rsidTr="00422248">
        <w:tc>
          <w:tcPr>
            <w:tcW w:w="2695" w:type="dxa"/>
            <w:gridSpan w:val="2"/>
            <w:shd w:val="clear" w:color="auto" w:fill="E7E6E6" w:themeFill="background2"/>
          </w:tcPr>
          <w:p w14:paraId="3A3B090C" w14:textId="77777777" w:rsidR="00422248" w:rsidRPr="00AD4519" w:rsidRDefault="00422248" w:rsidP="00422248">
            <w:pPr>
              <w:jc w:val="center"/>
              <w:rPr>
                <w:i/>
                <w:iCs/>
                <w:sz w:val="16"/>
                <w:szCs w:val="16"/>
              </w:rPr>
            </w:pPr>
            <w:r w:rsidRPr="00AD4519">
              <w:rPr>
                <w:i/>
                <w:iCs/>
                <w:sz w:val="16"/>
                <w:szCs w:val="16"/>
              </w:rPr>
              <w:t>2020 American Community Survey 5-Year Estimates</w:t>
            </w:r>
          </w:p>
        </w:tc>
      </w:tr>
    </w:tbl>
    <w:p w14:paraId="02D34BBC" w14:textId="7F0D2118" w:rsidR="00422248" w:rsidRDefault="00422248" w:rsidP="00422248">
      <w:pPr>
        <w:jc w:val="both"/>
      </w:pPr>
    </w:p>
    <w:p w14:paraId="35BB7F99" w14:textId="7A41877E" w:rsidR="00422248" w:rsidRDefault="00422248" w:rsidP="00422248">
      <w:pPr>
        <w:jc w:val="center"/>
      </w:pPr>
    </w:p>
    <w:p w14:paraId="3EF7E290" w14:textId="46BB7678" w:rsidR="00422248" w:rsidRPr="00422248" w:rsidRDefault="00422248" w:rsidP="00422248"/>
    <w:p w14:paraId="20BCB05D" w14:textId="01C6A04D" w:rsidR="00422248" w:rsidRPr="00422248" w:rsidRDefault="00422248" w:rsidP="00422248"/>
    <w:p w14:paraId="3C006C82" w14:textId="774F9C74" w:rsidR="00422248" w:rsidRPr="00422248" w:rsidRDefault="00422248" w:rsidP="00422248"/>
    <w:p w14:paraId="44320E31" w14:textId="4F5757F9" w:rsidR="00422248" w:rsidRPr="00422248" w:rsidRDefault="00422248" w:rsidP="00422248"/>
    <w:p w14:paraId="64D6D40E" w14:textId="20920CCE" w:rsidR="00422248" w:rsidRPr="00422248" w:rsidRDefault="00422248" w:rsidP="00422248"/>
    <w:p w14:paraId="1E020E02" w14:textId="4FE02E07" w:rsidR="00422248" w:rsidRPr="00422248" w:rsidRDefault="00422248" w:rsidP="00422248"/>
    <w:p w14:paraId="0FA6C4CB" w14:textId="7E31D08A" w:rsidR="00422248" w:rsidRPr="00422248" w:rsidRDefault="00422248" w:rsidP="00422248">
      <w:pPr>
        <w:rPr>
          <w:b/>
          <w:bCs/>
          <w:sz w:val="28"/>
          <w:szCs w:val="28"/>
        </w:rPr>
      </w:pPr>
      <w:r w:rsidRPr="00422248">
        <w:rPr>
          <w:b/>
          <w:bCs/>
          <w:sz w:val="28"/>
          <w:szCs w:val="28"/>
        </w:rPr>
        <w:t xml:space="preserve">Veterans </w:t>
      </w:r>
    </w:p>
    <w:p w14:paraId="62156E41" w14:textId="23771B2D" w:rsidR="00422248" w:rsidRDefault="00422248" w:rsidP="00422248">
      <w:r>
        <w:t>Tioga County has a civilian population 18 years and over of 38,538, 10.1% of whom are veterans.</w:t>
      </w:r>
      <w:r w:rsidR="00172AEF">
        <w:rPr>
          <w:rStyle w:val="FootnoteReference"/>
        </w:rPr>
        <w:footnoteReference w:id="27"/>
      </w:r>
      <w:r>
        <w:t xml:space="preserve"> Tioga County veterans served in the two Gulf Wars (11.3% and 15.5%), Vietnam (37.9%), and Korea (10.4%), and WWII (5.8%).  The largest proportion served in Vietnam and the smallest, due to the advancing age of this cohort, in World War II.</w:t>
      </w:r>
      <w:r w:rsidR="00172AEF">
        <w:rPr>
          <w:rStyle w:val="FootnoteReference"/>
        </w:rPr>
        <w:footnoteReference w:id="28"/>
      </w:r>
      <w:r>
        <w:t xml:space="preserve"> The veterans who served in Korea represent the smallest percentage of the total population who have served; no data was available for service in Afghanistan, the Middle East, or elsewhere.</w:t>
      </w:r>
      <w:r>
        <w:rPr>
          <w:rStyle w:val="FootnoteReference"/>
        </w:rPr>
        <w:footnoteReference w:id="29"/>
      </w:r>
    </w:p>
    <w:p w14:paraId="7E84E9C2" w14:textId="2D924067" w:rsidR="00422248" w:rsidRDefault="00422248" w:rsidP="00422248">
      <w:r>
        <w:t>A</w:t>
      </w:r>
      <w:r w:rsidR="00172AEF">
        <w:t>s</w:t>
      </w:r>
      <w:r>
        <w:t xml:space="preserve"> shown in Table 4.</w:t>
      </w:r>
      <w:r w:rsidR="00F83DDA">
        <w:t>12</w:t>
      </w:r>
      <w:r w:rsidR="00172AEF">
        <w:t xml:space="preserve">, 76.2% of Tioga County veterans participate in the labor force. Data shows that 5.7% of veterans in Tioga County have income in the last 12 months below the poverty line and 27.8% have a disability. Educational attainment appears to be higher than the general population according to the 2018 American Community Survey. </w:t>
      </w:r>
    </w:p>
    <w:tbl>
      <w:tblPr>
        <w:tblpPr w:leftFromText="180" w:rightFromText="180" w:vertAnchor="text" w:horzAnchor="margin" w:tblpY="14"/>
        <w:tblW w:w="9029" w:type="dxa"/>
        <w:tblLook w:val="04A0" w:firstRow="1" w:lastRow="0" w:firstColumn="1" w:lastColumn="0" w:noHBand="0" w:noVBand="1"/>
      </w:tblPr>
      <w:tblGrid>
        <w:gridCol w:w="3043"/>
        <w:gridCol w:w="764"/>
        <w:gridCol w:w="3748"/>
        <w:gridCol w:w="1474"/>
      </w:tblGrid>
      <w:tr w:rsidR="00172AEF" w:rsidRPr="00AD4519" w14:paraId="7A089A7B" w14:textId="77777777" w:rsidTr="007C78D5">
        <w:trPr>
          <w:trHeight w:val="246"/>
        </w:trPr>
        <w:tc>
          <w:tcPr>
            <w:tcW w:w="9029"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152A174" w14:textId="27F92E9A" w:rsidR="00172AEF" w:rsidRPr="00AD4519" w:rsidRDefault="00172AEF"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 xml:space="preserve">TABLE </w:t>
            </w:r>
            <w:r>
              <w:rPr>
                <w:rFonts w:ascii="Calibri" w:eastAsia="Times New Roman" w:hAnsi="Calibri" w:cs="Calibri"/>
                <w:b/>
                <w:bCs/>
                <w:color w:val="000000"/>
              </w:rPr>
              <w:t>4.</w:t>
            </w:r>
            <w:r w:rsidR="00F83DDA">
              <w:rPr>
                <w:rFonts w:ascii="Calibri" w:eastAsia="Times New Roman" w:hAnsi="Calibri" w:cs="Calibri"/>
                <w:b/>
                <w:bCs/>
                <w:color w:val="000000"/>
              </w:rPr>
              <w:t>12</w:t>
            </w:r>
            <w:r w:rsidRPr="00AD4519">
              <w:rPr>
                <w:rFonts w:ascii="Calibri" w:eastAsia="Times New Roman" w:hAnsi="Calibri" w:cs="Calibri"/>
                <w:b/>
                <w:bCs/>
                <w:color w:val="000000"/>
              </w:rPr>
              <w:t xml:space="preserve"> – VETERAN CHARACTERISTICS, TIOGA COUNTY</w:t>
            </w:r>
          </w:p>
        </w:tc>
      </w:tr>
      <w:tr w:rsidR="00172AEF" w:rsidRPr="00AD4519" w14:paraId="1D997AA9" w14:textId="77777777" w:rsidTr="007C78D5">
        <w:trPr>
          <w:trHeight w:val="246"/>
        </w:trPr>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1B5B7E" w14:textId="77777777" w:rsidR="00172AEF" w:rsidRPr="00AD4519" w:rsidRDefault="00172AEF"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Characteristic</w:t>
            </w:r>
          </w:p>
        </w:tc>
        <w:tc>
          <w:tcPr>
            <w:tcW w:w="764" w:type="dxa"/>
            <w:tcBorders>
              <w:top w:val="single" w:sz="4" w:space="0" w:color="auto"/>
              <w:left w:val="nil"/>
              <w:bottom w:val="single" w:sz="4" w:space="0" w:color="auto"/>
              <w:right w:val="single" w:sz="4" w:space="0" w:color="auto"/>
            </w:tcBorders>
            <w:shd w:val="clear" w:color="auto" w:fill="FFFFFF" w:themeFill="background1"/>
            <w:noWrap/>
            <w:vAlign w:val="bottom"/>
          </w:tcPr>
          <w:p w14:paraId="2F91BF86" w14:textId="77777777" w:rsidR="00172AEF" w:rsidRPr="00AD4519" w:rsidRDefault="00172AEF"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w:t>
            </w:r>
          </w:p>
        </w:tc>
        <w:tc>
          <w:tcPr>
            <w:tcW w:w="3748" w:type="dxa"/>
            <w:tcBorders>
              <w:top w:val="single" w:sz="4" w:space="0" w:color="auto"/>
              <w:left w:val="nil"/>
              <w:bottom w:val="single" w:sz="4" w:space="0" w:color="auto"/>
              <w:right w:val="single" w:sz="4" w:space="0" w:color="auto"/>
            </w:tcBorders>
            <w:shd w:val="clear" w:color="auto" w:fill="E7E6E6" w:themeFill="background2"/>
            <w:noWrap/>
            <w:vAlign w:val="bottom"/>
          </w:tcPr>
          <w:p w14:paraId="056D4DDA" w14:textId="77777777" w:rsidR="00172AEF" w:rsidRPr="00AD4519" w:rsidRDefault="00172AEF"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Educational Attainment</w:t>
            </w:r>
          </w:p>
        </w:tc>
        <w:tc>
          <w:tcPr>
            <w:tcW w:w="1474" w:type="dxa"/>
            <w:tcBorders>
              <w:top w:val="single" w:sz="4" w:space="0" w:color="auto"/>
              <w:left w:val="nil"/>
              <w:bottom w:val="single" w:sz="4" w:space="0" w:color="auto"/>
              <w:right w:val="single" w:sz="4" w:space="0" w:color="auto"/>
            </w:tcBorders>
            <w:shd w:val="clear" w:color="auto" w:fill="E7E6E6" w:themeFill="background2"/>
            <w:noWrap/>
            <w:vAlign w:val="bottom"/>
          </w:tcPr>
          <w:p w14:paraId="4D505353" w14:textId="77777777" w:rsidR="00172AEF" w:rsidRPr="00AD4519" w:rsidRDefault="00172AEF"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w:t>
            </w:r>
          </w:p>
        </w:tc>
      </w:tr>
      <w:tr w:rsidR="00172AEF" w:rsidRPr="00AD4519" w14:paraId="398FCF16" w14:textId="77777777" w:rsidTr="007C78D5">
        <w:trPr>
          <w:trHeight w:val="246"/>
        </w:trPr>
        <w:tc>
          <w:tcPr>
            <w:tcW w:w="30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4036144" w14:textId="77777777" w:rsidR="00172AEF" w:rsidRPr="00AD4519" w:rsidRDefault="00172AEF" w:rsidP="007C78D5">
            <w:pPr>
              <w:spacing w:after="0" w:line="240" w:lineRule="auto"/>
              <w:rPr>
                <w:rFonts w:ascii="Calibri" w:eastAsia="Times New Roman" w:hAnsi="Calibri" w:cs="Calibri"/>
                <w:b/>
                <w:color w:val="000000"/>
              </w:rPr>
            </w:pPr>
            <w:r w:rsidRPr="00AD4519">
              <w:rPr>
                <w:rFonts w:ascii="Calibri" w:eastAsia="Times New Roman" w:hAnsi="Calibri" w:cs="Calibri"/>
                <w:b/>
                <w:color w:val="000000"/>
              </w:rPr>
              <w:t>Labor force participation</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14:paraId="30B72633"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76.2%</w:t>
            </w:r>
          </w:p>
        </w:tc>
        <w:tc>
          <w:tcPr>
            <w:tcW w:w="3748" w:type="dxa"/>
            <w:tcBorders>
              <w:top w:val="nil"/>
              <w:left w:val="nil"/>
              <w:bottom w:val="single" w:sz="4" w:space="0" w:color="auto"/>
              <w:right w:val="single" w:sz="4" w:space="0" w:color="auto"/>
            </w:tcBorders>
            <w:shd w:val="clear" w:color="auto" w:fill="E7E6E6" w:themeFill="background2"/>
            <w:noWrap/>
            <w:vAlign w:val="bottom"/>
            <w:hideMark/>
          </w:tcPr>
          <w:p w14:paraId="7D414AB7" w14:textId="77777777" w:rsidR="00172AEF" w:rsidRPr="00AD4519" w:rsidRDefault="00172AEF"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Less than high school graduate</w:t>
            </w:r>
          </w:p>
        </w:tc>
        <w:tc>
          <w:tcPr>
            <w:tcW w:w="1474" w:type="dxa"/>
            <w:tcBorders>
              <w:top w:val="nil"/>
              <w:left w:val="nil"/>
              <w:bottom w:val="single" w:sz="4" w:space="0" w:color="auto"/>
              <w:right w:val="single" w:sz="4" w:space="0" w:color="auto"/>
            </w:tcBorders>
            <w:shd w:val="clear" w:color="auto" w:fill="E7E6E6" w:themeFill="background2"/>
            <w:noWrap/>
            <w:vAlign w:val="bottom"/>
            <w:hideMark/>
          </w:tcPr>
          <w:p w14:paraId="4CDC46AA"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5.8%</w:t>
            </w:r>
          </w:p>
        </w:tc>
      </w:tr>
      <w:tr w:rsidR="00172AEF" w:rsidRPr="00AD4519" w14:paraId="108396D0" w14:textId="77777777" w:rsidTr="007C78D5">
        <w:trPr>
          <w:trHeight w:val="246"/>
        </w:trPr>
        <w:tc>
          <w:tcPr>
            <w:tcW w:w="30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D0844F9" w14:textId="77777777" w:rsidR="00172AEF" w:rsidRPr="00AD4519" w:rsidRDefault="00172AEF" w:rsidP="007C78D5">
            <w:pPr>
              <w:spacing w:after="0" w:line="240" w:lineRule="auto"/>
              <w:rPr>
                <w:rFonts w:ascii="Calibri" w:eastAsia="Times New Roman" w:hAnsi="Calibri" w:cs="Calibri"/>
                <w:b/>
                <w:color w:val="000000"/>
              </w:rPr>
            </w:pPr>
            <w:r w:rsidRPr="00AD4519">
              <w:rPr>
                <w:rFonts w:ascii="Calibri" w:eastAsia="Times New Roman" w:hAnsi="Calibri" w:cs="Calibri"/>
                <w:b/>
                <w:color w:val="000000"/>
              </w:rPr>
              <w:t>Income above poverty rate</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14:paraId="214AF753"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94.3%</w:t>
            </w:r>
          </w:p>
        </w:tc>
        <w:tc>
          <w:tcPr>
            <w:tcW w:w="3748" w:type="dxa"/>
            <w:tcBorders>
              <w:top w:val="nil"/>
              <w:left w:val="nil"/>
              <w:bottom w:val="single" w:sz="4" w:space="0" w:color="auto"/>
              <w:right w:val="single" w:sz="4" w:space="0" w:color="auto"/>
            </w:tcBorders>
            <w:shd w:val="clear" w:color="auto" w:fill="E7E6E6" w:themeFill="background2"/>
            <w:noWrap/>
            <w:vAlign w:val="bottom"/>
            <w:hideMark/>
          </w:tcPr>
          <w:p w14:paraId="53FEF016" w14:textId="77777777" w:rsidR="00172AEF" w:rsidRPr="00AD4519" w:rsidRDefault="00172AEF"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High school graduate (or equivalency)</w:t>
            </w:r>
          </w:p>
        </w:tc>
        <w:tc>
          <w:tcPr>
            <w:tcW w:w="1474" w:type="dxa"/>
            <w:tcBorders>
              <w:top w:val="nil"/>
              <w:left w:val="nil"/>
              <w:bottom w:val="single" w:sz="4" w:space="0" w:color="auto"/>
              <w:right w:val="single" w:sz="4" w:space="0" w:color="auto"/>
            </w:tcBorders>
            <w:shd w:val="clear" w:color="auto" w:fill="E7E6E6" w:themeFill="background2"/>
            <w:noWrap/>
            <w:vAlign w:val="bottom"/>
            <w:hideMark/>
          </w:tcPr>
          <w:p w14:paraId="764D5A06"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33.8%</w:t>
            </w:r>
          </w:p>
        </w:tc>
      </w:tr>
      <w:tr w:rsidR="00172AEF" w:rsidRPr="00AD4519" w14:paraId="5C92316F" w14:textId="77777777" w:rsidTr="007C78D5">
        <w:trPr>
          <w:trHeight w:val="308"/>
        </w:trPr>
        <w:tc>
          <w:tcPr>
            <w:tcW w:w="30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33D5C24" w14:textId="77777777" w:rsidR="00172AEF" w:rsidRPr="00AD4519" w:rsidRDefault="00172AEF" w:rsidP="007C78D5">
            <w:pPr>
              <w:spacing w:after="0" w:line="240" w:lineRule="auto"/>
              <w:rPr>
                <w:rFonts w:ascii="Calibri" w:eastAsia="Times New Roman" w:hAnsi="Calibri" w:cs="Calibri"/>
                <w:b/>
                <w:color w:val="000000"/>
              </w:rPr>
            </w:pPr>
            <w:r w:rsidRPr="00AD4519">
              <w:rPr>
                <w:rFonts w:ascii="Calibri" w:eastAsia="Times New Roman" w:hAnsi="Calibri" w:cs="Calibri"/>
                <w:b/>
                <w:color w:val="000000"/>
              </w:rPr>
              <w:t>Income below poverty rate</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14:paraId="04049BDC"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5.7%</w:t>
            </w:r>
          </w:p>
        </w:tc>
        <w:tc>
          <w:tcPr>
            <w:tcW w:w="3748" w:type="dxa"/>
            <w:tcBorders>
              <w:top w:val="nil"/>
              <w:left w:val="nil"/>
              <w:bottom w:val="single" w:sz="4" w:space="0" w:color="auto"/>
              <w:right w:val="single" w:sz="4" w:space="0" w:color="auto"/>
            </w:tcBorders>
            <w:shd w:val="clear" w:color="auto" w:fill="E7E6E6" w:themeFill="background2"/>
            <w:noWrap/>
            <w:vAlign w:val="bottom"/>
            <w:hideMark/>
          </w:tcPr>
          <w:p w14:paraId="3FDC050A" w14:textId="77777777" w:rsidR="00172AEF" w:rsidRPr="00AD4519" w:rsidRDefault="00172AEF"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Some college or associate’s</w:t>
            </w:r>
          </w:p>
        </w:tc>
        <w:tc>
          <w:tcPr>
            <w:tcW w:w="1474" w:type="dxa"/>
            <w:tcBorders>
              <w:top w:val="nil"/>
              <w:left w:val="nil"/>
              <w:bottom w:val="single" w:sz="4" w:space="0" w:color="auto"/>
              <w:right w:val="single" w:sz="4" w:space="0" w:color="auto"/>
            </w:tcBorders>
            <w:shd w:val="clear" w:color="auto" w:fill="E7E6E6" w:themeFill="background2"/>
            <w:noWrap/>
            <w:vAlign w:val="bottom"/>
            <w:hideMark/>
          </w:tcPr>
          <w:p w14:paraId="76BA1A5C"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36.9%</w:t>
            </w:r>
          </w:p>
        </w:tc>
      </w:tr>
      <w:tr w:rsidR="00172AEF" w:rsidRPr="00AD4519" w14:paraId="0820D379" w14:textId="77777777" w:rsidTr="007C78D5">
        <w:trPr>
          <w:trHeight w:val="246"/>
        </w:trPr>
        <w:tc>
          <w:tcPr>
            <w:tcW w:w="30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F7F4C75" w14:textId="77777777" w:rsidR="00172AEF" w:rsidRPr="00AD4519" w:rsidRDefault="00172AEF" w:rsidP="007C78D5">
            <w:pPr>
              <w:spacing w:after="0" w:line="240" w:lineRule="auto"/>
              <w:rPr>
                <w:rFonts w:ascii="Calibri" w:eastAsia="Times New Roman" w:hAnsi="Calibri" w:cs="Calibri"/>
                <w:b/>
                <w:color w:val="000000"/>
              </w:rPr>
            </w:pPr>
            <w:r w:rsidRPr="00AD4519">
              <w:rPr>
                <w:rFonts w:ascii="Calibri" w:eastAsia="Times New Roman" w:hAnsi="Calibri" w:cs="Calibri"/>
                <w:b/>
                <w:color w:val="000000"/>
              </w:rPr>
              <w:t>With a disability</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14:paraId="01A51C3E"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27.8%</w:t>
            </w:r>
          </w:p>
        </w:tc>
        <w:tc>
          <w:tcPr>
            <w:tcW w:w="3748" w:type="dxa"/>
            <w:tcBorders>
              <w:top w:val="nil"/>
              <w:left w:val="nil"/>
              <w:bottom w:val="single" w:sz="4" w:space="0" w:color="auto"/>
              <w:right w:val="single" w:sz="4" w:space="0" w:color="auto"/>
            </w:tcBorders>
            <w:shd w:val="clear" w:color="auto" w:fill="E7E6E6" w:themeFill="background2"/>
            <w:noWrap/>
            <w:vAlign w:val="bottom"/>
            <w:hideMark/>
          </w:tcPr>
          <w:p w14:paraId="36393431" w14:textId="77777777" w:rsidR="00172AEF" w:rsidRPr="00AD4519" w:rsidRDefault="00172AEF"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Bachelor’s or higher</w:t>
            </w:r>
          </w:p>
        </w:tc>
        <w:tc>
          <w:tcPr>
            <w:tcW w:w="1474" w:type="dxa"/>
            <w:tcBorders>
              <w:top w:val="nil"/>
              <w:left w:val="nil"/>
              <w:bottom w:val="single" w:sz="4" w:space="0" w:color="auto"/>
              <w:right w:val="single" w:sz="4" w:space="0" w:color="auto"/>
            </w:tcBorders>
            <w:shd w:val="clear" w:color="auto" w:fill="E7E6E6" w:themeFill="background2"/>
            <w:noWrap/>
            <w:vAlign w:val="bottom"/>
            <w:hideMark/>
          </w:tcPr>
          <w:p w14:paraId="4B940216"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23.6%</w:t>
            </w:r>
          </w:p>
        </w:tc>
      </w:tr>
      <w:tr w:rsidR="00172AEF" w:rsidRPr="00AD4519" w14:paraId="126D4C28" w14:textId="77777777" w:rsidTr="007C78D5">
        <w:trPr>
          <w:trHeight w:val="246"/>
        </w:trPr>
        <w:tc>
          <w:tcPr>
            <w:tcW w:w="9029"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E5D7563" w14:textId="77777777" w:rsidR="00172AEF" w:rsidRPr="00AD4519" w:rsidRDefault="00172AEF" w:rsidP="007C78D5">
            <w:pPr>
              <w:spacing w:after="0" w:line="240" w:lineRule="auto"/>
              <w:jc w:val="center"/>
              <w:rPr>
                <w:rFonts w:ascii="Calibri" w:eastAsia="Times New Roman" w:hAnsi="Calibri" w:cs="Calibri"/>
                <w:i/>
                <w:color w:val="000000"/>
              </w:rPr>
            </w:pPr>
            <w:r w:rsidRPr="00AD4519">
              <w:rPr>
                <w:rFonts w:ascii="Calibri" w:eastAsia="Times New Roman" w:hAnsi="Calibri" w:cs="Calibri"/>
                <w:i/>
                <w:color w:val="000000"/>
              </w:rPr>
              <w:t>Source: 2018 American Community Survey</w:t>
            </w:r>
          </w:p>
        </w:tc>
      </w:tr>
    </w:tbl>
    <w:p w14:paraId="27451C12" w14:textId="11EC751A" w:rsidR="00172AEF" w:rsidRDefault="00172AEF" w:rsidP="00172AEF"/>
    <w:p w14:paraId="37551B45" w14:textId="57040214" w:rsidR="00172AEF" w:rsidRDefault="00172AEF" w:rsidP="00172AEF"/>
    <w:p w14:paraId="3CFCA7C6" w14:textId="18A0C0EA" w:rsidR="00172AEF" w:rsidRDefault="00172AEF" w:rsidP="00172AEF">
      <w:r w:rsidRPr="00172AEF">
        <w:t xml:space="preserve">The number of female veterans as compared to males continues to lag; the number of male veterans in Tioga County from 2015 to 2018 has been 13 to 14 times more than the number of female veterans as shown in TABLE </w:t>
      </w:r>
      <w:r>
        <w:t>4.</w:t>
      </w:r>
      <w:r w:rsidR="00F83DDA">
        <w:t>13</w:t>
      </w:r>
      <w:r w:rsidRPr="00172AEF">
        <w:t xml:space="preserve"> below. </w:t>
      </w:r>
    </w:p>
    <w:tbl>
      <w:tblPr>
        <w:tblpPr w:leftFromText="180" w:rightFromText="180" w:vertAnchor="text" w:horzAnchor="margin" w:tblpY="461"/>
        <w:tblW w:w="3788" w:type="dxa"/>
        <w:tblLook w:val="04A0" w:firstRow="1" w:lastRow="0" w:firstColumn="1" w:lastColumn="0" w:noHBand="0" w:noVBand="1"/>
      </w:tblPr>
      <w:tblGrid>
        <w:gridCol w:w="881"/>
        <w:gridCol w:w="663"/>
        <w:gridCol w:w="663"/>
        <w:gridCol w:w="663"/>
        <w:gridCol w:w="918"/>
      </w:tblGrid>
      <w:tr w:rsidR="00172AEF" w:rsidRPr="00AD4519" w14:paraId="64D9861C" w14:textId="77777777" w:rsidTr="007C78D5">
        <w:trPr>
          <w:trHeight w:val="285"/>
        </w:trPr>
        <w:tc>
          <w:tcPr>
            <w:tcW w:w="3788"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F1CF46C" w14:textId="247B1C2C" w:rsidR="00172AEF" w:rsidRPr="00AD4519" w:rsidRDefault="00172AEF"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 xml:space="preserve">TABLE </w:t>
            </w:r>
            <w:r>
              <w:rPr>
                <w:rFonts w:ascii="Calibri" w:eastAsia="Times New Roman" w:hAnsi="Calibri" w:cs="Calibri"/>
                <w:b/>
                <w:bCs/>
                <w:color w:val="000000"/>
              </w:rPr>
              <w:t>4.</w:t>
            </w:r>
            <w:r w:rsidR="00F83DDA">
              <w:rPr>
                <w:rFonts w:ascii="Calibri" w:eastAsia="Times New Roman" w:hAnsi="Calibri" w:cs="Calibri"/>
                <w:b/>
                <w:bCs/>
                <w:color w:val="000000"/>
              </w:rPr>
              <w:t>13</w:t>
            </w:r>
            <w:r w:rsidRPr="00AD4519">
              <w:rPr>
                <w:rFonts w:ascii="Calibri" w:eastAsia="Times New Roman" w:hAnsi="Calibri" w:cs="Calibri"/>
                <w:b/>
                <w:bCs/>
                <w:color w:val="000000"/>
              </w:rPr>
              <w:t xml:space="preserve"> - TOTAL NUMBER OF TIOGA COUNTY VETERANS BY GENDER </w:t>
            </w:r>
          </w:p>
        </w:tc>
      </w:tr>
      <w:tr w:rsidR="00172AEF" w:rsidRPr="00AD4519" w14:paraId="6E6D0EC8" w14:textId="77777777" w:rsidTr="007C78D5">
        <w:trPr>
          <w:trHeight w:val="285"/>
        </w:trPr>
        <w:tc>
          <w:tcPr>
            <w:tcW w:w="88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7FAC6D4" w14:textId="77777777" w:rsidR="00172AEF" w:rsidRPr="00AD4519" w:rsidRDefault="00172AEF" w:rsidP="007C78D5">
            <w:pPr>
              <w:spacing w:after="0" w:line="240" w:lineRule="auto"/>
              <w:rPr>
                <w:rFonts w:ascii="Calibri" w:eastAsia="Times New Roman" w:hAnsi="Calibri" w:cs="Calibri"/>
                <w:b/>
                <w:color w:val="000000"/>
              </w:rPr>
            </w:pPr>
            <w:r w:rsidRPr="00AD4519">
              <w:rPr>
                <w:rFonts w:ascii="Calibri" w:eastAsia="Times New Roman" w:hAnsi="Calibri" w:cs="Calibri"/>
                <w:b/>
                <w:color w:val="000000"/>
              </w:rPr>
              <w:t>Sex</w:t>
            </w:r>
          </w:p>
        </w:tc>
        <w:tc>
          <w:tcPr>
            <w:tcW w:w="66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AAA60A6" w14:textId="77777777" w:rsidR="00172AEF" w:rsidRPr="00AD4519" w:rsidRDefault="00172AEF" w:rsidP="007C78D5">
            <w:pPr>
              <w:spacing w:after="0" w:line="240" w:lineRule="auto"/>
              <w:jc w:val="center"/>
              <w:rPr>
                <w:rFonts w:ascii="Calibri" w:eastAsia="Times New Roman" w:hAnsi="Calibri" w:cs="Calibri"/>
                <w:b/>
                <w:color w:val="000000"/>
              </w:rPr>
            </w:pPr>
            <w:r w:rsidRPr="00AD4519">
              <w:rPr>
                <w:rFonts w:ascii="Calibri" w:eastAsia="Times New Roman" w:hAnsi="Calibri" w:cs="Calibri"/>
                <w:b/>
                <w:color w:val="000000"/>
              </w:rPr>
              <w:t>2015</w:t>
            </w:r>
          </w:p>
        </w:tc>
        <w:tc>
          <w:tcPr>
            <w:tcW w:w="66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54A8B89" w14:textId="77777777" w:rsidR="00172AEF" w:rsidRPr="00AD4519" w:rsidRDefault="00172AEF" w:rsidP="007C78D5">
            <w:pPr>
              <w:spacing w:after="0" w:line="240" w:lineRule="auto"/>
              <w:jc w:val="center"/>
              <w:rPr>
                <w:rFonts w:ascii="Calibri" w:eastAsia="Times New Roman" w:hAnsi="Calibri" w:cs="Calibri"/>
                <w:b/>
                <w:color w:val="000000"/>
              </w:rPr>
            </w:pPr>
            <w:r w:rsidRPr="00AD4519">
              <w:rPr>
                <w:rFonts w:ascii="Calibri" w:eastAsia="Times New Roman" w:hAnsi="Calibri" w:cs="Calibri"/>
                <w:b/>
                <w:color w:val="000000"/>
              </w:rPr>
              <w:t>2016</w:t>
            </w:r>
          </w:p>
        </w:tc>
        <w:tc>
          <w:tcPr>
            <w:tcW w:w="66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7D7C856" w14:textId="77777777" w:rsidR="00172AEF" w:rsidRPr="00AD4519" w:rsidRDefault="00172AEF" w:rsidP="007C78D5">
            <w:pPr>
              <w:spacing w:after="0" w:line="240" w:lineRule="auto"/>
              <w:jc w:val="center"/>
              <w:rPr>
                <w:rFonts w:ascii="Calibri" w:eastAsia="Times New Roman" w:hAnsi="Calibri" w:cs="Calibri"/>
                <w:b/>
                <w:color w:val="000000"/>
              </w:rPr>
            </w:pPr>
            <w:r w:rsidRPr="00AD4519">
              <w:rPr>
                <w:rFonts w:ascii="Calibri" w:eastAsia="Times New Roman" w:hAnsi="Calibri" w:cs="Calibri"/>
                <w:b/>
                <w:color w:val="000000"/>
              </w:rPr>
              <w:t>2017</w:t>
            </w:r>
          </w:p>
        </w:tc>
        <w:tc>
          <w:tcPr>
            <w:tcW w:w="9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C2D3C3E" w14:textId="77777777" w:rsidR="00172AEF" w:rsidRPr="00AD4519" w:rsidRDefault="00172AEF" w:rsidP="007C78D5">
            <w:pPr>
              <w:spacing w:after="0" w:line="240" w:lineRule="auto"/>
              <w:jc w:val="center"/>
              <w:rPr>
                <w:rFonts w:ascii="Calibri" w:eastAsia="Times New Roman" w:hAnsi="Calibri" w:cs="Calibri"/>
                <w:b/>
                <w:color w:val="000000"/>
              </w:rPr>
            </w:pPr>
            <w:r w:rsidRPr="00AD4519">
              <w:rPr>
                <w:rFonts w:ascii="Calibri" w:eastAsia="Times New Roman" w:hAnsi="Calibri" w:cs="Calibri"/>
                <w:b/>
                <w:color w:val="000000"/>
              </w:rPr>
              <w:t>2018</w:t>
            </w:r>
          </w:p>
        </w:tc>
      </w:tr>
      <w:tr w:rsidR="00172AEF" w:rsidRPr="00AD4519" w14:paraId="77BAB686" w14:textId="77777777" w:rsidTr="007C78D5">
        <w:trPr>
          <w:trHeight w:val="28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CFD06" w14:textId="77777777" w:rsidR="00172AEF" w:rsidRPr="00AD4519" w:rsidRDefault="00172AEF" w:rsidP="007C78D5">
            <w:pPr>
              <w:spacing w:after="0" w:line="240" w:lineRule="auto"/>
              <w:rPr>
                <w:rFonts w:ascii="Calibri" w:eastAsia="Times New Roman" w:hAnsi="Calibri" w:cs="Calibri"/>
                <w:b/>
                <w:color w:val="000000"/>
              </w:rPr>
            </w:pPr>
            <w:r w:rsidRPr="00AD4519">
              <w:rPr>
                <w:rFonts w:ascii="Calibri" w:eastAsia="Times New Roman" w:hAnsi="Calibri" w:cs="Calibri"/>
                <w:b/>
                <w:color w:val="000000"/>
              </w:rPr>
              <w:t>Male</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3BE74"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4067</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E1180"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3980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23F89"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3892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C1626"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3801</w:t>
            </w:r>
          </w:p>
        </w:tc>
      </w:tr>
      <w:tr w:rsidR="00172AEF" w:rsidRPr="00AD4519" w14:paraId="0AD35C4E" w14:textId="77777777" w:rsidTr="007C78D5">
        <w:trPr>
          <w:trHeight w:val="28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93A39" w14:textId="77777777" w:rsidR="00172AEF" w:rsidRPr="00AD4519" w:rsidRDefault="00172AEF" w:rsidP="007C78D5">
            <w:pPr>
              <w:spacing w:after="0" w:line="240" w:lineRule="auto"/>
              <w:rPr>
                <w:rFonts w:ascii="Calibri" w:eastAsia="Times New Roman" w:hAnsi="Calibri" w:cs="Calibri"/>
                <w:b/>
                <w:color w:val="000000"/>
              </w:rPr>
            </w:pPr>
            <w:r w:rsidRPr="00AD4519">
              <w:rPr>
                <w:rFonts w:ascii="Calibri" w:eastAsia="Times New Roman" w:hAnsi="Calibri" w:cs="Calibri"/>
                <w:b/>
                <w:color w:val="000000"/>
              </w:rPr>
              <w:t>Female</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B8D2E"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298</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3C379"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294</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EE7C6"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290</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E89A6"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287</w:t>
            </w:r>
          </w:p>
        </w:tc>
      </w:tr>
      <w:tr w:rsidR="00172AEF" w:rsidRPr="00AD4519" w14:paraId="0B507B1D" w14:textId="77777777" w:rsidTr="007C78D5">
        <w:trPr>
          <w:trHeight w:val="28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8DC3F" w14:textId="77777777" w:rsidR="00172AEF" w:rsidRPr="00AD4519" w:rsidRDefault="00172AEF" w:rsidP="007C78D5">
            <w:pPr>
              <w:spacing w:after="0" w:line="240" w:lineRule="auto"/>
              <w:rPr>
                <w:rFonts w:ascii="Calibri" w:eastAsia="Times New Roman" w:hAnsi="Calibri" w:cs="Calibri"/>
                <w:b/>
                <w:color w:val="000000"/>
              </w:rPr>
            </w:pPr>
            <w:r w:rsidRPr="00AD4519">
              <w:rPr>
                <w:rFonts w:ascii="Calibri" w:eastAsia="Times New Roman" w:hAnsi="Calibri" w:cs="Calibri"/>
                <w:b/>
                <w:color w:val="000000"/>
              </w:rPr>
              <w:t>TOTAL</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65AC4" w14:textId="77777777" w:rsidR="00172AEF" w:rsidRPr="00AD4519" w:rsidRDefault="00172AEF" w:rsidP="007C78D5">
            <w:pPr>
              <w:spacing w:after="0" w:line="240" w:lineRule="auto"/>
              <w:jc w:val="center"/>
              <w:rPr>
                <w:rFonts w:ascii="Calibri" w:eastAsia="Times New Roman" w:hAnsi="Calibri" w:cs="Calibri"/>
                <w:color w:val="000000"/>
                <w:highlight w:val="yellow"/>
              </w:rPr>
            </w:pPr>
            <w:r w:rsidRPr="00AD4519">
              <w:rPr>
                <w:rFonts w:ascii="Calibri" w:eastAsia="Times New Roman" w:hAnsi="Calibri" w:cs="Calibri"/>
                <w:color w:val="000000"/>
              </w:rPr>
              <w:t>4365</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4F109"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4274</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FCC52"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4182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E4EC5" w14:textId="77777777" w:rsidR="00172AEF" w:rsidRPr="00AD4519" w:rsidRDefault="00172AEF"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4088</w:t>
            </w:r>
          </w:p>
        </w:tc>
      </w:tr>
      <w:tr w:rsidR="00172AEF" w:rsidRPr="00AD4519" w14:paraId="0CBB0B97" w14:textId="77777777" w:rsidTr="007C78D5">
        <w:trPr>
          <w:trHeight w:val="285"/>
        </w:trPr>
        <w:tc>
          <w:tcPr>
            <w:tcW w:w="3788"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298FCD13" w14:textId="77777777" w:rsidR="00172AEF" w:rsidRPr="00AD4519" w:rsidRDefault="00172AEF" w:rsidP="007C78D5">
            <w:pPr>
              <w:spacing w:after="0" w:line="240" w:lineRule="auto"/>
              <w:jc w:val="center"/>
              <w:rPr>
                <w:rFonts w:ascii="Calibri" w:eastAsia="Times New Roman" w:hAnsi="Calibri" w:cs="Calibri"/>
                <w:i/>
                <w:color w:val="000000"/>
                <w:sz w:val="20"/>
              </w:rPr>
            </w:pPr>
            <w:r w:rsidRPr="00AD4519">
              <w:rPr>
                <w:rFonts w:ascii="Calibri" w:eastAsia="Times New Roman" w:hAnsi="Calibri" w:cs="Calibri"/>
                <w:i/>
                <w:color w:val="000000"/>
                <w:sz w:val="20"/>
              </w:rPr>
              <w:t xml:space="preserve">Source: </w:t>
            </w:r>
            <w:r w:rsidRPr="00AD4519">
              <w:rPr>
                <w:rFonts w:ascii="Calibri" w:eastAsia="Times New Roman" w:hAnsi="Calibri" w:cs="Calibri"/>
                <w:i/>
                <w:color w:val="000000"/>
              </w:rPr>
              <w:t>National Center for Veterans Analysis and Statistics</w:t>
            </w:r>
          </w:p>
        </w:tc>
      </w:tr>
    </w:tbl>
    <w:p w14:paraId="49500668" w14:textId="73BEDF59" w:rsidR="00172AEF" w:rsidRDefault="00172AEF" w:rsidP="00172AEF"/>
    <w:p w14:paraId="7C8B44B3" w14:textId="05D79279" w:rsidR="00172AEF" w:rsidRDefault="00172AEF" w:rsidP="00172AEF"/>
    <w:p w14:paraId="3A1AE0C8" w14:textId="342E34AB" w:rsidR="00172AEF" w:rsidRDefault="00172AEF" w:rsidP="00172AEF"/>
    <w:p w14:paraId="6BA7600E" w14:textId="77777777" w:rsidR="00172AEF" w:rsidRDefault="00172AEF" w:rsidP="00172AEF"/>
    <w:p w14:paraId="54EEE691" w14:textId="6C102968" w:rsidR="00172AEF" w:rsidRDefault="00172AEF" w:rsidP="00172AEF"/>
    <w:p w14:paraId="431167BA" w14:textId="0DC5289C" w:rsidR="00172AEF" w:rsidRDefault="00172AEF" w:rsidP="00172AEF"/>
    <w:p w14:paraId="5FB39A93" w14:textId="77777777" w:rsidR="00172AEF" w:rsidRDefault="00172AEF" w:rsidP="00172AEF"/>
    <w:p w14:paraId="4FD09534" w14:textId="1C704017" w:rsidR="00172AEF" w:rsidRDefault="00172AEF" w:rsidP="00172AEF">
      <w:r w:rsidRPr="00172AEF">
        <w:t xml:space="preserve">When examining the age of veterans in Tioga County (TABLE </w:t>
      </w:r>
      <w:r>
        <w:t>4.</w:t>
      </w:r>
      <w:r w:rsidR="00F83DDA">
        <w:t>14</w:t>
      </w:r>
      <w:r w:rsidRPr="00172AEF">
        <w:t xml:space="preserve"> below), we see that the high proportions of veterans are aged 65 to 74 years old (30.5%) and 75+ years (26.7%), suggesting that the veteran population in Tioga County is aging.</w:t>
      </w:r>
    </w:p>
    <w:tbl>
      <w:tblPr>
        <w:tblpPr w:leftFromText="180" w:rightFromText="180" w:vertAnchor="text" w:horzAnchor="margin" w:tblpY="-41"/>
        <w:tblW w:w="3127" w:type="dxa"/>
        <w:tblLook w:val="04A0" w:firstRow="1" w:lastRow="0" w:firstColumn="1" w:lastColumn="0" w:noHBand="0" w:noVBand="1"/>
      </w:tblPr>
      <w:tblGrid>
        <w:gridCol w:w="1800"/>
        <w:gridCol w:w="1327"/>
      </w:tblGrid>
      <w:tr w:rsidR="00650BD2" w:rsidRPr="00AD4519" w14:paraId="420F3BD3" w14:textId="77777777" w:rsidTr="00650BD2">
        <w:trPr>
          <w:trHeight w:val="285"/>
        </w:trPr>
        <w:tc>
          <w:tcPr>
            <w:tcW w:w="312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955F7C7" w14:textId="46071D10" w:rsidR="00650BD2" w:rsidRPr="00AD4519" w:rsidRDefault="00650BD2" w:rsidP="00650BD2">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 xml:space="preserve">TABLE </w:t>
            </w:r>
            <w:r>
              <w:rPr>
                <w:rFonts w:ascii="Calibri" w:eastAsia="Times New Roman" w:hAnsi="Calibri" w:cs="Calibri"/>
                <w:b/>
                <w:bCs/>
                <w:color w:val="000000"/>
              </w:rPr>
              <w:t>4.</w:t>
            </w:r>
            <w:r w:rsidR="00F83DDA">
              <w:rPr>
                <w:rFonts w:ascii="Calibri" w:eastAsia="Times New Roman" w:hAnsi="Calibri" w:cs="Calibri"/>
                <w:b/>
                <w:bCs/>
                <w:color w:val="000000"/>
              </w:rPr>
              <w:t>14</w:t>
            </w:r>
            <w:r w:rsidRPr="00AD4519">
              <w:rPr>
                <w:rFonts w:ascii="Calibri" w:eastAsia="Times New Roman" w:hAnsi="Calibri" w:cs="Calibri"/>
                <w:b/>
                <w:bCs/>
                <w:color w:val="000000"/>
              </w:rPr>
              <w:t xml:space="preserve"> - PERCENTAGE OF TIOGA COUNTY VETERANS BY AGE</w:t>
            </w:r>
          </w:p>
        </w:tc>
      </w:tr>
      <w:tr w:rsidR="00650BD2" w:rsidRPr="00AD4519" w14:paraId="4FC5BA11" w14:textId="77777777" w:rsidTr="00650BD2">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D76DFC6" w14:textId="77777777" w:rsidR="00650BD2" w:rsidRPr="00AD4519" w:rsidRDefault="00650BD2" w:rsidP="00650BD2">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Age</w:t>
            </w:r>
          </w:p>
        </w:tc>
        <w:tc>
          <w:tcPr>
            <w:tcW w:w="1327"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34738BC4" w14:textId="77777777" w:rsidR="00650BD2" w:rsidRPr="00AD4519" w:rsidRDefault="00650BD2" w:rsidP="00650BD2">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2018</w:t>
            </w:r>
          </w:p>
        </w:tc>
      </w:tr>
      <w:tr w:rsidR="00650BD2" w:rsidRPr="00AD4519" w14:paraId="6AEFE14A" w14:textId="77777777" w:rsidTr="00650BD2">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FEC2C" w14:textId="77777777" w:rsidR="00650BD2" w:rsidRPr="00AD4519" w:rsidRDefault="00650BD2" w:rsidP="00650BD2">
            <w:pPr>
              <w:spacing w:after="0" w:line="240" w:lineRule="auto"/>
              <w:rPr>
                <w:rFonts w:ascii="Calibri" w:eastAsia="Times New Roman" w:hAnsi="Calibri" w:cs="Calibri"/>
                <w:b/>
                <w:color w:val="000000"/>
              </w:rPr>
            </w:pPr>
            <w:r w:rsidRPr="00AD4519">
              <w:rPr>
                <w:rFonts w:ascii="Calibri" w:eastAsia="Times New Roman" w:hAnsi="Calibri" w:cs="Calibri"/>
                <w:b/>
                <w:color w:val="000000"/>
              </w:rPr>
              <w:t>18 to 34</w:t>
            </w:r>
          </w:p>
        </w:tc>
        <w:tc>
          <w:tcPr>
            <w:tcW w:w="1327" w:type="dxa"/>
            <w:tcBorders>
              <w:top w:val="single" w:sz="4" w:space="0" w:color="auto"/>
              <w:left w:val="single" w:sz="4" w:space="0" w:color="auto"/>
              <w:bottom w:val="single" w:sz="4" w:space="0" w:color="auto"/>
              <w:right w:val="single" w:sz="4" w:space="0" w:color="auto"/>
            </w:tcBorders>
          </w:tcPr>
          <w:p w14:paraId="19945790"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5.8%</w:t>
            </w:r>
          </w:p>
        </w:tc>
      </w:tr>
      <w:tr w:rsidR="00650BD2" w:rsidRPr="00AD4519" w14:paraId="7897F53A" w14:textId="77777777" w:rsidTr="00650BD2">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2B3A5" w14:textId="77777777" w:rsidR="00650BD2" w:rsidRPr="00AD4519" w:rsidRDefault="00650BD2" w:rsidP="00650BD2">
            <w:pPr>
              <w:spacing w:after="0" w:line="240" w:lineRule="auto"/>
              <w:rPr>
                <w:rFonts w:ascii="Calibri" w:eastAsia="Times New Roman" w:hAnsi="Calibri" w:cs="Calibri"/>
                <w:b/>
                <w:color w:val="000000"/>
              </w:rPr>
            </w:pPr>
            <w:r w:rsidRPr="00AD4519">
              <w:rPr>
                <w:rFonts w:ascii="Calibri" w:eastAsia="Times New Roman" w:hAnsi="Calibri" w:cs="Calibri"/>
                <w:b/>
                <w:color w:val="000000"/>
              </w:rPr>
              <w:t>35 to 54</w:t>
            </w:r>
          </w:p>
        </w:tc>
        <w:tc>
          <w:tcPr>
            <w:tcW w:w="1327" w:type="dxa"/>
            <w:tcBorders>
              <w:top w:val="single" w:sz="4" w:space="0" w:color="auto"/>
              <w:left w:val="single" w:sz="4" w:space="0" w:color="auto"/>
              <w:bottom w:val="single" w:sz="4" w:space="0" w:color="auto"/>
              <w:right w:val="single" w:sz="4" w:space="0" w:color="auto"/>
            </w:tcBorders>
          </w:tcPr>
          <w:p w14:paraId="6FD279CF"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17.5%</w:t>
            </w:r>
          </w:p>
        </w:tc>
      </w:tr>
      <w:tr w:rsidR="00650BD2" w:rsidRPr="00AD4519" w14:paraId="1CA8AD5A" w14:textId="77777777" w:rsidTr="00650BD2">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7BC29" w14:textId="77777777" w:rsidR="00650BD2" w:rsidRPr="00AD4519" w:rsidRDefault="00650BD2" w:rsidP="00650BD2">
            <w:pPr>
              <w:spacing w:after="0" w:line="240" w:lineRule="auto"/>
              <w:rPr>
                <w:rFonts w:ascii="Calibri" w:eastAsia="Times New Roman" w:hAnsi="Calibri" w:cs="Calibri"/>
                <w:b/>
                <w:color w:val="000000"/>
              </w:rPr>
            </w:pPr>
            <w:r w:rsidRPr="00AD4519">
              <w:rPr>
                <w:rFonts w:ascii="Calibri" w:eastAsia="Times New Roman" w:hAnsi="Calibri" w:cs="Calibri"/>
                <w:b/>
                <w:color w:val="000000"/>
              </w:rPr>
              <w:t>55 to 64</w:t>
            </w:r>
          </w:p>
        </w:tc>
        <w:tc>
          <w:tcPr>
            <w:tcW w:w="1327" w:type="dxa"/>
            <w:tcBorders>
              <w:top w:val="single" w:sz="4" w:space="0" w:color="auto"/>
              <w:left w:val="single" w:sz="4" w:space="0" w:color="auto"/>
              <w:bottom w:val="single" w:sz="4" w:space="0" w:color="auto"/>
              <w:right w:val="single" w:sz="4" w:space="0" w:color="auto"/>
            </w:tcBorders>
          </w:tcPr>
          <w:p w14:paraId="55EA681B"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19.5%</w:t>
            </w:r>
          </w:p>
        </w:tc>
      </w:tr>
      <w:tr w:rsidR="00650BD2" w:rsidRPr="00AD4519" w14:paraId="07C30F09" w14:textId="77777777" w:rsidTr="00650BD2">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F0B7F" w14:textId="77777777" w:rsidR="00650BD2" w:rsidRPr="00AD4519" w:rsidRDefault="00650BD2" w:rsidP="00650BD2">
            <w:pPr>
              <w:spacing w:after="0" w:line="240" w:lineRule="auto"/>
              <w:rPr>
                <w:rFonts w:ascii="Calibri" w:eastAsia="Times New Roman" w:hAnsi="Calibri" w:cs="Calibri"/>
                <w:b/>
                <w:color w:val="000000"/>
              </w:rPr>
            </w:pPr>
            <w:r w:rsidRPr="00AD4519">
              <w:rPr>
                <w:rFonts w:ascii="Calibri" w:eastAsia="Times New Roman" w:hAnsi="Calibri" w:cs="Calibri"/>
                <w:b/>
                <w:color w:val="000000"/>
              </w:rPr>
              <w:t>65 to 74</w:t>
            </w:r>
          </w:p>
        </w:tc>
        <w:tc>
          <w:tcPr>
            <w:tcW w:w="1327" w:type="dxa"/>
            <w:tcBorders>
              <w:top w:val="single" w:sz="4" w:space="0" w:color="auto"/>
              <w:left w:val="single" w:sz="4" w:space="0" w:color="auto"/>
              <w:bottom w:val="single" w:sz="4" w:space="0" w:color="auto"/>
              <w:right w:val="single" w:sz="4" w:space="0" w:color="auto"/>
            </w:tcBorders>
          </w:tcPr>
          <w:p w14:paraId="7238CAA5"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30.5%</w:t>
            </w:r>
          </w:p>
        </w:tc>
      </w:tr>
      <w:tr w:rsidR="00650BD2" w:rsidRPr="00AD4519" w14:paraId="184DDCD7" w14:textId="77777777" w:rsidTr="00650BD2">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47FBE" w14:textId="77777777" w:rsidR="00650BD2" w:rsidRPr="00AD4519" w:rsidRDefault="00650BD2" w:rsidP="00650BD2">
            <w:pPr>
              <w:spacing w:after="0" w:line="240" w:lineRule="auto"/>
              <w:rPr>
                <w:rFonts w:ascii="Calibri" w:eastAsia="Times New Roman" w:hAnsi="Calibri" w:cs="Calibri"/>
                <w:b/>
                <w:color w:val="000000"/>
              </w:rPr>
            </w:pPr>
            <w:r w:rsidRPr="00AD4519">
              <w:rPr>
                <w:rFonts w:ascii="Calibri" w:eastAsia="Times New Roman" w:hAnsi="Calibri" w:cs="Calibri"/>
                <w:b/>
                <w:color w:val="000000"/>
              </w:rPr>
              <w:t xml:space="preserve">75+ years </w:t>
            </w:r>
          </w:p>
        </w:tc>
        <w:tc>
          <w:tcPr>
            <w:tcW w:w="1327" w:type="dxa"/>
            <w:tcBorders>
              <w:top w:val="single" w:sz="4" w:space="0" w:color="auto"/>
              <w:left w:val="single" w:sz="4" w:space="0" w:color="auto"/>
              <w:bottom w:val="single" w:sz="4" w:space="0" w:color="auto"/>
              <w:right w:val="single" w:sz="4" w:space="0" w:color="auto"/>
            </w:tcBorders>
          </w:tcPr>
          <w:p w14:paraId="5045940F"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26.7%</w:t>
            </w:r>
          </w:p>
        </w:tc>
      </w:tr>
      <w:tr w:rsidR="00650BD2" w:rsidRPr="00AD4519" w14:paraId="5DE672A1" w14:textId="77777777" w:rsidTr="00650BD2">
        <w:trPr>
          <w:trHeight w:val="285"/>
        </w:trPr>
        <w:tc>
          <w:tcPr>
            <w:tcW w:w="312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E1DF254" w14:textId="77777777" w:rsidR="00650BD2" w:rsidRPr="00AD4519" w:rsidRDefault="00650BD2" w:rsidP="00650BD2">
            <w:pPr>
              <w:spacing w:after="0" w:line="240" w:lineRule="auto"/>
              <w:jc w:val="center"/>
              <w:rPr>
                <w:rFonts w:ascii="Calibri" w:eastAsia="Times New Roman" w:hAnsi="Calibri" w:cs="Calibri"/>
                <w:i/>
                <w:color w:val="000000"/>
                <w:sz w:val="20"/>
              </w:rPr>
            </w:pPr>
            <w:r w:rsidRPr="00AD4519">
              <w:rPr>
                <w:rFonts w:ascii="Calibri" w:eastAsia="Times New Roman" w:hAnsi="Calibri" w:cs="Calibri"/>
                <w:i/>
                <w:color w:val="000000"/>
                <w:sz w:val="20"/>
              </w:rPr>
              <w:t xml:space="preserve">Source: </w:t>
            </w:r>
            <w:r w:rsidRPr="00AD4519">
              <w:rPr>
                <w:rFonts w:ascii="Calibri" w:eastAsia="Times New Roman" w:hAnsi="Calibri" w:cs="Calibri"/>
                <w:i/>
                <w:color w:val="000000"/>
              </w:rPr>
              <w:t xml:space="preserve"> 2018 American Community Survey</w:t>
            </w:r>
          </w:p>
        </w:tc>
      </w:tr>
    </w:tbl>
    <w:p w14:paraId="6F150C76" w14:textId="158BF040" w:rsidR="00172AEF" w:rsidRDefault="00172AEF" w:rsidP="00172AEF"/>
    <w:p w14:paraId="348C7196" w14:textId="0FB0D7CD" w:rsidR="00172AEF" w:rsidRDefault="00172AEF" w:rsidP="00172AEF"/>
    <w:p w14:paraId="0E538B86" w14:textId="77777777" w:rsidR="00172AEF" w:rsidRDefault="00172AEF" w:rsidP="00172AEF"/>
    <w:p w14:paraId="73F3C440" w14:textId="38E572AA" w:rsidR="00172AEF" w:rsidRDefault="00172AEF" w:rsidP="00172AEF"/>
    <w:p w14:paraId="556CA41F" w14:textId="43E1143A" w:rsidR="00650BD2" w:rsidRPr="00650BD2" w:rsidRDefault="00650BD2" w:rsidP="00650BD2"/>
    <w:p w14:paraId="2CD1BC2E" w14:textId="052CF2A7" w:rsidR="00650BD2" w:rsidRPr="00650BD2" w:rsidRDefault="00650BD2" w:rsidP="00650BD2"/>
    <w:p w14:paraId="28659E27" w14:textId="5D70FB75" w:rsidR="00650BD2" w:rsidRPr="00650BD2" w:rsidRDefault="00650BD2" w:rsidP="00650BD2"/>
    <w:p w14:paraId="526BA7AC" w14:textId="070C481B" w:rsidR="00650BD2" w:rsidRPr="00650BD2" w:rsidRDefault="00650BD2" w:rsidP="00650BD2"/>
    <w:p w14:paraId="7FDB13A6" w14:textId="468D2693" w:rsidR="00650BD2" w:rsidRDefault="00650BD2" w:rsidP="00650BD2">
      <w:pPr>
        <w:rPr>
          <w:b/>
          <w:bCs/>
          <w:sz w:val="24"/>
          <w:szCs w:val="24"/>
        </w:rPr>
      </w:pPr>
      <w:r w:rsidRPr="00650BD2">
        <w:rPr>
          <w:b/>
          <w:bCs/>
          <w:sz w:val="24"/>
          <w:szCs w:val="24"/>
        </w:rPr>
        <w:t xml:space="preserve">Households and Families </w:t>
      </w:r>
    </w:p>
    <w:p w14:paraId="300DBCBB" w14:textId="24D2620F" w:rsidR="00650BD2" w:rsidRDefault="00650BD2" w:rsidP="00650BD2">
      <w:r w:rsidRPr="00650BD2">
        <w:t>According to the 2020 American Community Survey, there were 20,643 households in Tioga County with an average size of 2.32 people.</w:t>
      </w:r>
      <w:r>
        <w:rPr>
          <w:rStyle w:val="FootnoteReference"/>
        </w:rPr>
        <w:footnoteReference w:id="30"/>
      </w:r>
      <w:r w:rsidRPr="00650BD2">
        <w:t xml:space="preserve"> Families comprised more than half of the households, at 67.1%, which includes both married-couple families (79.7%) and other families (20.3%).</w:t>
      </w:r>
      <w:r>
        <w:rPr>
          <w:rStyle w:val="FootnoteReference"/>
        </w:rPr>
        <w:footnoteReference w:id="31"/>
      </w:r>
      <w:r w:rsidRPr="00650BD2">
        <w:t xml:space="preserve"> Data show 45.9% of all households in Tioga County include one or more person aged 60 or older while 41% of nonfamily householders living alone are 65 years and over.</w:t>
      </w:r>
      <w:r>
        <w:rPr>
          <w:rStyle w:val="FootnoteReference"/>
        </w:rPr>
        <w:footnoteReference w:id="32"/>
      </w:r>
    </w:p>
    <w:tbl>
      <w:tblPr>
        <w:tblpPr w:leftFromText="180" w:rightFromText="180" w:vertAnchor="text" w:horzAnchor="margin" w:tblpXSpec="center" w:tblpY="43"/>
        <w:tblW w:w="6540" w:type="dxa"/>
        <w:tblLook w:val="04A0" w:firstRow="1" w:lastRow="0" w:firstColumn="1" w:lastColumn="0" w:noHBand="0" w:noVBand="1"/>
      </w:tblPr>
      <w:tblGrid>
        <w:gridCol w:w="2655"/>
        <w:gridCol w:w="1746"/>
        <w:gridCol w:w="981"/>
        <w:gridCol w:w="1158"/>
      </w:tblGrid>
      <w:tr w:rsidR="00650BD2" w:rsidRPr="00AD4519" w14:paraId="3764B4CD" w14:textId="77777777" w:rsidTr="007C78D5">
        <w:trPr>
          <w:trHeight w:val="300"/>
        </w:trPr>
        <w:tc>
          <w:tcPr>
            <w:tcW w:w="6540"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4D0554A" w14:textId="4C5CE659" w:rsidR="00650BD2" w:rsidRPr="00AD4519" w:rsidRDefault="00650BD2" w:rsidP="007C78D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lastRenderedPageBreak/>
              <w:t>Table 4.1</w:t>
            </w:r>
            <w:r w:rsidR="00F83DDA">
              <w:rPr>
                <w:rFonts w:ascii="Calibri" w:eastAsia="Times New Roman" w:hAnsi="Calibri" w:cs="Calibri"/>
                <w:b/>
                <w:bCs/>
                <w:color w:val="000000"/>
              </w:rPr>
              <w:t>5</w:t>
            </w:r>
            <w:r>
              <w:rPr>
                <w:rFonts w:ascii="Calibri" w:eastAsia="Times New Roman" w:hAnsi="Calibri" w:cs="Calibri"/>
                <w:b/>
                <w:bCs/>
                <w:color w:val="000000"/>
              </w:rPr>
              <w:t xml:space="preserve"> </w:t>
            </w:r>
            <w:r w:rsidRPr="00AD4519">
              <w:rPr>
                <w:rFonts w:ascii="Calibri" w:eastAsia="Times New Roman" w:hAnsi="Calibri" w:cs="Calibri"/>
                <w:b/>
                <w:bCs/>
                <w:color w:val="000000"/>
              </w:rPr>
              <w:t>HOUSEHOLDS BY TYPE</w:t>
            </w:r>
          </w:p>
        </w:tc>
      </w:tr>
      <w:tr w:rsidR="00650BD2" w:rsidRPr="00AD4519" w14:paraId="0A431764" w14:textId="77777777" w:rsidTr="007C78D5">
        <w:trPr>
          <w:trHeight w:val="300"/>
        </w:trPr>
        <w:tc>
          <w:tcPr>
            <w:tcW w:w="2655" w:type="dxa"/>
            <w:vMerge w:val="restart"/>
            <w:tcBorders>
              <w:top w:val="nil"/>
              <w:left w:val="single" w:sz="4" w:space="0" w:color="auto"/>
              <w:bottom w:val="single" w:sz="4" w:space="0" w:color="auto"/>
              <w:right w:val="single" w:sz="4" w:space="0" w:color="auto"/>
            </w:tcBorders>
            <w:shd w:val="clear" w:color="000000" w:fill="DBDBDB"/>
            <w:noWrap/>
            <w:vAlign w:val="center"/>
            <w:hideMark/>
          </w:tcPr>
          <w:p w14:paraId="2D78E9CD"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Households by Type</w:t>
            </w:r>
          </w:p>
        </w:tc>
        <w:tc>
          <w:tcPr>
            <w:tcW w:w="1746" w:type="dxa"/>
            <w:tcBorders>
              <w:top w:val="nil"/>
              <w:left w:val="nil"/>
              <w:bottom w:val="single" w:sz="4" w:space="0" w:color="auto"/>
              <w:right w:val="single" w:sz="4" w:space="0" w:color="auto"/>
            </w:tcBorders>
            <w:shd w:val="clear" w:color="000000" w:fill="DBDBDB"/>
            <w:noWrap/>
            <w:vAlign w:val="center"/>
            <w:hideMark/>
          </w:tcPr>
          <w:p w14:paraId="12AE2256"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Tioga County</w:t>
            </w:r>
          </w:p>
        </w:tc>
        <w:tc>
          <w:tcPr>
            <w:tcW w:w="981" w:type="dxa"/>
            <w:tcBorders>
              <w:top w:val="nil"/>
              <w:left w:val="nil"/>
              <w:bottom w:val="single" w:sz="4" w:space="0" w:color="auto"/>
              <w:right w:val="single" w:sz="4" w:space="0" w:color="auto"/>
            </w:tcBorders>
            <w:shd w:val="clear" w:color="000000" w:fill="DBDBDB"/>
            <w:noWrap/>
            <w:vAlign w:val="center"/>
            <w:hideMark/>
          </w:tcPr>
          <w:p w14:paraId="3D67EDF2"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NYS</w:t>
            </w:r>
          </w:p>
        </w:tc>
        <w:tc>
          <w:tcPr>
            <w:tcW w:w="1158" w:type="dxa"/>
            <w:tcBorders>
              <w:top w:val="nil"/>
              <w:left w:val="nil"/>
              <w:bottom w:val="single" w:sz="4" w:space="0" w:color="auto"/>
              <w:right w:val="single" w:sz="4" w:space="0" w:color="auto"/>
            </w:tcBorders>
            <w:shd w:val="clear" w:color="000000" w:fill="DBDBDB"/>
            <w:noWrap/>
            <w:vAlign w:val="center"/>
            <w:hideMark/>
          </w:tcPr>
          <w:p w14:paraId="5720394D"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National</w:t>
            </w:r>
          </w:p>
        </w:tc>
      </w:tr>
      <w:tr w:rsidR="00650BD2" w:rsidRPr="00AD4519" w14:paraId="717BB658" w14:textId="77777777" w:rsidTr="007C78D5">
        <w:trPr>
          <w:trHeight w:val="300"/>
        </w:trPr>
        <w:tc>
          <w:tcPr>
            <w:tcW w:w="2655" w:type="dxa"/>
            <w:vMerge/>
            <w:tcBorders>
              <w:top w:val="nil"/>
              <w:left w:val="single" w:sz="4" w:space="0" w:color="auto"/>
              <w:bottom w:val="single" w:sz="4" w:space="0" w:color="auto"/>
              <w:right w:val="single" w:sz="4" w:space="0" w:color="auto"/>
            </w:tcBorders>
            <w:vAlign w:val="center"/>
            <w:hideMark/>
          </w:tcPr>
          <w:p w14:paraId="4AE517B1" w14:textId="77777777" w:rsidR="00650BD2" w:rsidRPr="00AD4519" w:rsidRDefault="00650BD2" w:rsidP="007C78D5">
            <w:pPr>
              <w:spacing w:after="0" w:line="240" w:lineRule="auto"/>
              <w:rPr>
                <w:rFonts w:ascii="Calibri" w:eastAsia="Times New Roman" w:hAnsi="Calibri" w:cs="Calibri"/>
                <w:b/>
                <w:bCs/>
                <w:color w:val="000000"/>
              </w:rPr>
            </w:pPr>
          </w:p>
        </w:tc>
        <w:tc>
          <w:tcPr>
            <w:tcW w:w="1746" w:type="dxa"/>
            <w:tcBorders>
              <w:top w:val="nil"/>
              <w:left w:val="nil"/>
              <w:bottom w:val="single" w:sz="4" w:space="0" w:color="auto"/>
              <w:right w:val="single" w:sz="4" w:space="0" w:color="auto"/>
            </w:tcBorders>
            <w:shd w:val="clear" w:color="000000" w:fill="EDEDED"/>
            <w:noWrap/>
            <w:vAlign w:val="center"/>
            <w:hideMark/>
          </w:tcPr>
          <w:p w14:paraId="51CABC43" w14:textId="77777777" w:rsidR="00650BD2" w:rsidRPr="00AD4519" w:rsidRDefault="00650BD2" w:rsidP="007C78D5">
            <w:pPr>
              <w:spacing w:after="0" w:line="240" w:lineRule="auto"/>
              <w:jc w:val="center"/>
              <w:rPr>
                <w:rFonts w:ascii="Calibri" w:eastAsia="Times New Roman" w:hAnsi="Calibri" w:cs="Calibri"/>
                <w:b/>
                <w:bCs/>
                <w:color w:val="000000"/>
                <w:sz w:val="20"/>
                <w:szCs w:val="20"/>
              </w:rPr>
            </w:pPr>
            <w:r w:rsidRPr="00AD4519">
              <w:rPr>
                <w:rFonts w:ascii="Calibri" w:eastAsia="Times New Roman" w:hAnsi="Calibri" w:cs="Calibri"/>
                <w:b/>
                <w:bCs/>
                <w:color w:val="000000"/>
                <w:sz w:val="20"/>
                <w:szCs w:val="20"/>
              </w:rPr>
              <w:t>Total %</w:t>
            </w:r>
          </w:p>
        </w:tc>
        <w:tc>
          <w:tcPr>
            <w:tcW w:w="981" w:type="dxa"/>
            <w:tcBorders>
              <w:top w:val="nil"/>
              <w:left w:val="nil"/>
              <w:bottom w:val="single" w:sz="4" w:space="0" w:color="auto"/>
              <w:right w:val="single" w:sz="4" w:space="0" w:color="auto"/>
            </w:tcBorders>
            <w:shd w:val="clear" w:color="000000" w:fill="EDEDED"/>
            <w:noWrap/>
            <w:vAlign w:val="center"/>
            <w:hideMark/>
          </w:tcPr>
          <w:p w14:paraId="69A543CF" w14:textId="77777777" w:rsidR="00650BD2" w:rsidRPr="00AD4519" w:rsidRDefault="00650BD2" w:rsidP="007C78D5">
            <w:pPr>
              <w:spacing w:after="0" w:line="240" w:lineRule="auto"/>
              <w:jc w:val="center"/>
              <w:rPr>
                <w:rFonts w:ascii="Calibri" w:eastAsia="Times New Roman" w:hAnsi="Calibri" w:cs="Calibri"/>
                <w:b/>
                <w:bCs/>
                <w:color w:val="000000"/>
                <w:sz w:val="20"/>
                <w:szCs w:val="20"/>
              </w:rPr>
            </w:pPr>
            <w:r w:rsidRPr="00AD4519">
              <w:rPr>
                <w:rFonts w:ascii="Calibri" w:eastAsia="Times New Roman" w:hAnsi="Calibri" w:cs="Calibri"/>
                <w:b/>
                <w:bCs/>
                <w:color w:val="000000"/>
                <w:sz w:val="20"/>
                <w:szCs w:val="20"/>
              </w:rPr>
              <w:t>Total %</w:t>
            </w:r>
          </w:p>
        </w:tc>
        <w:tc>
          <w:tcPr>
            <w:tcW w:w="1158" w:type="dxa"/>
            <w:tcBorders>
              <w:top w:val="nil"/>
              <w:left w:val="nil"/>
              <w:bottom w:val="single" w:sz="4" w:space="0" w:color="auto"/>
              <w:right w:val="single" w:sz="4" w:space="0" w:color="auto"/>
            </w:tcBorders>
            <w:shd w:val="clear" w:color="000000" w:fill="EDEDED"/>
            <w:noWrap/>
            <w:vAlign w:val="center"/>
            <w:hideMark/>
          </w:tcPr>
          <w:p w14:paraId="04274481" w14:textId="77777777" w:rsidR="00650BD2" w:rsidRPr="00AD4519" w:rsidRDefault="00650BD2" w:rsidP="007C78D5">
            <w:pPr>
              <w:spacing w:after="0" w:line="240" w:lineRule="auto"/>
              <w:jc w:val="center"/>
              <w:rPr>
                <w:rFonts w:ascii="Calibri" w:eastAsia="Times New Roman" w:hAnsi="Calibri" w:cs="Calibri"/>
                <w:b/>
                <w:bCs/>
                <w:color w:val="000000"/>
                <w:sz w:val="20"/>
                <w:szCs w:val="20"/>
              </w:rPr>
            </w:pPr>
            <w:r w:rsidRPr="00AD4519">
              <w:rPr>
                <w:rFonts w:ascii="Calibri" w:eastAsia="Times New Roman" w:hAnsi="Calibri" w:cs="Calibri"/>
                <w:b/>
                <w:bCs/>
                <w:color w:val="000000"/>
                <w:sz w:val="20"/>
                <w:szCs w:val="20"/>
              </w:rPr>
              <w:t>Total %</w:t>
            </w:r>
          </w:p>
        </w:tc>
      </w:tr>
      <w:tr w:rsidR="00650BD2" w:rsidRPr="00AD4519" w14:paraId="4BFEED70" w14:textId="77777777" w:rsidTr="007C78D5">
        <w:trPr>
          <w:trHeight w:val="300"/>
        </w:trPr>
        <w:tc>
          <w:tcPr>
            <w:tcW w:w="2655" w:type="dxa"/>
            <w:tcBorders>
              <w:top w:val="nil"/>
              <w:left w:val="single" w:sz="4" w:space="0" w:color="auto"/>
              <w:bottom w:val="single" w:sz="4" w:space="0" w:color="auto"/>
              <w:right w:val="single" w:sz="4" w:space="0" w:color="auto"/>
            </w:tcBorders>
            <w:shd w:val="clear" w:color="auto" w:fill="auto"/>
            <w:noWrap/>
            <w:hideMark/>
          </w:tcPr>
          <w:p w14:paraId="320F31A0" w14:textId="77777777" w:rsidR="00650BD2" w:rsidRPr="00AD4519" w:rsidRDefault="00650BD2"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Under 18</w:t>
            </w:r>
          </w:p>
        </w:tc>
        <w:tc>
          <w:tcPr>
            <w:tcW w:w="1746" w:type="dxa"/>
            <w:tcBorders>
              <w:top w:val="nil"/>
              <w:left w:val="nil"/>
              <w:bottom w:val="single" w:sz="4" w:space="0" w:color="auto"/>
              <w:right w:val="single" w:sz="4" w:space="0" w:color="auto"/>
            </w:tcBorders>
            <w:shd w:val="clear" w:color="auto" w:fill="auto"/>
            <w:noWrap/>
            <w:vAlign w:val="center"/>
            <w:hideMark/>
          </w:tcPr>
          <w:p w14:paraId="0BEF9115"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26.70%</w:t>
            </w:r>
          </w:p>
        </w:tc>
        <w:tc>
          <w:tcPr>
            <w:tcW w:w="981" w:type="dxa"/>
            <w:tcBorders>
              <w:top w:val="nil"/>
              <w:left w:val="nil"/>
              <w:bottom w:val="single" w:sz="4" w:space="0" w:color="auto"/>
              <w:right w:val="single" w:sz="4" w:space="0" w:color="auto"/>
            </w:tcBorders>
            <w:shd w:val="clear" w:color="auto" w:fill="auto"/>
            <w:noWrap/>
            <w:vAlign w:val="center"/>
            <w:hideMark/>
          </w:tcPr>
          <w:p w14:paraId="009D90D3"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29.00%</w:t>
            </w:r>
          </w:p>
        </w:tc>
        <w:tc>
          <w:tcPr>
            <w:tcW w:w="1158" w:type="dxa"/>
            <w:tcBorders>
              <w:top w:val="nil"/>
              <w:left w:val="nil"/>
              <w:bottom w:val="single" w:sz="4" w:space="0" w:color="auto"/>
              <w:right w:val="single" w:sz="4" w:space="0" w:color="auto"/>
            </w:tcBorders>
            <w:shd w:val="clear" w:color="auto" w:fill="auto"/>
            <w:noWrap/>
            <w:vAlign w:val="center"/>
            <w:hideMark/>
          </w:tcPr>
          <w:p w14:paraId="37C998FD"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30.70%</w:t>
            </w:r>
          </w:p>
        </w:tc>
      </w:tr>
      <w:tr w:rsidR="00650BD2" w:rsidRPr="00AD4519" w14:paraId="47A0D228" w14:textId="77777777" w:rsidTr="007C78D5">
        <w:trPr>
          <w:trHeight w:val="300"/>
        </w:trPr>
        <w:tc>
          <w:tcPr>
            <w:tcW w:w="2655" w:type="dxa"/>
            <w:tcBorders>
              <w:top w:val="nil"/>
              <w:left w:val="single" w:sz="4" w:space="0" w:color="auto"/>
              <w:bottom w:val="single" w:sz="4" w:space="0" w:color="auto"/>
              <w:right w:val="single" w:sz="4" w:space="0" w:color="auto"/>
            </w:tcBorders>
            <w:shd w:val="clear" w:color="auto" w:fill="auto"/>
            <w:noWrap/>
            <w:hideMark/>
          </w:tcPr>
          <w:p w14:paraId="0DE7CA97" w14:textId="77777777" w:rsidR="00650BD2" w:rsidRPr="00AD4519" w:rsidRDefault="00650BD2"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Over 60</w:t>
            </w:r>
          </w:p>
        </w:tc>
        <w:tc>
          <w:tcPr>
            <w:tcW w:w="1746" w:type="dxa"/>
            <w:tcBorders>
              <w:top w:val="nil"/>
              <w:left w:val="nil"/>
              <w:bottom w:val="single" w:sz="4" w:space="0" w:color="auto"/>
              <w:right w:val="single" w:sz="4" w:space="0" w:color="auto"/>
            </w:tcBorders>
            <w:shd w:val="clear" w:color="auto" w:fill="auto"/>
            <w:noWrap/>
            <w:vAlign w:val="center"/>
            <w:hideMark/>
          </w:tcPr>
          <w:p w14:paraId="1053C1B9"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45.90%</w:t>
            </w:r>
          </w:p>
        </w:tc>
        <w:tc>
          <w:tcPr>
            <w:tcW w:w="981" w:type="dxa"/>
            <w:tcBorders>
              <w:top w:val="nil"/>
              <w:left w:val="nil"/>
              <w:bottom w:val="single" w:sz="4" w:space="0" w:color="auto"/>
              <w:right w:val="single" w:sz="4" w:space="0" w:color="auto"/>
            </w:tcBorders>
            <w:shd w:val="clear" w:color="auto" w:fill="auto"/>
            <w:noWrap/>
            <w:vAlign w:val="center"/>
            <w:hideMark/>
          </w:tcPr>
          <w:p w14:paraId="783B98E4"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42.00%</w:t>
            </w:r>
          </w:p>
        </w:tc>
        <w:tc>
          <w:tcPr>
            <w:tcW w:w="1158" w:type="dxa"/>
            <w:tcBorders>
              <w:top w:val="nil"/>
              <w:left w:val="nil"/>
              <w:bottom w:val="single" w:sz="4" w:space="0" w:color="auto"/>
              <w:right w:val="single" w:sz="4" w:space="0" w:color="auto"/>
            </w:tcBorders>
            <w:shd w:val="clear" w:color="auto" w:fill="auto"/>
            <w:noWrap/>
            <w:vAlign w:val="center"/>
            <w:hideMark/>
          </w:tcPr>
          <w:p w14:paraId="216555FF"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40.20%</w:t>
            </w:r>
          </w:p>
        </w:tc>
      </w:tr>
      <w:tr w:rsidR="00650BD2" w:rsidRPr="00AD4519" w14:paraId="30EA45F3" w14:textId="77777777" w:rsidTr="007C78D5">
        <w:trPr>
          <w:trHeight w:val="300"/>
        </w:trPr>
        <w:tc>
          <w:tcPr>
            <w:tcW w:w="2655" w:type="dxa"/>
            <w:tcBorders>
              <w:top w:val="nil"/>
              <w:left w:val="single" w:sz="4" w:space="0" w:color="auto"/>
              <w:bottom w:val="single" w:sz="4" w:space="0" w:color="auto"/>
              <w:right w:val="single" w:sz="4" w:space="0" w:color="auto"/>
            </w:tcBorders>
            <w:shd w:val="clear" w:color="auto" w:fill="auto"/>
            <w:noWrap/>
            <w:hideMark/>
          </w:tcPr>
          <w:p w14:paraId="7FAB1D0C" w14:textId="77777777" w:rsidR="00650BD2" w:rsidRPr="00AD4519" w:rsidRDefault="00650BD2"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Living Alone</w:t>
            </w:r>
          </w:p>
        </w:tc>
        <w:tc>
          <w:tcPr>
            <w:tcW w:w="1746" w:type="dxa"/>
            <w:tcBorders>
              <w:top w:val="nil"/>
              <w:left w:val="nil"/>
              <w:bottom w:val="single" w:sz="4" w:space="0" w:color="auto"/>
              <w:right w:val="single" w:sz="4" w:space="0" w:color="auto"/>
            </w:tcBorders>
            <w:shd w:val="clear" w:color="auto" w:fill="auto"/>
            <w:noWrap/>
            <w:vAlign w:val="center"/>
            <w:hideMark/>
          </w:tcPr>
          <w:p w14:paraId="6286515D"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27.20%</w:t>
            </w:r>
          </w:p>
        </w:tc>
        <w:tc>
          <w:tcPr>
            <w:tcW w:w="981" w:type="dxa"/>
            <w:tcBorders>
              <w:top w:val="nil"/>
              <w:left w:val="nil"/>
              <w:bottom w:val="single" w:sz="4" w:space="0" w:color="auto"/>
              <w:right w:val="single" w:sz="4" w:space="0" w:color="auto"/>
            </w:tcBorders>
            <w:shd w:val="clear" w:color="auto" w:fill="auto"/>
            <w:noWrap/>
            <w:vAlign w:val="center"/>
            <w:hideMark/>
          </w:tcPr>
          <w:p w14:paraId="55EC4E4D"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29.80%</w:t>
            </w:r>
          </w:p>
        </w:tc>
        <w:tc>
          <w:tcPr>
            <w:tcW w:w="1158" w:type="dxa"/>
            <w:tcBorders>
              <w:top w:val="nil"/>
              <w:left w:val="nil"/>
              <w:bottom w:val="single" w:sz="4" w:space="0" w:color="auto"/>
              <w:right w:val="single" w:sz="4" w:space="0" w:color="auto"/>
            </w:tcBorders>
            <w:shd w:val="clear" w:color="auto" w:fill="auto"/>
            <w:noWrap/>
            <w:vAlign w:val="center"/>
            <w:hideMark/>
          </w:tcPr>
          <w:p w14:paraId="6584C0EE"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28.00%</w:t>
            </w:r>
          </w:p>
        </w:tc>
      </w:tr>
      <w:tr w:rsidR="00650BD2" w:rsidRPr="00AD4519" w14:paraId="62857C3B" w14:textId="77777777" w:rsidTr="007C78D5">
        <w:trPr>
          <w:trHeight w:val="300"/>
        </w:trPr>
        <w:tc>
          <w:tcPr>
            <w:tcW w:w="2655" w:type="dxa"/>
            <w:tcBorders>
              <w:top w:val="nil"/>
              <w:left w:val="single" w:sz="4" w:space="0" w:color="auto"/>
              <w:bottom w:val="single" w:sz="4" w:space="0" w:color="auto"/>
              <w:right w:val="single" w:sz="4" w:space="0" w:color="auto"/>
            </w:tcBorders>
            <w:shd w:val="clear" w:color="auto" w:fill="auto"/>
            <w:noWrap/>
            <w:hideMark/>
          </w:tcPr>
          <w:p w14:paraId="268A4CCD" w14:textId="77777777" w:rsidR="00650BD2" w:rsidRPr="00AD4519" w:rsidRDefault="00650BD2"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 xml:space="preserve">65 and Older </w:t>
            </w:r>
          </w:p>
        </w:tc>
        <w:tc>
          <w:tcPr>
            <w:tcW w:w="1746" w:type="dxa"/>
            <w:tcBorders>
              <w:top w:val="nil"/>
              <w:left w:val="nil"/>
              <w:bottom w:val="single" w:sz="4" w:space="0" w:color="auto"/>
              <w:right w:val="single" w:sz="4" w:space="0" w:color="auto"/>
            </w:tcBorders>
            <w:shd w:val="clear" w:color="auto" w:fill="auto"/>
            <w:noWrap/>
            <w:vAlign w:val="center"/>
            <w:hideMark/>
          </w:tcPr>
          <w:p w14:paraId="22B11FED"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13.80%</w:t>
            </w:r>
          </w:p>
        </w:tc>
        <w:tc>
          <w:tcPr>
            <w:tcW w:w="981" w:type="dxa"/>
            <w:tcBorders>
              <w:top w:val="nil"/>
              <w:left w:val="nil"/>
              <w:bottom w:val="single" w:sz="4" w:space="0" w:color="auto"/>
              <w:right w:val="single" w:sz="4" w:space="0" w:color="auto"/>
            </w:tcBorders>
            <w:shd w:val="clear" w:color="auto" w:fill="auto"/>
            <w:noWrap/>
            <w:vAlign w:val="center"/>
            <w:hideMark/>
          </w:tcPr>
          <w:p w14:paraId="00229D92"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12.40%</w:t>
            </w:r>
          </w:p>
        </w:tc>
        <w:tc>
          <w:tcPr>
            <w:tcW w:w="1158" w:type="dxa"/>
            <w:tcBorders>
              <w:top w:val="nil"/>
              <w:left w:val="nil"/>
              <w:bottom w:val="single" w:sz="4" w:space="0" w:color="auto"/>
              <w:right w:val="single" w:sz="4" w:space="0" w:color="auto"/>
            </w:tcBorders>
            <w:shd w:val="clear" w:color="auto" w:fill="auto"/>
            <w:noWrap/>
            <w:vAlign w:val="center"/>
            <w:hideMark/>
          </w:tcPr>
          <w:p w14:paraId="4B038EAE"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11.30%</w:t>
            </w:r>
          </w:p>
        </w:tc>
      </w:tr>
      <w:tr w:rsidR="00650BD2" w:rsidRPr="00AD4519" w14:paraId="193C4E34" w14:textId="77777777" w:rsidTr="007C78D5">
        <w:trPr>
          <w:trHeight w:val="300"/>
        </w:trPr>
        <w:tc>
          <w:tcPr>
            <w:tcW w:w="6540" w:type="dxa"/>
            <w:gridSpan w:val="4"/>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35FBD58D" w14:textId="77777777" w:rsidR="00650BD2" w:rsidRPr="00AD4519" w:rsidRDefault="00650BD2" w:rsidP="007C78D5">
            <w:pPr>
              <w:spacing w:after="0" w:line="240" w:lineRule="auto"/>
              <w:jc w:val="center"/>
              <w:rPr>
                <w:rFonts w:ascii="Calibri" w:eastAsia="Times New Roman" w:hAnsi="Calibri" w:cs="Calibri"/>
                <w:i/>
                <w:iCs/>
                <w:color w:val="000000"/>
                <w:sz w:val="20"/>
                <w:szCs w:val="20"/>
              </w:rPr>
            </w:pPr>
            <w:r w:rsidRPr="00AD4519">
              <w:rPr>
                <w:rFonts w:ascii="Calibri" w:eastAsia="Times New Roman" w:hAnsi="Calibri" w:cs="Calibri"/>
                <w:i/>
                <w:iCs/>
                <w:color w:val="000000"/>
                <w:sz w:val="20"/>
                <w:szCs w:val="20"/>
              </w:rPr>
              <w:t>Source: 2020 ACS 5-Year Estimates</w:t>
            </w:r>
          </w:p>
        </w:tc>
      </w:tr>
    </w:tbl>
    <w:p w14:paraId="360898D7" w14:textId="1FC9E643" w:rsidR="00650BD2" w:rsidRDefault="00650BD2" w:rsidP="00650BD2"/>
    <w:p w14:paraId="1F9361C6" w14:textId="741A9CB4" w:rsidR="00650BD2" w:rsidRPr="00650BD2" w:rsidRDefault="00650BD2" w:rsidP="00650BD2"/>
    <w:p w14:paraId="3BFA92F0" w14:textId="16E3CA3F" w:rsidR="00650BD2" w:rsidRPr="00650BD2" w:rsidRDefault="00650BD2" w:rsidP="00650BD2"/>
    <w:p w14:paraId="3BD28A2F" w14:textId="170C08DD" w:rsidR="00650BD2" w:rsidRPr="00650BD2" w:rsidRDefault="00650BD2" w:rsidP="00650BD2"/>
    <w:p w14:paraId="43BCCD51" w14:textId="3D1D7DC2" w:rsidR="00650BD2" w:rsidRPr="00650BD2" w:rsidRDefault="00650BD2" w:rsidP="00650BD2"/>
    <w:p w14:paraId="2F6E5372" w14:textId="3683F955" w:rsidR="00650BD2" w:rsidRPr="00650BD2" w:rsidRDefault="00650BD2" w:rsidP="00650BD2"/>
    <w:p w14:paraId="0000FF36" w14:textId="414B591D" w:rsidR="00650BD2" w:rsidRPr="00650BD2" w:rsidRDefault="00650BD2" w:rsidP="00650BD2"/>
    <w:tbl>
      <w:tblPr>
        <w:tblpPr w:leftFromText="180" w:rightFromText="180" w:vertAnchor="text" w:horzAnchor="margin" w:tblpXSpec="center" w:tblpY="26"/>
        <w:tblW w:w="7320" w:type="dxa"/>
        <w:tblLook w:val="04A0" w:firstRow="1" w:lastRow="0" w:firstColumn="1" w:lastColumn="0" w:noHBand="0" w:noVBand="1"/>
      </w:tblPr>
      <w:tblGrid>
        <w:gridCol w:w="3669"/>
        <w:gridCol w:w="1641"/>
        <w:gridCol w:w="922"/>
        <w:gridCol w:w="1088"/>
      </w:tblGrid>
      <w:tr w:rsidR="00650BD2" w:rsidRPr="00AD4519" w14:paraId="34028668" w14:textId="77777777" w:rsidTr="00650BD2">
        <w:trPr>
          <w:trHeight w:val="300"/>
        </w:trPr>
        <w:tc>
          <w:tcPr>
            <w:tcW w:w="7320"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9E291DC" w14:textId="7B83CF02" w:rsidR="00650BD2" w:rsidRPr="00AD4519" w:rsidRDefault="00650BD2" w:rsidP="00650BD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Table 4.1</w:t>
            </w:r>
            <w:r w:rsidR="00F83DDA">
              <w:rPr>
                <w:rFonts w:ascii="Calibri" w:eastAsia="Times New Roman" w:hAnsi="Calibri" w:cs="Calibri"/>
                <w:b/>
                <w:bCs/>
                <w:color w:val="000000"/>
              </w:rPr>
              <w:t>6</w:t>
            </w:r>
            <w:r>
              <w:rPr>
                <w:rFonts w:ascii="Calibri" w:eastAsia="Times New Roman" w:hAnsi="Calibri" w:cs="Calibri"/>
                <w:b/>
                <w:bCs/>
                <w:color w:val="000000"/>
              </w:rPr>
              <w:t xml:space="preserve"> </w:t>
            </w:r>
            <w:r w:rsidRPr="00AD4519">
              <w:rPr>
                <w:rFonts w:ascii="Calibri" w:eastAsia="Times New Roman" w:hAnsi="Calibri" w:cs="Calibri"/>
                <w:b/>
                <w:bCs/>
                <w:color w:val="000000"/>
              </w:rPr>
              <w:t>HOUSEHOLDS WITH CHILDREN</w:t>
            </w:r>
          </w:p>
        </w:tc>
      </w:tr>
      <w:tr w:rsidR="00650BD2" w:rsidRPr="00AD4519" w14:paraId="5D0B2BFD" w14:textId="77777777" w:rsidTr="00650BD2">
        <w:trPr>
          <w:trHeight w:val="300"/>
        </w:trPr>
        <w:tc>
          <w:tcPr>
            <w:tcW w:w="3669" w:type="dxa"/>
            <w:vMerge w:val="restart"/>
            <w:tcBorders>
              <w:top w:val="nil"/>
              <w:left w:val="single" w:sz="4" w:space="0" w:color="auto"/>
              <w:bottom w:val="single" w:sz="4" w:space="0" w:color="auto"/>
              <w:right w:val="single" w:sz="4" w:space="0" w:color="auto"/>
            </w:tcBorders>
            <w:shd w:val="clear" w:color="000000" w:fill="EDEDED"/>
            <w:vAlign w:val="center"/>
            <w:hideMark/>
          </w:tcPr>
          <w:p w14:paraId="5FEB0352" w14:textId="77777777" w:rsidR="00650BD2" w:rsidRPr="00AD4519" w:rsidRDefault="00650BD2" w:rsidP="00650BD2">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Age of Children</w:t>
            </w:r>
          </w:p>
        </w:tc>
        <w:tc>
          <w:tcPr>
            <w:tcW w:w="1641" w:type="dxa"/>
            <w:tcBorders>
              <w:top w:val="nil"/>
              <w:left w:val="nil"/>
              <w:bottom w:val="single" w:sz="4" w:space="0" w:color="auto"/>
              <w:right w:val="single" w:sz="4" w:space="0" w:color="auto"/>
            </w:tcBorders>
            <w:shd w:val="clear" w:color="000000" w:fill="EDEDED"/>
            <w:noWrap/>
            <w:vAlign w:val="bottom"/>
            <w:hideMark/>
          </w:tcPr>
          <w:p w14:paraId="55EB3BD3" w14:textId="77777777" w:rsidR="00650BD2" w:rsidRPr="00AD4519" w:rsidRDefault="00650BD2" w:rsidP="00650BD2">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Tioga County</w:t>
            </w:r>
          </w:p>
        </w:tc>
        <w:tc>
          <w:tcPr>
            <w:tcW w:w="922" w:type="dxa"/>
            <w:tcBorders>
              <w:top w:val="nil"/>
              <w:left w:val="nil"/>
              <w:bottom w:val="single" w:sz="4" w:space="0" w:color="auto"/>
              <w:right w:val="single" w:sz="4" w:space="0" w:color="auto"/>
            </w:tcBorders>
            <w:shd w:val="clear" w:color="000000" w:fill="EDEDED"/>
            <w:noWrap/>
            <w:vAlign w:val="bottom"/>
            <w:hideMark/>
          </w:tcPr>
          <w:p w14:paraId="3C630217" w14:textId="77777777" w:rsidR="00650BD2" w:rsidRPr="00AD4519" w:rsidRDefault="00650BD2" w:rsidP="00650BD2">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NYS</w:t>
            </w:r>
          </w:p>
        </w:tc>
        <w:tc>
          <w:tcPr>
            <w:tcW w:w="1088" w:type="dxa"/>
            <w:tcBorders>
              <w:top w:val="nil"/>
              <w:left w:val="nil"/>
              <w:bottom w:val="single" w:sz="4" w:space="0" w:color="auto"/>
              <w:right w:val="single" w:sz="4" w:space="0" w:color="auto"/>
            </w:tcBorders>
            <w:shd w:val="clear" w:color="000000" w:fill="EDEDED"/>
            <w:noWrap/>
            <w:vAlign w:val="bottom"/>
            <w:hideMark/>
          </w:tcPr>
          <w:p w14:paraId="3D541089" w14:textId="77777777" w:rsidR="00650BD2" w:rsidRPr="00AD4519" w:rsidRDefault="00650BD2" w:rsidP="00650BD2">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National</w:t>
            </w:r>
          </w:p>
        </w:tc>
      </w:tr>
      <w:tr w:rsidR="00650BD2" w:rsidRPr="00AD4519" w14:paraId="5739D871" w14:textId="77777777" w:rsidTr="00650BD2">
        <w:trPr>
          <w:trHeight w:val="300"/>
        </w:trPr>
        <w:tc>
          <w:tcPr>
            <w:tcW w:w="3669" w:type="dxa"/>
            <w:vMerge/>
            <w:tcBorders>
              <w:top w:val="nil"/>
              <w:left w:val="single" w:sz="4" w:space="0" w:color="auto"/>
              <w:bottom w:val="single" w:sz="4" w:space="0" w:color="auto"/>
              <w:right w:val="single" w:sz="4" w:space="0" w:color="auto"/>
            </w:tcBorders>
            <w:vAlign w:val="center"/>
            <w:hideMark/>
          </w:tcPr>
          <w:p w14:paraId="10A3690C" w14:textId="77777777" w:rsidR="00650BD2" w:rsidRPr="00AD4519" w:rsidRDefault="00650BD2" w:rsidP="00650BD2">
            <w:pPr>
              <w:spacing w:after="0" w:line="240" w:lineRule="auto"/>
              <w:rPr>
                <w:rFonts w:ascii="Calibri" w:eastAsia="Times New Roman" w:hAnsi="Calibri" w:cs="Calibri"/>
                <w:b/>
                <w:bCs/>
                <w:color w:val="000000"/>
              </w:rPr>
            </w:pPr>
          </w:p>
        </w:tc>
        <w:tc>
          <w:tcPr>
            <w:tcW w:w="1641" w:type="dxa"/>
            <w:tcBorders>
              <w:top w:val="nil"/>
              <w:left w:val="nil"/>
              <w:bottom w:val="single" w:sz="4" w:space="0" w:color="auto"/>
              <w:right w:val="single" w:sz="4" w:space="0" w:color="auto"/>
            </w:tcBorders>
            <w:shd w:val="clear" w:color="000000" w:fill="EDEDED"/>
            <w:noWrap/>
            <w:vAlign w:val="center"/>
            <w:hideMark/>
          </w:tcPr>
          <w:p w14:paraId="6801A68E" w14:textId="77777777" w:rsidR="00650BD2" w:rsidRPr="00AD4519" w:rsidRDefault="00650BD2" w:rsidP="00650BD2">
            <w:pPr>
              <w:spacing w:after="0" w:line="240" w:lineRule="auto"/>
              <w:jc w:val="center"/>
              <w:rPr>
                <w:rFonts w:ascii="Calibri" w:eastAsia="Times New Roman" w:hAnsi="Calibri" w:cs="Calibri"/>
                <w:b/>
                <w:bCs/>
                <w:color w:val="000000"/>
                <w:sz w:val="20"/>
                <w:szCs w:val="20"/>
              </w:rPr>
            </w:pPr>
            <w:r w:rsidRPr="00AD4519">
              <w:rPr>
                <w:rFonts w:ascii="Calibri" w:eastAsia="Times New Roman" w:hAnsi="Calibri" w:cs="Calibri"/>
                <w:b/>
                <w:bCs/>
                <w:color w:val="000000"/>
                <w:sz w:val="20"/>
                <w:szCs w:val="20"/>
              </w:rPr>
              <w:t>Total %</w:t>
            </w:r>
          </w:p>
        </w:tc>
        <w:tc>
          <w:tcPr>
            <w:tcW w:w="922" w:type="dxa"/>
            <w:tcBorders>
              <w:top w:val="nil"/>
              <w:left w:val="nil"/>
              <w:bottom w:val="single" w:sz="4" w:space="0" w:color="auto"/>
              <w:right w:val="single" w:sz="4" w:space="0" w:color="auto"/>
            </w:tcBorders>
            <w:shd w:val="clear" w:color="000000" w:fill="EDEDED"/>
            <w:noWrap/>
            <w:vAlign w:val="center"/>
            <w:hideMark/>
          </w:tcPr>
          <w:p w14:paraId="225F9471" w14:textId="77777777" w:rsidR="00650BD2" w:rsidRPr="00AD4519" w:rsidRDefault="00650BD2" w:rsidP="00650BD2">
            <w:pPr>
              <w:spacing w:after="0" w:line="240" w:lineRule="auto"/>
              <w:jc w:val="center"/>
              <w:rPr>
                <w:rFonts w:ascii="Calibri" w:eastAsia="Times New Roman" w:hAnsi="Calibri" w:cs="Calibri"/>
                <w:b/>
                <w:bCs/>
                <w:color w:val="000000"/>
                <w:sz w:val="20"/>
                <w:szCs w:val="20"/>
              </w:rPr>
            </w:pPr>
            <w:r w:rsidRPr="00AD4519">
              <w:rPr>
                <w:rFonts w:ascii="Calibri" w:eastAsia="Times New Roman" w:hAnsi="Calibri" w:cs="Calibri"/>
                <w:b/>
                <w:bCs/>
                <w:color w:val="000000"/>
                <w:sz w:val="20"/>
                <w:szCs w:val="20"/>
              </w:rPr>
              <w:t>Total %</w:t>
            </w:r>
          </w:p>
        </w:tc>
        <w:tc>
          <w:tcPr>
            <w:tcW w:w="1088" w:type="dxa"/>
            <w:tcBorders>
              <w:top w:val="nil"/>
              <w:left w:val="nil"/>
              <w:bottom w:val="single" w:sz="4" w:space="0" w:color="auto"/>
              <w:right w:val="single" w:sz="4" w:space="0" w:color="auto"/>
            </w:tcBorders>
            <w:shd w:val="clear" w:color="000000" w:fill="EDEDED"/>
            <w:noWrap/>
            <w:vAlign w:val="center"/>
            <w:hideMark/>
          </w:tcPr>
          <w:p w14:paraId="47CE7A62" w14:textId="77777777" w:rsidR="00650BD2" w:rsidRPr="00AD4519" w:rsidRDefault="00650BD2" w:rsidP="00650BD2">
            <w:pPr>
              <w:spacing w:after="0" w:line="240" w:lineRule="auto"/>
              <w:jc w:val="center"/>
              <w:rPr>
                <w:rFonts w:ascii="Calibri" w:eastAsia="Times New Roman" w:hAnsi="Calibri" w:cs="Calibri"/>
                <w:b/>
                <w:bCs/>
                <w:color w:val="000000"/>
                <w:sz w:val="20"/>
                <w:szCs w:val="20"/>
              </w:rPr>
            </w:pPr>
            <w:r w:rsidRPr="00AD4519">
              <w:rPr>
                <w:rFonts w:ascii="Calibri" w:eastAsia="Times New Roman" w:hAnsi="Calibri" w:cs="Calibri"/>
                <w:b/>
                <w:bCs/>
                <w:color w:val="000000"/>
                <w:sz w:val="20"/>
                <w:szCs w:val="20"/>
              </w:rPr>
              <w:t>Total %</w:t>
            </w:r>
          </w:p>
        </w:tc>
      </w:tr>
      <w:tr w:rsidR="00650BD2" w:rsidRPr="00AD4519" w14:paraId="22E6A45D" w14:textId="77777777" w:rsidTr="00650BD2">
        <w:trPr>
          <w:trHeight w:val="300"/>
        </w:trPr>
        <w:tc>
          <w:tcPr>
            <w:tcW w:w="3669" w:type="dxa"/>
            <w:tcBorders>
              <w:top w:val="nil"/>
              <w:left w:val="single" w:sz="4" w:space="0" w:color="auto"/>
              <w:bottom w:val="single" w:sz="4" w:space="0" w:color="auto"/>
              <w:right w:val="single" w:sz="4" w:space="0" w:color="auto"/>
            </w:tcBorders>
            <w:shd w:val="clear" w:color="auto" w:fill="auto"/>
            <w:noWrap/>
            <w:vAlign w:val="center"/>
            <w:hideMark/>
          </w:tcPr>
          <w:p w14:paraId="613154E5" w14:textId="77777777" w:rsidR="00650BD2" w:rsidRPr="00AD4519" w:rsidRDefault="00650BD2" w:rsidP="00650BD2">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Under 6 years only</w:t>
            </w:r>
          </w:p>
        </w:tc>
        <w:tc>
          <w:tcPr>
            <w:tcW w:w="1641" w:type="dxa"/>
            <w:tcBorders>
              <w:top w:val="nil"/>
              <w:left w:val="nil"/>
              <w:bottom w:val="single" w:sz="4" w:space="0" w:color="auto"/>
              <w:right w:val="single" w:sz="4" w:space="0" w:color="auto"/>
            </w:tcBorders>
            <w:shd w:val="clear" w:color="auto" w:fill="auto"/>
            <w:noWrap/>
            <w:vAlign w:val="center"/>
            <w:hideMark/>
          </w:tcPr>
          <w:p w14:paraId="3C92B9F8"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23.20%</w:t>
            </w:r>
          </w:p>
        </w:tc>
        <w:tc>
          <w:tcPr>
            <w:tcW w:w="922" w:type="dxa"/>
            <w:tcBorders>
              <w:top w:val="nil"/>
              <w:left w:val="nil"/>
              <w:bottom w:val="single" w:sz="4" w:space="0" w:color="auto"/>
              <w:right w:val="single" w:sz="4" w:space="0" w:color="auto"/>
            </w:tcBorders>
            <w:shd w:val="clear" w:color="auto" w:fill="auto"/>
            <w:noWrap/>
            <w:vAlign w:val="center"/>
            <w:hideMark/>
          </w:tcPr>
          <w:p w14:paraId="63F544B2"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22.30%</w:t>
            </w:r>
          </w:p>
        </w:tc>
        <w:tc>
          <w:tcPr>
            <w:tcW w:w="1088" w:type="dxa"/>
            <w:tcBorders>
              <w:top w:val="nil"/>
              <w:left w:val="nil"/>
              <w:bottom w:val="single" w:sz="4" w:space="0" w:color="auto"/>
              <w:right w:val="single" w:sz="4" w:space="0" w:color="auto"/>
            </w:tcBorders>
            <w:shd w:val="clear" w:color="auto" w:fill="auto"/>
            <w:noWrap/>
            <w:vAlign w:val="center"/>
            <w:hideMark/>
          </w:tcPr>
          <w:p w14:paraId="53594631"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21.50%</w:t>
            </w:r>
          </w:p>
        </w:tc>
      </w:tr>
      <w:tr w:rsidR="00650BD2" w:rsidRPr="00AD4519" w14:paraId="00BF86D0" w14:textId="77777777" w:rsidTr="00650BD2">
        <w:trPr>
          <w:trHeight w:val="300"/>
        </w:trPr>
        <w:tc>
          <w:tcPr>
            <w:tcW w:w="3669" w:type="dxa"/>
            <w:tcBorders>
              <w:top w:val="nil"/>
              <w:left w:val="single" w:sz="4" w:space="0" w:color="auto"/>
              <w:bottom w:val="single" w:sz="4" w:space="0" w:color="auto"/>
              <w:right w:val="single" w:sz="4" w:space="0" w:color="auto"/>
            </w:tcBorders>
            <w:shd w:val="clear" w:color="auto" w:fill="auto"/>
            <w:noWrap/>
            <w:vAlign w:val="center"/>
            <w:hideMark/>
          </w:tcPr>
          <w:p w14:paraId="053C401B" w14:textId="77777777" w:rsidR="00650BD2" w:rsidRPr="00AD4519" w:rsidRDefault="00650BD2" w:rsidP="00650BD2">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Under 6 years &amp; 6 to 17 years</w:t>
            </w:r>
          </w:p>
        </w:tc>
        <w:tc>
          <w:tcPr>
            <w:tcW w:w="1641" w:type="dxa"/>
            <w:tcBorders>
              <w:top w:val="nil"/>
              <w:left w:val="nil"/>
              <w:bottom w:val="single" w:sz="4" w:space="0" w:color="auto"/>
              <w:right w:val="single" w:sz="4" w:space="0" w:color="auto"/>
            </w:tcBorders>
            <w:shd w:val="clear" w:color="auto" w:fill="auto"/>
            <w:noWrap/>
            <w:vAlign w:val="center"/>
            <w:hideMark/>
          </w:tcPr>
          <w:p w14:paraId="737407C0"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19.60%</w:t>
            </w:r>
          </w:p>
        </w:tc>
        <w:tc>
          <w:tcPr>
            <w:tcW w:w="922" w:type="dxa"/>
            <w:tcBorders>
              <w:top w:val="nil"/>
              <w:left w:val="nil"/>
              <w:bottom w:val="single" w:sz="4" w:space="0" w:color="auto"/>
              <w:right w:val="single" w:sz="4" w:space="0" w:color="auto"/>
            </w:tcBorders>
            <w:shd w:val="clear" w:color="auto" w:fill="auto"/>
            <w:noWrap/>
            <w:vAlign w:val="center"/>
            <w:hideMark/>
          </w:tcPr>
          <w:p w14:paraId="455A3694"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18.90%</w:t>
            </w:r>
          </w:p>
        </w:tc>
        <w:tc>
          <w:tcPr>
            <w:tcW w:w="1088" w:type="dxa"/>
            <w:tcBorders>
              <w:top w:val="nil"/>
              <w:left w:val="nil"/>
              <w:bottom w:val="single" w:sz="4" w:space="0" w:color="auto"/>
              <w:right w:val="single" w:sz="4" w:space="0" w:color="auto"/>
            </w:tcBorders>
            <w:shd w:val="clear" w:color="auto" w:fill="auto"/>
            <w:noWrap/>
            <w:vAlign w:val="center"/>
            <w:hideMark/>
          </w:tcPr>
          <w:p w14:paraId="30EC9FE9"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20.00%</w:t>
            </w:r>
          </w:p>
        </w:tc>
      </w:tr>
      <w:tr w:rsidR="00650BD2" w:rsidRPr="00AD4519" w14:paraId="24F061EB" w14:textId="77777777" w:rsidTr="00650BD2">
        <w:trPr>
          <w:trHeight w:val="300"/>
        </w:trPr>
        <w:tc>
          <w:tcPr>
            <w:tcW w:w="3669" w:type="dxa"/>
            <w:tcBorders>
              <w:top w:val="nil"/>
              <w:left w:val="single" w:sz="4" w:space="0" w:color="auto"/>
              <w:bottom w:val="single" w:sz="4" w:space="0" w:color="auto"/>
              <w:right w:val="single" w:sz="4" w:space="0" w:color="auto"/>
            </w:tcBorders>
            <w:shd w:val="clear" w:color="auto" w:fill="auto"/>
            <w:noWrap/>
            <w:vAlign w:val="center"/>
            <w:hideMark/>
          </w:tcPr>
          <w:p w14:paraId="4EA392E2" w14:textId="77777777" w:rsidR="00650BD2" w:rsidRPr="00AD4519" w:rsidRDefault="00650BD2" w:rsidP="00650BD2">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 xml:space="preserve">6 to 17 years only </w:t>
            </w:r>
          </w:p>
        </w:tc>
        <w:tc>
          <w:tcPr>
            <w:tcW w:w="1641" w:type="dxa"/>
            <w:tcBorders>
              <w:top w:val="nil"/>
              <w:left w:val="nil"/>
              <w:bottom w:val="single" w:sz="4" w:space="0" w:color="auto"/>
              <w:right w:val="single" w:sz="4" w:space="0" w:color="auto"/>
            </w:tcBorders>
            <w:shd w:val="clear" w:color="auto" w:fill="auto"/>
            <w:noWrap/>
            <w:vAlign w:val="center"/>
            <w:hideMark/>
          </w:tcPr>
          <w:p w14:paraId="7446C037"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57.20%</w:t>
            </w:r>
          </w:p>
        </w:tc>
        <w:tc>
          <w:tcPr>
            <w:tcW w:w="922" w:type="dxa"/>
            <w:tcBorders>
              <w:top w:val="nil"/>
              <w:left w:val="nil"/>
              <w:bottom w:val="single" w:sz="4" w:space="0" w:color="auto"/>
              <w:right w:val="single" w:sz="4" w:space="0" w:color="auto"/>
            </w:tcBorders>
            <w:shd w:val="clear" w:color="auto" w:fill="auto"/>
            <w:noWrap/>
            <w:vAlign w:val="center"/>
            <w:hideMark/>
          </w:tcPr>
          <w:p w14:paraId="5948FAA9"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58.80%</w:t>
            </w:r>
          </w:p>
        </w:tc>
        <w:tc>
          <w:tcPr>
            <w:tcW w:w="1088" w:type="dxa"/>
            <w:tcBorders>
              <w:top w:val="nil"/>
              <w:left w:val="nil"/>
              <w:bottom w:val="single" w:sz="4" w:space="0" w:color="auto"/>
              <w:right w:val="single" w:sz="4" w:space="0" w:color="auto"/>
            </w:tcBorders>
            <w:shd w:val="clear" w:color="auto" w:fill="auto"/>
            <w:noWrap/>
            <w:vAlign w:val="center"/>
            <w:hideMark/>
          </w:tcPr>
          <w:p w14:paraId="5FC508D3" w14:textId="77777777" w:rsidR="00650BD2" w:rsidRPr="00AD4519" w:rsidRDefault="00650BD2" w:rsidP="00650BD2">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58.50%</w:t>
            </w:r>
          </w:p>
        </w:tc>
      </w:tr>
      <w:tr w:rsidR="00650BD2" w:rsidRPr="00AD4519" w14:paraId="710931B9" w14:textId="77777777" w:rsidTr="00650BD2">
        <w:trPr>
          <w:trHeight w:val="300"/>
        </w:trPr>
        <w:tc>
          <w:tcPr>
            <w:tcW w:w="7320" w:type="dxa"/>
            <w:gridSpan w:val="4"/>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34E930FD" w14:textId="77777777" w:rsidR="00650BD2" w:rsidRPr="00AD4519" w:rsidRDefault="00650BD2" w:rsidP="00650BD2">
            <w:pPr>
              <w:spacing w:after="0" w:line="240" w:lineRule="auto"/>
              <w:jc w:val="center"/>
              <w:rPr>
                <w:rFonts w:ascii="Calibri" w:eastAsia="Times New Roman" w:hAnsi="Calibri" w:cs="Calibri"/>
                <w:i/>
                <w:iCs/>
                <w:color w:val="000000"/>
                <w:sz w:val="20"/>
                <w:szCs w:val="20"/>
              </w:rPr>
            </w:pPr>
            <w:r w:rsidRPr="00AD4519">
              <w:rPr>
                <w:rFonts w:ascii="Calibri" w:eastAsia="Times New Roman" w:hAnsi="Calibri" w:cs="Calibri"/>
                <w:i/>
                <w:iCs/>
                <w:color w:val="000000"/>
                <w:sz w:val="20"/>
                <w:szCs w:val="20"/>
              </w:rPr>
              <w:t>Source: 2020 ACS 5-Year Estimates</w:t>
            </w:r>
          </w:p>
        </w:tc>
      </w:tr>
    </w:tbl>
    <w:p w14:paraId="02A6849B" w14:textId="4939F232" w:rsidR="00650BD2" w:rsidRDefault="00650BD2" w:rsidP="00650BD2"/>
    <w:p w14:paraId="4F0D315F" w14:textId="448D95D2" w:rsidR="00650BD2" w:rsidRDefault="00650BD2" w:rsidP="00650BD2"/>
    <w:p w14:paraId="06B98078" w14:textId="158233A5" w:rsidR="00650BD2" w:rsidRPr="00650BD2" w:rsidRDefault="00650BD2" w:rsidP="00650BD2"/>
    <w:p w14:paraId="3F03EF53" w14:textId="15010757" w:rsidR="00650BD2" w:rsidRPr="00650BD2" w:rsidRDefault="00650BD2" w:rsidP="00650BD2"/>
    <w:p w14:paraId="63835352" w14:textId="40204BE7" w:rsidR="00650BD2" w:rsidRPr="00650BD2" w:rsidRDefault="00650BD2" w:rsidP="00650BD2"/>
    <w:p w14:paraId="320CB1F6" w14:textId="2C140A6D" w:rsidR="00650BD2" w:rsidRPr="00650BD2" w:rsidRDefault="00650BD2" w:rsidP="00650BD2"/>
    <w:p w14:paraId="5B47B977" w14:textId="07EB00BD" w:rsidR="00650BD2" w:rsidRDefault="00650BD2" w:rsidP="00650BD2">
      <w:r w:rsidRPr="00650BD2">
        <w:t>The demographics of families are changing, including the feeling from young adults that “cohabitating relationships provide healthier options more conducive to personal development”</w:t>
      </w:r>
      <w:r>
        <w:rPr>
          <w:rStyle w:val="FootnoteReference"/>
        </w:rPr>
        <w:footnoteReference w:id="33"/>
      </w:r>
      <w:r w:rsidRPr="00650BD2">
        <w:t xml:space="preserve">. As shown by TABLE </w:t>
      </w:r>
      <w:r>
        <w:t>4.12</w:t>
      </w:r>
      <w:r w:rsidRPr="00650BD2">
        <w:t xml:space="preserve"> on the following page, the percentage of “never married” residents in Tioga County is less than both the New York State and national average for both males and females whereas the percentage of “now married” residents in Tioga County is higher. The percentage of both male and female New York State residents whose marital status is "separated" is higher than the rate of the national and Tioga County. Tioga County also has a higher rate of widows than both the New York State and the nation rates, and Tioga County females have a significantly higher rate than their male counterparts. Divorce rates in Tioga County are also higher than New York State rates, but lower than national rates.</w:t>
      </w:r>
    </w:p>
    <w:tbl>
      <w:tblPr>
        <w:tblpPr w:leftFromText="180" w:rightFromText="180" w:vertAnchor="text" w:horzAnchor="margin" w:tblpXSpec="center" w:tblpY="-18"/>
        <w:tblW w:w="8620" w:type="dxa"/>
        <w:tblLook w:val="04A0" w:firstRow="1" w:lastRow="0" w:firstColumn="1" w:lastColumn="0" w:noHBand="0" w:noVBand="1"/>
      </w:tblPr>
      <w:tblGrid>
        <w:gridCol w:w="2014"/>
        <w:gridCol w:w="1184"/>
        <w:gridCol w:w="1250"/>
        <w:gridCol w:w="977"/>
        <w:gridCol w:w="1109"/>
        <w:gridCol w:w="977"/>
        <w:gridCol w:w="1109"/>
      </w:tblGrid>
      <w:tr w:rsidR="00650BD2" w:rsidRPr="00AD4519" w14:paraId="69DCDCF8" w14:textId="77777777" w:rsidTr="007C78D5">
        <w:trPr>
          <w:trHeight w:val="420"/>
        </w:trPr>
        <w:tc>
          <w:tcPr>
            <w:tcW w:w="8620" w:type="dxa"/>
            <w:gridSpan w:val="7"/>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3F35A52" w14:textId="2075E3A0"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 xml:space="preserve">TABLE </w:t>
            </w:r>
            <w:r>
              <w:rPr>
                <w:rFonts w:ascii="Calibri" w:eastAsia="Times New Roman" w:hAnsi="Calibri" w:cs="Calibri"/>
                <w:b/>
                <w:bCs/>
                <w:color w:val="000000"/>
              </w:rPr>
              <w:t>4.1</w:t>
            </w:r>
            <w:r w:rsidR="00F83DDA">
              <w:rPr>
                <w:rFonts w:ascii="Calibri" w:eastAsia="Times New Roman" w:hAnsi="Calibri" w:cs="Calibri"/>
                <w:b/>
                <w:bCs/>
                <w:color w:val="000000"/>
              </w:rPr>
              <w:t>7</w:t>
            </w:r>
            <w:r w:rsidRPr="00AD4519">
              <w:rPr>
                <w:rFonts w:ascii="Calibri" w:eastAsia="Times New Roman" w:hAnsi="Calibri" w:cs="Calibri"/>
                <w:b/>
                <w:bCs/>
                <w:color w:val="000000"/>
              </w:rPr>
              <w:t xml:space="preserve"> - COMPARISON OF MARITAL STATUS BY AREA AMONG MALES AND FEMALES</w:t>
            </w:r>
          </w:p>
        </w:tc>
      </w:tr>
      <w:tr w:rsidR="00650BD2" w:rsidRPr="00AD4519" w14:paraId="574393E3" w14:textId="77777777" w:rsidTr="007C78D5">
        <w:trPr>
          <w:trHeight w:val="300"/>
        </w:trPr>
        <w:tc>
          <w:tcPr>
            <w:tcW w:w="2014"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916067C"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 xml:space="preserve">Marital Status </w:t>
            </w:r>
          </w:p>
        </w:tc>
        <w:tc>
          <w:tcPr>
            <w:tcW w:w="2434" w:type="dxa"/>
            <w:gridSpan w:val="2"/>
            <w:tcBorders>
              <w:top w:val="single" w:sz="4" w:space="0" w:color="auto"/>
              <w:left w:val="nil"/>
              <w:bottom w:val="single" w:sz="4" w:space="0" w:color="auto"/>
              <w:right w:val="single" w:sz="4" w:space="0" w:color="auto"/>
            </w:tcBorders>
            <w:shd w:val="clear" w:color="000000" w:fill="F2F2F2"/>
            <w:vAlign w:val="center"/>
            <w:hideMark/>
          </w:tcPr>
          <w:p w14:paraId="3D03AE92"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Tioga</w:t>
            </w:r>
          </w:p>
        </w:tc>
        <w:tc>
          <w:tcPr>
            <w:tcW w:w="208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14CE39D"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NYS</w:t>
            </w:r>
          </w:p>
        </w:tc>
        <w:tc>
          <w:tcPr>
            <w:tcW w:w="208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DC4F04E"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National</w:t>
            </w:r>
          </w:p>
        </w:tc>
      </w:tr>
      <w:tr w:rsidR="00650BD2" w:rsidRPr="00AD4519" w14:paraId="6E3589EC" w14:textId="77777777" w:rsidTr="007C78D5">
        <w:trPr>
          <w:trHeight w:val="300"/>
        </w:trPr>
        <w:tc>
          <w:tcPr>
            <w:tcW w:w="2014" w:type="dxa"/>
            <w:vMerge/>
            <w:tcBorders>
              <w:top w:val="nil"/>
              <w:left w:val="single" w:sz="4" w:space="0" w:color="auto"/>
              <w:bottom w:val="single" w:sz="4" w:space="0" w:color="auto"/>
              <w:right w:val="single" w:sz="4" w:space="0" w:color="auto"/>
            </w:tcBorders>
            <w:vAlign w:val="center"/>
            <w:hideMark/>
          </w:tcPr>
          <w:p w14:paraId="568D441B" w14:textId="77777777" w:rsidR="00650BD2" w:rsidRPr="00AD4519" w:rsidRDefault="00650BD2" w:rsidP="007C78D5">
            <w:pPr>
              <w:spacing w:after="0" w:line="240" w:lineRule="auto"/>
              <w:rPr>
                <w:rFonts w:ascii="Calibri" w:eastAsia="Times New Roman" w:hAnsi="Calibri" w:cs="Calibri"/>
                <w:b/>
                <w:bCs/>
                <w:color w:val="000000"/>
              </w:rPr>
            </w:pPr>
          </w:p>
        </w:tc>
        <w:tc>
          <w:tcPr>
            <w:tcW w:w="1184" w:type="dxa"/>
            <w:tcBorders>
              <w:top w:val="nil"/>
              <w:left w:val="nil"/>
              <w:bottom w:val="single" w:sz="4" w:space="0" w:color="auto"/>
              <w:right w:val="single" w:sz="4" w:space="0" w:color="auto"/>
            </w:tcBorders>
            <w:shd w:val="clear" w:color="000000" w:fill="F2F2F2"/>
            <w:vAlign w:val="center"/>
            <w:hideMark/>
          </w:tcPr>
          <w:p w14:paraId="047A9515"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Males</w:t>
            </w:r>
          </w:p>
        </w:tc>
        <w:tc>
          <w:tcPr>
            <w:tcW w:w="1250" w:type="dxa"/>
            <w:tcBorders>
              <w:top w:val="nil"/>
              <w:left w:val="nil"/>
              <w:bottom w:val="single" w:sz="4" w:space="0" w:color="auto"/>
              <w:right w:val="single" w:sz="4" w:space="0" w:color="auto"/>
            </w:tcBorders>
            <w:shd w:val="clear" w:color="auto" w:fill="auto"/>
            <w:noWrap/>
            <w:vAlign w:val="center"/>
            <w:hideMark/>
          </w:tcPr>
          <w:p w14:paraId="6DB5EEDD"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Females</w:t>
            </w:r>
          </w:p>
        </w:tc>
        <w:tc>
          <w:tcPr>
            <w:tcW w:w="977" w:type="dxa"/>
            <w:tcBorders>
              <w:top w:val="nil"/>
              <w:left w:val="nil"/>
              <w:bottom w:val="single" w:sz="4" w:space="0" w:color="auto"/>
              <w:right w:val="single" w:sz="4" w:space="0" w:color="auto"/>
            </w:tcBorders>
            <w:shd w:val="clear" w:color="000000" w:fill="F2F2F2"/>
            <w:noWrap/>
            <w:vAlign w:val="center"/>
            <w:hideMark/>
          </w:tcPr>
          <w:p w14:paraId="779982E0"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Males</w:t>
            </w:r>
          </w:p>
        </w:tc>
        <w:tc>
          <w:tcPr>
            <w:tcW w:w="1109" w:type="dxa"/>
            <w:tcBorders>
              <w:top w:val="nil"/>
              <w:left w:val="nil"/>
              <w:bottom w:val="single" w:sz="4" w:space="0" w:color="auto"/>
              <w:right w:val="single" w:sz="4" w:space="0" w:color="auto"/>
            </w:tcBorders>
            <w:shd w:val="clear" w:color="auto" w:fill="auto"/>
            <w:noWrap/>
            <w:vAlign w:val="center"/>
            <w:hideMark/>
          </w:tcPr>
          <w:p w14:paraId="573ECF79"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Females</w:t>
            </w:r>
          </w:p>
        </w:tc>
        <w:tc>
          <w:tcPr>
            <w:tcW w:w="977" w:type="dxa"/>
            <w:tcBorders>
              <w:top w:val="nil"/>
              <w:left w:val="nil"/>
              <w:bottom w:val="single" w:sz="4" w:space="0" w:color="auto"/>
              <w:right w:val="single" w:sz="4" w:space="0" w:color="auto"/>
            </w:tcBorders>
            <w:shd w:val="clear" w:color="000000" w:fill="F2F2F2"/>
            <w:noWrap/>
            <w:vAlign w:val="center"/>
            <w:hideMark/>
          </w:tcPr>
          <w:p w14:paraId="1FAA37CA"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Males</w:t>
            </w:r>
          </w:p>
        </w:tc>
        <w:tc>
          <w:tcPr>
            <w:tcW w:w="1109" w:type="dxa"/>
            <w:tcBorders>
              <w:top w:val="nil"/>
              <w:left w:val="nil"/>
              <w:bottom w:val="single" w:sz="4" w:space="0" w:color="auto"/>
              <w:right w:val="single" w:sz="4" w:space="0" w:color="auto"/>
            </w:tcBorders>
            <w:shd w:val="clear" w:color="auto" w:fill="auto"/>
            <w:noWrap/>
            <w:vAlign w:val="center"/>
            <w:hideMark/>
          </w:tcPr>
          <w:p w14:paraId="602B0A43" w14:textId="77777777" w:rsidR="00650BD2" w:rsidRPr="00AD4519" w:rsidRDefault="00650BD2" w:rsidP="007C78D5">
            <w:pPr>
              <w:spacing w:after="0" w:line="240" w:lineRule="auto"/>
              <w:jc w:val="center"/>
              <w:rPr>
                <w:rFonts w:ascii="Calibri" w:eastAsia="Times New Roman" w:hAnsi="Calibri" w:cs="Calibri"/>
                <w:b/>
                <w:bCs/>
                <w:color w:val="000000"/>
              </w:rPr>
            </w:pPr>
            <w:r w:rsidRPr="00AD4519">
              <w:rPr>
                <w:rFonts w:ascii="Calibri" w:eastAsia="Times New Roman" w:hAnsi="Calibri" w:cs="Calibri"/>
                <w:b/>
                <w:bCs/>
                <w:color w:val="000000"/>
              </w:rPr>
              <w:t>Females</w:t>
            </w:r>
          </w:p>
        </w:tc>
      </w:tr>
      <w:tr w:rsidR="00650BD2" w:rsidRPr="00AD4519" w14:paraId="6E4F87FB" w14:textId="77777777" w:rsidTr="007C78D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center"/>
            <w:hideMark/>
          </w:tcPr>
          <w:p w14:paraId="16F91DEB" w14:textId="77777777" w:rsidR="00650BD2" w:rsidRPr="00AD4519" w:rsidRDefault="00650BD2"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 xml:space="preserve"> Never Married</w:t>
            </w:r>
          </w:p>
        </w:tc>
        <w:tc>
          <w:tcPr>
            <w:tcW w:w="1184" w:type="dxa"/>
            <w:tcBorders>
              <w:top w:val="nil"/>
              <w:left w:val="nil"/>
              <w:bottom w:val="single" w:sz="4" w:space="0" w:color="auto"/>
              <w:right w:val="single" w:sz="4" w:space="0" w:color="auto"/>
            </w:tcBorders>
            <w:shd w:val="clear" w:color="000000" w:fill="F2F2F2"/>
            <w:noWrap/>
            <w:vAlign w:val="center"/>
            <w:hideMark/>
          </w:tcPr>
          <w:p w14:paraId="6DFD8B86"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28.20%</w:t>
            </w:r>
          </w:p>
        </w:tc>
        <w:tc>
          <w:tcPr>
            <w:tcW w:w="1250" w:type="dxa"/>
            <w:tcBorders>
              <w:top w:val="nil"/>
              <w:left w:val="nil"/>
              <w:bottom w:val="single" w:sz="4" w:space="0" w:color="auto"/>
              <w:right w:val="single" w:sz="4" w:space="0" w:color="auto"/>
            </w:tcBorders>
            <w:shd w:val="clear" w:color="auto" w:fill="auto"/>
            <w:noWrap/>
            <w:vAlign w:val="center"/>
            <w:hideMark/>
          </w:tcPr>
          <w:p w14:paraId="32DE74A3"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21.50%</w:t>
            </w:r>
          </w:p>
        </w:tc>
        <w:tc>
          <w:tcPr>
            <w:tcW w:w="977" w:type="dxa"/>
            <w:tcBorders>
              <w:top w:val="nil"/>
              <w:left w:val="nil"/>
              <w:bottom w:val="single" w:sz="4" w:space="0" w:color="auto"/>
              <w:right w:val="single" w:sz="4" w:space="0" w:color="auto"/>
            </w:tcBorders>
            <w:shd w:val="clear" w:color="000000" w:fill="F2F2F2"/>
            <w:noWrap/>
            <w:vAlign w:val="center"/>
            <w:hideMark/>
          </w:tcPr>
          <w:p w14:paraId="1B2D6CDB"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40.50%</w:t>
            </w:r>
          </w:p>
        </w:tc>
        <w:tc>
          <w:tcPr>
            <w:tcW w:w="1109" w:type="dxa"/>
            <w:tcBorders>
              <w:top w:val="nil"/>
              <w:left w:val="nil"/>
              <w:bottom w:val="single" w:sz="4" w:space="0" w:color="auto"/>
              <w:right w:val="single" w:sz="4" w:space="0" w:color="auto"/>
            </w:tcBorders>
            <w:shd w:val="clear" w:color="auto" w:fill="auto"/>
            <w:noWrap/>
            <w:vAlign w:val="center"/>
            <w:hideMark/>
          </w:tcPr>
          <w:p w14:paraId="38B5C6A8"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35.40%</w:t>
            </w:r>
          </w:p>
        </w:tc>
        <w:tc>
          <w:tcPr>
            <w:tcW w:w="977" w:type="dxa"/>
            <w:tcBorders>
              <w:top w:val="nil"/>
              <w:left w:val="nil"/>
              <w:bottom w:val="single" w:sz="4" w:space="0" w:color="auto"/>
              <w:right w:val="single" w:sz="4" w:space="0" w:color="auto"/>
            </w:tcBorders>
            <w:shd w:val="clear" w:color="000000" w:fill="F2F2F2"/>
            <w:noWrap/>
            <w:vAlign w:val="center"/>
            <w:hideMark/>
          </w:tcPr>
          <w:p w14:paraId="3092DE3E"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36.60%</w:t>
            </w:r>
          </w:p>
        </w:tc>
        <w:tc>
          <w:tcPr>
            <w:tcW w:w="1109" w:type="dxa"/>
            <w:tcBorders>
              <w:top w:val="nil"/>
              <w:left w:val="nil"/>
              <w:bottom w:val="single" w:sz="4" w:space="0" w:color="auto"/>
              <w:right w:val="single" w:sz="4" w:space="0" w:color="auto"/>
            </w:tcBorders>
            <w:shd w:val="clear" w:color="auto" w:fill="auto"/>
            <w:noWrap/>
            <w:vAlign w:val="center"/>
            <w:hideMark/>
          </w:tcPr>
          <w:p w14:paraId="0D64C7BE"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30.50%</w:t>
            </w:r>
          </w:p>
        </w:tc>
      </w:tr>
      <w:tr w:rsidR="00650BD2" w:rsidRPr="00AD4519" w14:paraId="14BE2ABD" w14:textId="77777777" w:rsidTr="007C78D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center"/>
            <w:hideMark/>
          </w:tcPr>
          <w:p w14:paraId="7C209EB8" w14:textId="77777777" w:rsidR="00650BD2" w:rsidRPr="00AD4519" w:rsidRDefault="00650BD2"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 xml:space="preserve"> Now Married</w:t>
            </w:r>
          </w:p>
        </w:tc>
        <w:tc>
          <w:tcPr>
            <w:tcW w:w="1184" w:type="dxa"/>
            <w:tcBorders>
              <w:top w:val="nil"/>
              <w:left w:val="nil"/>
              <w:bottom w:val="single" w:sz="4" w:space="0" w:color="auto"/>
              <w:right w:val="single" w:sz="4" w:space="0" w:color="auto"/>
            </w:tcBorders>
            <w:shd w:val="clear" w:color="000000" w:fill="F2F2F2"/>
            <w:noWrap/>
            <w:vAlign w:val="center"/>
            <w:hideMark/>
          </w:tcPr>
          <w:p w14:paraId="0A75E079"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58.80%</w:t>
            </w:r>
          </w:p>
        </w:tc>
        <w:tc>
          <w:tcPr>
            <w:tcW w:w="1250" w:type="dxa"/>
            <w:tcBorders>
              <w:top w:val="nil"/>
              <w:left w:val="nil"/>
              <w:bottom w:val="single" w:sz="4" w:space="0" w:color="auto"/>
              <w:right w:val="single" w:sz="4" w:space="0" w:color="auto"/>
            </w:tcBorders>
            <w:shd w:val="clear" w:color="auto" w:fill="auto"/>
            <w:noWrap/>
            <w:vAlign w:val="center"/>
            <w:hideMark/>
          </w:tcPr>
          <w:p w14:paraId="67313D86"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54.90%</w:t>
            </w:r>
          </w:p>
        </w:tc>
        <w:tc>
          <w:tcPr>
            <w:tcW w:w="977" w:type="dxa"/>
            <w:tcBorders>
              <w:top w:val="nil"/>
              <w:left w:val="nil"/>
              <w:bottom w:val="single" w:sz="4" w:space="0" w:color="auto"/>
              <w:right w:val="single" w:sz="4" w:space="0" w:color="auto"/>
            </w:tcBorders>
            <w:shd w:val="clear" w:color="000000" w:fill="F2F2F2"/>
            <w:noWrap/>
            <w:vAlign w:val="center"/>
            <w:hideMark/>
          </w:tcPr>
          <w:p w14:paraId="67122707"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47.80%</w:t>
            </w:r>
          </w:p>
        </w:tc>
        <w:tc>
          <w:tcPr>
            <w:tcW w:w="1109" w:type="dxa"/>
            <w:tcBorders>
              <w:top w:val="nil"/>
              <w:left w:val="nil"/>
              <w:bottom w:val="single" w:sz="4" w:space="0" w:color="auto"/>
              <w:right w:val="single" w:sz="4" w:space="0" w:color="auto"/>
            </w:tcBorders>
            <w:shd w:val="clear" w:color="auto" w:fill="auto"/>
            <w:noWrap/>
            <w:vAlign w:val="center"/>
            <w:hideMark/>
          </w:tcPr>
          <w:p w14:paraId="3E702038"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42.80%</w:t>
            </w:r>
          </w:p>
        </w:tc>
        <w:tc>
          <w:tcPr>
            <w:tcW w:w="977" w:type="dxa"/>
            <w:tcBorders>
              <w:top w:val="nil"/>
              <w:left w:val="nil"/>
              <w:bottom w:val="single" w:sz="4" w:space="0" w:color="auto"/>
              <w:right w:val="single" w:sz="4" w:space="0" w:color="auto"/>
            </w:tcBorders>
            <w:shd w:val="clear" w:color="000000" w:fill="F2F2F2"/>
            <w:noWrap/>
            <w:vAlign w:val="center"/>
            <w:hideMark/>
          </w:tcPr>
          <w:p w14:paraId="6E90D4AA"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49.70%</w:t>
            </w:r>
          </w:p>
        </w:tc>
        <w:tc>
          <w:tcPr>
            <w:tcW w:w="1109" w:type="dxa"/>
            <w:tcBorders>
              <w:top w:val="nil"/>
              <w:left w:val="nil"/>
              <w:bottom w:val="single" w:sz="4" w:space="0" w:color="auto"/>
              <w:right w:val="single" w:sz="4" w:space="0" w:color="auto"/>
            </w:tcBorders>
            <w:shd w:val="clear" w:color="auto" w:fill="auto"/>
            <w:noWrap/>
            <w:vAlign w:val="center"/>
            <w:hideMark/>
          </w:tcPr>
          <w:p w14:paraId="453B732C"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46.60%</w:t>
            </w:r>
          </w:p>
        </w:tc>
      </w:tr>
      <w:tr w:rsidR="00650BD2" w:rsidRPr="00AD4519" w14:paraId="63C0C721" w14:textId="77777777" w:rsidTr="007C78D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center"/>
            <w:hideMark/>
          </w:tcPr>
          <w:p w14:paraId="5E7A60A3" w14:textId="77777777" w:rsidR="00650BD2" w:rsidRPr="00AD4519" w:rsidRDefault="00650BD2"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 xml:space="preserve"> Separated</w:t>
            </w:r>
          </w:p>
        </w:tc>
        <w:tc>
          <w:tcPr>
            <w:tcW w:w="1184" w:type="dxa"/>
            <w:tcBorders>
              <w:top w:val="nil"/>
              <w:left w:val="nil"/>
              <w:bottom w:val="single" w:sz="4" w:space="0" w:color="auto"/>
              <w:right w:val="single" w:sz="4" w:space="0" w:color="auto"/>
            </w:tcBorders>
            <w:shd w:val="clear" w:color="000000" w:fill="F2F2F2"/>
            <w:noWrap/>
            <w:vAlign w:val="center"/>
            <w:hideMark/>
          </w:tcPr>
          <w:p w14:paraId="17DA2E1A"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1.80%</w:t>
            </w:r>
          </w:p>
        </w:tc>
        <w:tc>
          <w:tcPr>
            <w:tcW w:w="1250" w:type="dxa"/>
            <w:tcBorders>
              <w:top w:val="nil"/>
              <w:left w:val="nil"/>
              <w:bottom w:val="single" w:sz="4" w:space="0" w:color="auto"/>
              <w:right w:val="single" w:sz="4" w:space="0" w:color="auto"/>
            </w:tcBorders>
            <w:shd w:val="clear" w:color="auto" w:fill="auto"/>
            <w:noWrap/>
            <w:vAlign w:val="center"/>
            <w:hideMark/>
          </w:tcPr>
          <w:p w14:paraId="2827499A"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2.20%</w:t>
            </w:r>
          </w:p>
        </w:tc>
        <w:tc>
          <w:tcPr>
            <w:tcW w:w="977" w:type="dxa"/>
            <w:tcBorders>
              <w:top w:val="nil"/>
              <w:left w:val="nil"/>
              <w:bottom w:val="single" w:sz="4" w:space="0" w:color="auto"/>
              <w:right w:val="single" w:sz="4" w:space="0" w:color="auto"/>
            </w:tcBorders>
            <w:shd w:val="clear" w:color="000000" w:fill="F2F2F2"/>
            <w:noWrap/>
            <w:vAlign w:val="center"/>
            <w:hideMark/>
          </w:tcPr>
          <w:p w14:paraId="063F6E98"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1.80%</w:t>
            </w:r>
          </w:p>
        </w:tc>
        <w:tc>
          <w:tcPr>
            <w:tcW w:w="1109" w:type="dxa"/>
            <w:tcBorders>
              <w:top w:val="nil"/>
              <w:left w:val="nil"/>
              <w:bottom w:val="single" w:sz="4" w:space="0" w:color="auto"/>
              <w:right w:val="single" w:sz="4" w:space="0" w:color="auto"/>
            </w:tcBorders>
            <w:shd w:val="clear" w:color="auto" w:fill="auto"/>
            <w:noWrap/>
            <w:vAlign w:val="center"/>
            <w:hideMark/>
          </w:tcPr>
          <w:p w14:paraId="4A8261EF"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2.70%</w:t>
            </w:r>
          </w:p>
        </w:tc>
        <w:tc>
          <w:tcPr>
            <w:tcW w:w="977" w:type="dxa"/>
            <w:tcBorders>
              <w:top w:val="nil"/>
              <w:left w:val="nil"/>
              <w:bottom w:val="single" w:sz="4" w:space="0" w:color="auto"/>
              <w:right w:val="single" w:sz="4" w:space="0" w:color="auto"/>
            </w:tcBorders>
            <w:shd w:val="clear" w:color="000000" w:fill="F2F2F2"/>
            <w:noWrap/>
            <w:vAlign w:val="center"/>
            <w:hideMark/>
          </w:tcPr>
          <w:p w14:paraId="06F3E7D1"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1.60%</w:t>
            </w:r>
          </w:p>
        </w:tc>
        <w:tc>
          <w:tcPr>
            <w:tcW w:w="1109" w:type="dxa"/>
            <w:tcBorders>
              <w:top w:val="nil"/>
              <w:left w:val="nil"/>
              <w:bottom w:val="single" w:sz="4" w:space="0" w:color="auto"/>
              <w:right w:val="single" w:sz="4" w:space="0" w:color="auto"/>
            </w:tcBorders>
            <w:shd w:val="clear" w:color="auto" w:fill="auto"/>
            <w:noWrap/>
            <w:vAlign w:val="center"/>
            <w:hideMark/>
          </w:tcPr>
          <w:p w14:paraId="5610F62C"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2.10%</w:t>
            </w:r>
          </w:p>
        </w:tc>
      </w:tr>
      <w:tr w:rsidR="00650BD2" w:rsidRPr="00AD4519" w14:paraId="6550A28E" w14:textId="77777777" w:rsidTr="007C78D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center"/>
            <w:hideMark/>
          </w:tcPr>
          <w:p w14:paraId="75A43253" w14:textId="77777777" w:rsidR="00650BD2" w:rsidRPr="00AD4519" w:rsidRDefault="00650BD2"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 xml:space="preserve"> Widowed</w:t>
            </w:r>
          </w:p>
        </w:tc>
        <w:tc>
          <w:tcPr>
            <w:tcW w:w="1184" w:type="dxa"/>
            <w:tcBorders>
              <w:top w:val="nil"/>
              <w:left w:val="nil"/>
              <w:bottom w:val="single" w:sz="4" w:space="0" w:color="auto"/>
              <w:right w:val="single" w:sz="4" w:space="0" w:color="auto"/>
            </w:tcBorders>
            <w:shd w:val="clear" w:color="000000" w:fill="F2F2F2"/>
            <w:noWrap/>
            <w:vAlign w:val="center"/>
            <w:hideMark/>
          </w:tcPr>
          <w:p w14:paraId="372B853A"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3.50%</w:t>
            </w:r>
          </w:p>
        </w:tc>
        <w:tc>
          <w:tcPr>
            <w:tcW w:w="1250" w:type="dxa"/>
            <w:tcBorders>
              <w:top w:val="nil"/>
              <w:left w:val="nil"/>
              <w:bottom w:val="single" w:sz="4" w:space="0" w:color="auto"/>
              <w:right w:val="single" w:sz="4" w:space="0" w:color="auto"/>
            </w:tcBorders>
            <w:shd w:val="clear" w:color="auto" w:fill="auto"/>
            <w:noWrap/>
            <w:vAlign w:val="center"/>
            <w:hideMark/>
          </w:tcPr>
          <w:p w14:paraId="1BA2CB47"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10.90%</w:t>
            </w:r>
          </w:p>
        </w:tc>
        <w:tc>
          <w:tcPr>
            <w:tcW w:w="977" w:type="dxa"/>
            <w:tcBorders>
              <w:top w:val="nil"/>
              <w:left w:val="nil"/>
              <w:bottom w:val="single" w:sz="4" w:space="0" w:color="auto"/>
              <w:right w:val="single" w:sz="4" w:space="0" w:color="auto"/>
            </w:tcBorders>
            <w:shd w:val="clear" w:color="000000" w:fill="F2F2F2"/>
            <w:noWrap/>
            <w:vAlign w:val="center"/>
            <w:hideMark/>
          </w:tcPr>
          <w:p w14:paraId="4F5D2807"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2.60%</w:t>
            </w:r>
          </w:p>
        </w:tc>
        <w:tc>
          <w:tcPr>
            <w:tcW w:w="1109" w:type="dxa"/>
            <w:tcBorders>
              <w:top w:val="nil"/>
              <w:left w:val="nil"/>
              <w:bottom w:val="single" w:sz="4" w:space="0" w:color="auto"/>
              <w:right w:val="single" w:sz="4" w:space="0" w:color="auto"/>
            </w:tcBorders>
            <w:shd w:val="clear" w:color="auto" w:fill="auto"/>
            <w:noWrap/>
            <w:vAlign w:val="center"/>
            <w:hideMark/>
          </w:tcPr>
          <w:p w14:paraId="43D56817"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8.90%</w:t>
            </w:r>
          </w:p>
        </w:tc>
        <w:tc>
          <w:tcPr>
            <w:tcW w:w="977" w:type="dxa"/>
            <w:tcBorders>
              <w:top w:val="nil"/>
              <w:left w:val="nil"/>
              <w:bottom w:val="single" w:sz="4" w:space="0" w:color="auto"/>
              <w:right w:val="single" w:sz="4" w:space="0" w:color="auto"/>
            </w:tcBorders>
            <w:shd w:val="clear" w:color="000000" w:fill="F2F2F2"/>
            <w:noWrap/>
            <w:vAlign w:val="center"/>
            <w:hideMark/>
          </w:tcPr>
          <w:p w14:paraId="6D070222"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2.60%</w:t>
            </w:r>
          </w:p>
        </w:tc>
        <w:tc>
          <w:tcPr>
            <w:tcW w:w="1109" w:type="dxa"/>
            <w:tcBorders>
              <w:top w:val="nil"/>
              <w:left w:val="nil"/>
              <w:bottom w:val="single" w:sz="4" w:space="0" w:color="auto"/>
              <w:right w:val="single" w:sz="4" w:space="0" w:color="auto"/>
            </w:tcBorders>
            <w:shd w:val="clear" w:color="auto" w:fill="auto"/>
            <w:noWrap/>
            <w:vAlign w:val="center"/>
            <w:hideMark/>
          </w:tcPr>
          <w:p w14:paraId="40E9D301"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8.70%</w:t>
            </w:r>
          </w:p>
        </w:tc>
      </w:tr>
      <w:tr w:rsidR="00650BD2" w:rsidRPr="00AD4519" w14:paraId="46ADD366" w14:textId="77777777" w:rsidTr="007C78D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center"/>
            <w:hideMark/>
          </w:tcPr>
          <w:p w14:paraId="61790F94" w14:textId="77777777" w:rsidR="00650BD2" w:rsidRPr="00AD4519" w:rsidRDefault="00650BD2" w:rsidP="007C78D5">
            <w:pPr>
              <w:spacing w:after="0" w:line="240" w:lineRule="auto"/>
              <w:rPr>
                <w:rFonts w:ascii="Calibri" w:eastAsia="Times New Roman" w:hAnsi="Calibri" w:cs="Calibri"/>
                <w:b/>
                <w:bCs/>
                <w:color w:val="000000"/>
              </w:rPr>
            </w:pPr>
            <w:r w:rsidRPr="00AD4519">
              <w:rPr>
                <w:rFonts w:ascii="Calibri" w:eastAsia="Times New Roman" w:hAnsi="Calibri" w:cs="Calibri"/>
                <w:b/>
                <w:bCs/>
                <w:color w:val="000000"/>
              </w:rPr>
              <w:t xml:space="preserve"> Divorced</w:t>
            </w:r>
          </w:p>
        </w:tc>
        <w:tc>
          <w:tcPr>
            <w:tcW w:w="1184" w:type="dxa"/>
            <w:tcBorders>
              <w:top w:val="nil"/>
              <w:left w:val="nil"/>
              <w:bottom w:val="single" w:sz="4" w:space="0" w:color="auto"/>
              <w:right w:val="single" w:sz="4" w:space="0" w:color="auto"/>
            </w:tcBorders>
            <w:shd w:val="clear" w:color="000000" w:fill="F2F2F2"/>
            <w:noWrap/>
            <w:vAlign w:val="center"/>
            <w:hideMark/>
          </w:tcPr>
          <w:p w14:paraId="7C57937A"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7.80%</w:t>
            </w:r>
          </w:p>
        </w:tc>
        <w:tc>
          <w:tcPr>
            <w:tcW w:w="1250" w:type="dxa"/>
            <w:tcBorders>
              <w:top w:val="nil"/>
              <w:left w:val="nil"/>
              <w:bottom w:val="single" w:sz="4" w:space="0" w:color="auto"/>
              <w:right w:val="single" w:sz="4" w:space="0" w:color="auto"/>
            </w:tcBorders>
            <w:shd w:val="clear" w:color="auto" w:fill="auto"/>
            <w:noWrap/>
            <w:vAlign w:val="center"/>
            <w:hideMark/>
          </w:tcPr>
          <w:p w14:paraId="46C1B30B"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10.50%</w:t>
            </w:r>
          </w:p>
        </w:tc>
        <w:tc>
          <w:tcPr>
            <w:tcW w:w="977" w:type="dxa"/>
            <w:tcBorders>
              <w:top w:val="nil"/>
              <w:left w:val="nil"/>
              <w:bottom w:val="single" w:sz="4" w:space="0" w:color="auto"/>
              <w:right w:val="single" w:sz="4" w:space="0" w:color="auto"/>
            </w:tcBorders>
            <w:shd w:val="clear" w:color="000000" w:fill="F2F2F2"/>
            <w:noWrap/>
            <w:vAlign w:val="center"/>
            <w:hideMark/>
          </w:tcPr>
          <w:p w14:paraId="0FFE936D"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7.30%</w:t>
            </w:r>
          </w:p>
        </w:tc>
        <w:tc>
          <w:tcPr>
            <w:tcW w:w="1109" w:type="dxa"/>
            <w:tcBorders>
              <w:top w:val="nil"/>
              <w:left w:val="nil"/>
              <w:bottom w:val="single" w:sz="4" w:space="0" w:color="auto"/>
              <w:right w:val="single" w:sz="4" w:space="0" w:color="auto"/>
            </w:tcBorders>
            <w:shd w:val="clear" w:color="auto" w:fill="auto"/>
            <w:noWrap/>
            <w:vAlign w:val="center"/>
            <w:hideMark/>
          </w:tcPr>
          <w:p w14:paraId="346A7BB0"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10.20%</w:t>
            </w:r>
          </w:p>
        </w:tc>
        <w:tc>
          <w:tcPr>
            <w:tcW w:w="977" w:type="dxa"/>
            <w:tcBorders>
              <w:top w:val="nil"/>
              <w:left w:val="nil"/>
              <w:bottom w:val="single" w:sz="4" w:space="0" w:color="auto"/>
              <w:right w:val="single" w:sz="4" w:space="0" w:color="auto"/>
            </w:tcBorders>
            <w:shd w:val="clear" w:color="000000" w:fill="F2F2F2"/>
            <w:noWrap/>
            <w:vAlign w:val="center"/>
            <w:hideMark/>
          </w:tcPr>
          <w:p w14:paraId="7417E687"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9.40%</w:t>
            </w:r>
          </w:p>
        </w:tc>
        <w:tc>
          <w:tcPr>
            <w:tcW w:w="1109" w:type="dxa"/>
            <w:tcBorders>
              <w:top w:val="nil"/>
              <w:left w:val="nil"/>
              <w:bottom w:val="single" w:sz="4" w:space="0" w:color="auto"/>
              <w:right w:val="single" w:sz="4" w:space="0" w:color="auto"/>
            </w:tcBorders>
            <w:shd w:val="clear" w:color="auto" w:fill="auto"/>
            <w:noWrap/>
            <w:vAlign w:val="center"/>
            <w:hideMark/>
          </w:tcPr>
          <w:p w14:paraId="53F3AFD8" w14:textId="77777777" w:rsidR="00650BD2" w:rsidRPr="00AD4519" w:rsidRDefault="00650BD2" w:rsidP="007C78D5">
            <w:pPr>
              <w:spacing w:after="0" w:line="240" w:lineRule="auto"/>
              <w:jc w:val="center"/>
              <w:rPr>
                <w:rFonts w:ascii="Calibri" w:eastAsia="Times New Roman" w:hAnsi="Calibri" w:cs="Calibri"/>
                <w:color w:val="000000"/>
              </w:rPr>
            </w:pPr>
            <w:r w:rsidRPr="00AD4519">
              <w:rPr>
                <w:rFonts w:ascii="Calibri" w:eastAsia="Times New Roman" w:hAnsi="Calibri" w:cs="Calibri"/>
                <w:color w:val="000000"/>
              </w:rPr>
              <w:t>12.10%</w:t>
            </w:r>
          </w:p>
        </w:tc>
      </w:tr>
      <w:tr w:rsidR="00650BD2" w:rsidRPr="00AD4519" w14:paraId="64082D17" w14:textId="77777777" w:rsidTr="007C78D5">
        <w:trPr>
          <w:trHeight w:val="345"/>
        </w:trPr>
        <w:tc>
          <w:tcPr>
            <w:tcW w:w="8620" w:type="dxa"/>
            <w:gridSpan w:val="7"/>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1593D968" w14:textId="77777777" w:rsidR="00650BD2" w:rsidRPr="00AD4519" w:rsidRDefault="00650BD2" w:rsidP="007C78D5">
            <w:pPr>
              <w:spacing w:after="0" w:line="240" w:lineRule="auto"/>
              <w:jc w:val="center"/>
              <w:rPr>
                <w:rFonts w:ascii="Calibri" w:eastAsia="Times New Roman" w:hAnsi="Calibri" w:cs="Calibri"/>
                <w:i/>
                <w:iCs/>
                <w:color w:val="000000"/>
                <w:sz w:val="20"/>
                <w:szCs w:val="20"/>
              </w:rPr>
            </w:pPr>
            <w:r w:rsidRPr="00AD4519">
              <w:rPr>
                <w:rFonts w:ascii="Calibri" w:eastAsia="Times New Roman" w:hAnsi="Calibri" w:cs="Calibri"/>
                <w:i/>
                <w:iCs/>
                <w:color w:val="000000"/>
                <w:sz w:val="20"/>
                <w:szCs w:val="20"/>
              </w:rPr>
              <w:t>Source: 2020 ACS 5-Year Estimates</w:t>
            </w:r>
          </w:p>
        </w:tc>
      </w:tr>
    </w:tbl>
    <w:p w14:paraId="5D87F5F3" w14:textId="59BCBCD1" w:rsidR="00650BD2" w:rsidRDefault="00AE437E" w:rsidP="00650BD2">
      <w:r w:rsidRPr="00AE437E">
        <w:lastRenderedPageBreak/>
        <w:t>Many studies have shown the link between financial instability and relationship dissolution and divorce; researchers argue “a wide range of economic factors affect relationship quality and well-being… measures beyond earnings, such as family support and hardship, play an important role in predicting relationship quality… [research] shows that economic well-being can improve positive measures of relationship quality and that economic hardship can play a role in instigating couple conflict,”. Others state “experiencing periods of poverty, which…may prove disruptive to burgeoning romantic relationships” by increasing conflict and reducing intimacy.</w:t>
      </w:r>
      <w:r>
        <w:rPr>
          <w:rStyle w:val="FootnoteReference"/>
        </w:rPr>
        <w:footnoteReference w:id="34"/>
      </w:r>
      <w:r w:rsidRPr="00AE437E">
        <w:t xml:space="preserve"> These may lead to Adverse Childhood Experiences (ACES). 47.8% of divorces in 2010 were among couples with one to two children under the age of 18 years old, and 27.5% of divorces were filed after 5 to 9 years of marriage.</w:t>
      </w:r>
      <w:r>
        <w:rPr>
          <w:rStyle w:val="FootnoteReference"/>
        </w:rPr>
        <w:footnoteReference w:id="35"/>
      </w:r>
      <w:r w:rsidRPr="00AE437E">
        <w:t xml:space="preserve"> Research shows that children in stable, two-person households consistently demonstrate “better physical, emotional, and academic well-being” and with the exception of parents with unresolvable marital violence, children fare better when parents work at maintaining relationships.</w:t>
      </w:r>
      <w:r>
        <w:rPr>
          <w:rStyle w:val="FootnoteReference"/>
        </w:rPr>
        <w:footnoteReference w:id="36"/>
      </w:r>
      <w:r w:rsidRPr="00AE437E">
        <w:t xml:space="preserve"> It is important to note that as of the 2019 American Community Survey, New York was fourth among the top ten states with the largest number of same-sex couple households, with an estimated 36,711 households.</w:t>
      </w:r>
      <w:r>
        <w:rPr>
          <w:rStyle w:val="FootnoteReference"/>
        </w:rPr>
        <w:footnoteReference w:id="37"/>
      </w:r>
    </w:p>
    <w:p w14:paraId="38A481CE" w14:textId="1A149A8C" w:rsidR="0065583B" w:rsidRDefault="0065583B" w:rsidP="00650BD2"/>
    <w:p w14:paraId="2379B71E" w14:textId="0F72AD9A" w:rsidR="0065583B" w:rsidRDefault="0065583B" w:rsidP="00650BD2"/>
    <w:p w14:paraId="3D7AAD29" w14:textId="2651CAEC" w:rsidR="0065583B" w:rsidRDefault="0065583B" w:rsidP="00650BD2"/>
    <w:p w14:paraId="2AE28F16" w14:textId="5098002E" w:rsidR="0065583B" w:rsidRDefault="0065583B" w:rsidP="00650BD2"/>
    <w:p w14:paraId="724BBF99" w14:textId="5F023715" w:rsidR="0065583B" w:rsidRDefault="0065583B" w:rsidP="00650BD2"/>
    <w:p w14:paraId="73080D0C" w14:textId="16E97F32" w:rsidR="0065583B" w:rsidRDefault="0065583B" w:rsidP="00650BD2"/>
    <w:p w14:paraId="16C16221" w14:textId="13DE51F9" w:rsidR="0065583B" w:rsidRDefault="0065583B" w:rsidP="00650BD2"/>
    <w:p w14:paraId="52FB89F5" w14:textId="16E8674E" w:rsidR="0065583B" w:rsidRDefault="0065583B" w:rsidP="00650BD2"/>
    <w:p w14:paraId="6CCFD301" w14:textId="7BDECBFD" w:rsidR="0065583B" w:rsidRDefault="0065583B" w:rsidP="00650BD2"/>
    <w:p w14:paraId="2D44A837" w14:textId="3DF610D6" w:rsidR="0065583B" w:rsidRDefault="0065583B" w:rsidP="00650BD2"/>
    <w:p w14:paraId="23F0A6D4" w14:textId="623CD89F" w:rsidR="0065583B" w:rsidRDefault="0065583B" w:rsidP="00650BD2"/>
    <w:p w14:paraId="534F4226" w14:textId="22A98559" w:rsidR="0065583B" w:rsidRDefault="0065583B" w:rsidP="00650BD2"/>
    <w:p w14:paraId="5C6D5D21" w14:textId="6A9AA4DC" w:rsidR="0065583B" w:rsidRDefault="0065583B" w:rsidP="00650BD2"/>
    <w:p w14:paraId="49B37F03" w14:textId="061C6FEF" w:rsidR="0065583B" w:rsidRDefault="0065583B" w:rsidP="00650BD2"/>
    <w:p w14:paraId="0BFECF23" w14:textId="495D24BE" w:rsidR="0065583B" w:rsidRDefault="0065583B" w:rsidP="00650BD2"/>
    <w:p w14:paraId="4A69F85A" w14:textId="77777777" w:rsidR="0065583B" w:rsidRPr="0065583B" w:rsidRDefault="0065583B" w:rsidP="0065583B">
      <w:pPr>
        <w:rPr>
          <w:b/>
          <w:bCs/>
          <w:sz w:val="28"/>
          <w:szCs w:val="28"/>
        </w:rPr>
      </w:pPr>
      <w:r w:rsidRPr="0065583B">
        <w:rPr>
          <w:b/>
          <w:bCs/>
          <w:sz w:val="28"/>
          <w:szCs w:val="28"/>
        </w:rPr>
        <w:lastRenderedPageBreak/>
        <w:t>HOUSING</w:t>
      </w:r>
    </w:p>
    <w:p w14:paraId="0E606855" w14:textId="77777777" w:rsidR="0065583B" w:rsidRDefault="0065583B" w:rsidP="0065583B">
      <w:r>
        <w:t>Many studies have shown housing as a social determinant of health. Namely, healthy, safe housing is linked to healthier, longer lives. The 2017 Tioga County Housing Study identified the following socioeconomic factors as affecting the County’s housing market:</w:t>
      </w:r>
    </w:p>
    <w:p w14:paraId="238F3B6E" w14:textId="77777777" w:rsidR="0065583B" w:rsidRDefault="0065583B" w:rsidP="0065583B">
      <w:r>
        <w:t>(1)</w:t>
      </w:r>
      <w:r>
        <w:tab/>
        <w:t>Physical and Environmental Conditions</w:t>
      </w:r>
    </w:p>
    <w:p w14:paraId="48E7A76E" w14:textId="77777777" w:rsidR="0065583B" w:rsidRDefault="0065583B" w:rsidP="0065583B">
      <w:r>
        <w:t>(2)</w:t>
      </w:r>
      <w:r>
        <w:tab/>
        <w:t>Housing Stock</w:t>
      </w:r>
    </w:p>
    <w:p w14:paraId="7A0EF0D6" w14:textId="77777777" w:rsidR="0065583B" w:rsidRDefault="0065583B" w:rsidP="0065583B">
      <w:r>
        <w:t>(3)</w:t>
      </w:r>
      <w:r>
        <w:tab/>
        <w:t>Economic Trends</w:t>
      </w:r>
    </w:p>
    <w:p w14:paraId="2A3A45B1" w14:textId="77777777" w:rsidR="0065583B" w:rsidRDefault="0065583B" w:rsidP="0065583B">
      <w:r>
        <w:t>(4)</w:t>
      </w:r>
      <w:r>
        <w:tab/>
        <w:t>Housing Trends</w:t>
      </w:r>
    </w:p>
    <w:p w14:paraId="18906C33" w14:textId="77777777" w:rsidR="0065583B" w:rsidRDefault="0065583B" w:rsidP="0065583B">
      <w:r>
        <w:t>(5)</w:t>
      </w:r>
      <w:r>
        <w:tab/>
        <w:t>Demographic Trends</w:t>
      </w:r>
    </w:p>
    <w:p w14:paraId="77938C48" w14:textId="77777777" w:rsidR="0065583B" w:rsidRDefault="0065583B" w:rsidP="0065583B">
      <w:r>
        <w:t>(6)</w:t>
      </w:r>
      <w:r>
        <w:tab/>
        <w:t>Land Use Regulations</w:t>
      </w:r>
    </w:p>
    <w:p w14:paraId="7279A95A" w14:textId="77777777" w:rsidR="0065583B" w:rsidRPr="0065583B" w:rsidRDefault="0065583B" w:rsidP="0065583B">
      <w:pPr>
        <w:rPr>
          <w:b/>
          <w:bCs/>
        </w:rPr>
      </w:pPr>
      <w:r w:rsidRPr="0065583B">
        <w:rPr>
          <w:b/>
          <w:bCs/>
        </w:rPr>
        <w:t xml:space="preserve">Physical and Environmental Conditions </w:t>
      </w:r>
    </w:p>
    <w:p w14:paraId="4062E3FF" w14:textId="4E70EC8B" w:rsidR="0065583B" w:rsidRDefault="0065583B" w:rsidP="0065583B">
      <w:r>
        <w:t>Between 1954 and 2022, Tioga County was included in 15 FEMA declarations for severe storm-related disasters.</w:t>
      </w:r>
      <w:r>
        <w:rPr>
          <w:rStyle w:val="FootnoteReference"/>
        </w:rPr>
        <w:footnoteReference w:id="38"/>
      </w:r>
      <w:r>
        <w:t xml:space="preserve">  The long history of flooding has had a dramatic impact on the county and has created a mounting series of issues for both the municipalities and homeowners. This has been an issue primarily in the Villages of Waverly, Nichols, and Owego, and in the Towns of Barton and Owego. The damage caused by flooding in the past continues to cause issues for the housing stock, it also is an ongoing problem for home affordability. Due to the flooding, property values have declined, property taxes rose to meet the needs of municipal expenses, all properties now are required to have mandatory flood insurance. The increase in costs to maintain and/or repair a home has created a financial burden for existing homeowners. Homes that were not able to be repaired have now become uninhabitable and eventually, demolished, leaving empty plots behind. </w:t>
      </w:r>
    </w:p>
    <w:p w14:paraId="2CD182AF" w14:textId="582421E1" w:rsidR="0065583B" w:rsidRDefault="0065583B" w:rsidP="0065583B">
      <w:r>
        <w:t>A major environmental concern in Tioga County is Radon. Radon is a cancer-causing, radioactive gas. It is colorless, odorless, tasteless, and chemically inert. Radon is formed by the natural radioactive decay of uranium in rock, soil, and water. Radon is found in all 50 states and estimated to cause thousands of deaths each year due to lung cancer.</w:t>
      </w:r>
      <w:r>
        <w:rPr>
          <w:rStyle w:val="FootnoteReference"/>
        </w:rPr>
        <w:footnoteReference w:id="39"/>
      </w:r>
      <w:r>
        <w:t xml:space="preserve"> Only smoking causes more lung cancer deaths. The country is divided into 3 zones, Lowest, Moderate, and Highest potential risks for radon, with Tioga County being located in Zone 1, which is the highest-level rating for radon. Radon is measured in picocuries (pCi/L). The average home in the US has 1.3pCi/L. of radon in them. The EPA recommends ALL homes have an initial radon test performed and then tested yearly after that. Homes with a 4.0pCi/L or higher reading is recommended to have a mitigation system installed. Mitigation systems will reduce radon permanently 99% of the time. </w:t>
      </w:r>
    </w:p>
    <w:p w14:paraId="15575B40" w14:textId="20A03487" w:rsidR="0065583B" w:rsidRDefault="0065583B" w:rsidP="00650BD2">
      <w:r>
        <w:rPr>
          <w:noProof/>
        </w:rPr>
        <w:lastRenderedPageBreak/>
        <w:drawing>
          <wp:inline distT="0" distB="0" distL="0" distR="0" wp14:anchorId="30139E90" wp14:editId="0189DAEC">
            <wp:extent cx="5895340" cy="4523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340" cy="4523740"/>
                    </a:xfrm>
                    <a:prstGeom prst="rect">
                      <a:avLst/>
                    </a:prstGeom>
                    <a:noFill/>
                  </pic:spPr>
                </pic:pic>
              </a:graphicData>
            </a:graphic>
          </wp:inline>
        </w:drawing>
      </w:r>
    </w:p>
    <w:p w14:paraId="69A65C57" w14:textId="2AFD0424" w:rsidR="0065583B" w:rsidRDefault="0065583B" w:rsidP="00650BD2">
      <w:r w:rsidRPr="0065583B">
        <w:t>Tioga County is located in Zone 1, meaning this area has the highest levels of radon in the country. The average home in Tioga County contains 5.8pCi/L of radon. This is significantly higher than most of the country. Smokers who have elevated levels of radon in the home have a significant increase developing lung cancer, then non-smokers. The following chart compares radon levels to smoking cigarettes or having chest x-rays within a year.</w:t>
      </w:r>
    </w:p>
    <w:tbl>
      <w:tblPr>
        <w:tblStyle w:val="TableGrid"/>
        <w:tblW w:w="0" w:type="auto"/>
        <w:tblLook w:val="04A0" w:firstRow="1" w:lastRow="0" w:firstColumn="1" w:lastColumn="0" w:noHBand="0" w:noVBand="1"/>
      </w:tblPr>
      <w:tblGrid>
        <w:gridCol w:w="1435"/>
        <w:gridCol w:w="7915"/>
      </w:tblGrid>
      <w:tr w:rsidR="0065583B" w14:paraId="22885B12" w14:textId="77777777" w:rsidTr="00AF6CA5">
        <w:tc>
          <w:tcPr>
            <w:tcW w:w="1435" w:type="dxa"/>
          </w:tcPr>
          <w:p w14:paraId="18525570" w14:textId="77777777" w:rsidR="0065583B" w:rsidRDefault="0065583B" w:rsidP="00AF6CA5">
            <w:r>
              <w:t>Radon Level</w:t>
            </w:r>
          </w:p>
        </w:tc>
        <w:tc>
          <w:tcPr>
            <w:tcW w:w="7915" w:type="dxa"/>
          </w:tcPr>
          <w:p w14:paraId="29A46375" w14:textId="77777777" w:rsidR="0065583B" w:rsidRDefault="0065583B" w:rsidP="00AF6CA5">
            <w:r>
              <w:t>Equal to</w:t>
            </w:r>
          </w:p>
        </w:tc>
      </w:tr>
      <w:tr w:rsidR="0065583B" w14:paraId="1806EEFC" w14:textId="77777777" w:rsidTr="00AF6CA5">
        <w:tc>
          <w:tcPr>
            <w:tcW w:w="1435" w:type="dxa"/>
          </w:tcPr>
          <w:p w14:paraId="641A73AA" w14:textId="77777777" w:rsidR="0065583B" w:rsidRDefault="0065583B" w:rsidP="00AF6CA5">
            <w:r>
              <w:t>4.0 pCi/L</w:t>
            </w:r>
          </w:p>
        </w:tc>
        <w:tc>
          <w:tcPr>
            <w:tcW w:w="7915" w:type="dxa"/>
          </w:tcPr>
          <w:p w14:paraId="65D42E73" w14:textId="77777777" w:rsidR="0065583B" w:rsidRDefault="0065583B" w:rsidP="00AF6CA5">
            <w:r>
              <w:t>200 Chest X-Rays or 2,920 cigarettes per year</w:t>
            </w:r>
          </w:p>
        </w:tc>
      </w:tr>
      <w:tr w:rsidR="0065583B" w14:paraId="6D508564" w14:textId="77777777" w:rsidTr="00AF6CA5">
        <w:tc>
          <w:tcPr>
            <w:tcW w:w="1435" w:type="dxa"/>
          </w:tcPr>
          <w:p w14:paraId="5D0B0107" w14:textId="77777777" w:rsidR="0065583B" w:rsidRDefault="0065583B" w:rsidP="00AF6CA5">
            <w:r>
              <w:t>8.0 pCi/L</w:t>
            </w:r>
          </w:p>
        </w:tc>
        <w:tc>
          <w:tcPr>
            <w:tcW w:w="7915" w:type="dxa"/>
          </w:tcPr>
          <w:p w14:paraId="0A334E53" w14:textId="77777777" w:rsidR="0065583B" w:rsidRDefault="0065583B" w:rsidP="00AF6CA5">
            <w:r>
              <w:t>400 Chest X-Rays or 5,840 cigarettes per year</w:t>
            </w:r>
          </w:p>
        </w:tc>
      </w:tr>
      <w:tr w:rsidR="0065583B" w14:paraId="29487374" w14:textId="77777777" w:rsidTr="00AF6CA5">
        <w:tc>
          <w:tcPr>
            <w:tcW w:w="1435" w:type="dxa"/>
          </w:tcPr>
          <w:p w14:paraId="451A32DB" w14:textId="77777777" w:rsidR="0065583B" w:rsidRDefault="0065583B" w:rsidP="00AF6CA5">
            <w:r>
              <w:t>10.0 pCi/L</w:t>
            </w:r>
          </w:p>
        </w:tc>
        <w:tc>
          <w:tcPr>
            <w:tcW w:w="7915" w:type="dxa"/>
          </w:tcPr>
          <w:p w14:paraId="191DDA32" w14:textId="77777777" w:rsidR="0065583B" w:rsidRDefault="0065583B" w:rsidP="00AF6CA5">
            <w:r>
              <w:t>500 Chest X-Rays or 7,300 Cigarettes per year</w:t>
            </w:r>
          </w:p>
        </w:tc>
      </w:tr>
      <w:tr w:rsidR="0065583B" w14:paraId="3A816896" w14:textId="77777777" w:rsidTr="00AF6CA5">
        <w:tc>
          <w:tcPr>
            <w:tcW w:w="1435" w:type="dxa"/>
          </w:tcPr>
          <w:p w14:paraId="5B81E0F6" w14:textId="77777777" w:rsidR="0065583B" w:rsidRDefault="0065583B" w:rsidP="00AF6CA5">
            <w:r>
              <w:t>15.0 pCi/L</w:t>
            </w:r>
          </w:p>
        </w:tc>
        <w:tc>
          <w:tcPr>
            <w:tcW w:w="7915" w:type="dxa"/>
          </w:tcPr>
          <w:p w14:paraId="20A02392" w14:textId="77777777" w:rsidR="0065583B" w:rsidRDefault="0065583B" w:rsidP="00AF6CA5">
            <w:r>
              <w:t>750 Chest X-Rays or 10,950 Cigarettes per year</w:t>
            </w:r>
          </w:p>
        </w:tc>
      </w:tr>
      <w:tr w:rsidR="0065583B" w14:paraId="6B2863D9" w14:textId="77777777" w:rsidTr="00AF6CA5">
        <w:tc>
          <w:tcPr>
            <w:tcW w:w="1435" w:type="dxa"/>
          </w:tcPr>
          <w:p w14:paraId="11962673" w14:textId="77777777" w:rsidR="0065583B" w:rsidRDefault="0065583B" w:rsidP="00AF6CA5">
            <w:r>
              <w:t>20.0 pCi/L</w:t>
            </w:r>
          </w:p>
        </w:tc>
        <w:tc>
          <w:tcPr>
            <w:tcW w:w="7915" w:type="dxa"/>
          </w:tcPr>
          <w:p w14:paraId="484DC917" w14:textId="77777777" w:rsidR="0065583B" w:rsidRDefault="0065583B" w:rsidP="00AF6CA5">
            <w:r>
              <w:t>1,000 Chest X-Rays or 14,240 Cigarettes per year</w:t>
            </w:r>
          </w:p>
        </w:tc>
      </w:tr>
      <w:tr w:rsidR="0065583B" w14:paraId="66D8C3EF" w14:textId="77777777" w:rsidTr="00AF6CA5">
        <w:tc>
          <w:tcPr>
            <w:tcW w:w="1435" w:type="dxa"/>
          </w:tcPr>
          <w:p w14:paraId="078B7CA3" w14:textId="77777777" w:rsidR="0065583B" w:rsidRDefault="0065583B" w:rsidP="00AF6CA5">
            <w:r>
              <w:t>40.0 pCi/L</w:t>
            </w:r>
          </w:p>
        </w:tc>
        <w:tc>
          <w:tcPr>
            <w:tcW w:w="7915" w:type="dxa"/>
          </w:tcPr>
          <w:p w14:paraId="0D3935FC" w14:textId="77777777" w:rsidR="0065583B" w:rsidRDefault="0065583B" w:rsidP="00AF6CA5">
            <w:r>
              <w:t>2,000 Chest X-Rays or 29,200 Cigarettes per year</w:t>
            </w:r>
          </w:p>
        </w:tc>
      </w:tr>
      <w:tr w:rsidR="0065583B" w14:paraId="298553F5" w14:textId="77777777" w:rsidTr="00AF6CA5">
        <w:tc>
          <w:tcPr>
            <w:tcW w:w="1435" w:type="dxa"/>
          </w:tcPr>
          <w:p w14:paraId="24E19B4A" w14:textId="77777777" w:rsidR="0065583B" w:rsidRDefault="0065583B" w:rsidP="00AF6CA5">
            <w:r>
              <w:t>100.0 pCi/L</w:t>
            </w:r>
          </w:p>
        </w:tc>
        <w:tc>
          <w:tcPr>
            <w:tcW w:w="7915" w:type="dxa"/>
          </w:tcPr>
          <w:p w14:paraId="7E0F3C32" w14:textId="77777777" w:rsidR="0065583B" w:rsidRDefault="0065583B" w:rsidP="00AF6CA5">
            <w:r>
              <w:t>5,000 Chest X-Rays or 73,000 Cigarettes per year</w:t>
            </w:r>
          </w:p>
        </w:tc>
      </w:tr>
    </w:tbl>
    <w:p w14:paraId="4794B41E" w14:textId="2ECEB0FA" w:rsidR="0065583B" w:rsidRDefault="0065583B" w:rsidP="00650BD2"/>
    <w:p w14:paraId="4A6824A3" w14:textId="1C2F220B" w:rsidR="0065583B" w:rsidRDefault="0065583B" w:rsidP="00650BD2"/>
    <w:p w14:paraId="5739C1DB" w14:textId="5DCEE1CC" w:rsidR="00870446" w:rsidRDefault="00870446" w:rsidP="00650BD2"/>
    <w:p w14:paraId="64B936E2" w14:textId="307B6BE5" w:rsidR="00870446" w:rsidRDefault="00870446" w:rsidP="00650BD2"/>
    <w:p w14:paraId="6012A492" w14:textId="03AD263B" w:rsidR="00870446" w:rsidRPr="00352A7B" w:rsidRDefault="00870446" w:rsidP="00650BD2">
      <w:pPr>
        <w:rPr>
          <w:b/>
          <w:bCs/>
        </w:rPr>
      </w:pPr>
      <w:r w:rsidRPr="00352A7B">
        <w:rPr>
          <w:b/>
          <w:bCs/>
        </w:rPr>
        <w:lastRenderedPageBreak/>
        <w:t xml:space="preserve">HOUSING STOCK </w:t>
      </w:r>
    </w:p>
    <w:p w14:paraId="09E70A55" w14:textId="4B68893C" w:rsidR="00870446" w:rsidRDefault="00870446" w:rsidP="00650BD2">
      <w:r w:rsidRPr="00870446">
        <w:t>Within the Southern Tier Region, Tioga County has the second smallest amount of housing stock, 22,571 units. Of these units 91.5% are occupied, while 8.5% are vacant, which contributes to blight.</w:t>
      </w:r>
      <w:r>
        <w:rPr>
          <w:rStyle w:val="FootnoteReference"/>
        </w:rPr>
        <w:footnoteReference w:id="40"/>
      </w:r>
      <w:r w:rsidRPr="00870446">
        <w:t xml:space="preserve"> The following chart breaks down the occupancy levels per town and village in Tioga County that are located closer to the area’s main employers and quality school districts.</w:t>
      </w:r>
    </w:p>
    <w:tbl>
      <w:tblPr>
        <w:tblStyle w:val="TableGrid"/>
        <w:tblW w:w="0" w:type="auto"/>
        <w:tblLook w:val="04A0" w:firstRow="1" w:lastRow="0" w:firstColumn="1" w:lastColumn="0" w:noHBand="0" w:noVBand="1"/>
      </w:tblPr>
      <w:tblGrid>
        <w:gridCol w:w="3116"/>
        <w:gridCol w:w="3117"/>
        <w:gridCol w:w="3117"/>
      </w:tblGrid>
      <w:tr w:rsidR="00870446" w14:paraId="16D0FA59" w14:textId="77777777" w:rsidTr="00AF6CA5">
        <w:tc>
          <w:tcPr>
            <w:tcW w:w="3116" w:type="dxa"/>
          </w:tcPr>
          <w:p w14:paraId="1641160F" w14:textId="77777777" w:rsidR="00870446" w:rsidRPr="00A54913" w:rsidRDefault="00870446" w:rsidP="00AF6CA5">
            <w:pPr>
              <w:jc w:val="center"/>
              <w:rPr>
                <w:b/>
                <w:bCs/>
              </w:rPr>
            </w:pPr>
            <w:r w:rsidRPr="00A54913">
              <w:rPr>
                <w:b/>
                <w:bCs/>
              </w:rPr>
              <w:t>Municipality</w:t>
            </w:r>
          </w:p>
        </w:tc>
        <w:tc>
          <w:tcPr>
            <w:tcW w:w="3117" w:type="dxa"/>
          </w:tcPr>
          <w:p w14:paraId="59F80AB3" w14:textId="77777777" w:rsidR="00870446" w:rsidRPr="00A54913" w:rsidRDefault="00870446" w:rsidP="00AF6CA5">
            <w:pPr>
              <w:jc w:val="center"/>
              <w:rPr>
                <w:b/>
                <w:bCs/>
              </w:rPr>
            </w:pPr>
            <w:r w:rsidRPr="00A54913">
              <w:rPr>
                <w:b/>
                <w:bCs/>
              </w:rPr>
              <w:t>Occupied</w:t>
            </w:r>
          </w:p>
        </w:tc>
        <w:tc>
          <w:tcPr>
            <w:tcW w:w="3117" w:type="dxa"/>
          </w:tcPr>
          <w:p w14:paraId="1BBF5949" w14:textId="77777777" w:rsidR="00870446" w:rsidRPr="00A54913" w:rsidRDefault="00870446" w:rsidP="00AF6CA5">
            <w:pPr>
              <w:jc w:val="center"/>
              <w:rPr>
                <w:b/>
                <w:bCs/>
              </w:rPr>
            </w:pPr>
            <w:r w:rsidRPr="00A54913">
              <w:rPr>
                <w:b/>
                <w:bCs/>
              </w:rPr>
              <w:t>Vacant</w:t>
            </w:r>
          </w:p>
        </w:tc>
      </w:tr>
      <w:tr w:rsidR="00870446" w14:paraId="53CD5486" w14:textId="77777777" w:rsidTr="00AF6CA5">
        <w:tc>
          <w:tcPr>
            <w:tcW w:w="3116" w:type="dxa"/>
          </w:tcPr>
          <w:p w14:paraId="6A20DDFA" w14:textId="77777777" w:rsidR="00870446" w:rsidRDefault="00870446" w:rsidP="00AF6CA5">
            <w:pPr>
              <w:jc w:val="center"/>
            </w:pPr>
            <w:r>
              <w:t>Apalachin</w:t>
            </w:r>
          </w:p>
        </w:tc>
        <w:tc>
          <w:tcPr>
            <w:tcW w:w="3117" w:type="dxa"/>
          </w:tcPr>
          <w:p w14:paraId="09F0C220" w14:textId="77777777" w:rsidR="00870446" w:rsidRDefault="00870446" w:rsidP="00AF6CA5">
            <w:pPr>
              <w:jc w:val="center"/>
            </w:pPr>
            <w:r>
              <w:t>98.1%</w:t>
            </w:r>
          </w:p>
        </w:tc>
        <w:tc>
          <w:tcPr>
            <w:tcW w:w="3117" w:type="dxa"/>
          </w:tcPr>
          <w:p w14:paraId="7453F43A" w14:textId="77777777" w:rsidR="00870446" w:rsidRDefault="00870446" w:rsidP="00AF6CA5">
            <w:pPr>
              <w:jc w:val="center"/>
            </w:pPr>
            <w:r>
              <w:t>1.9%</w:t>
            </w:r>
          </w:p>
        </w:tc>
      </w:tr>
      <w:tr w:rsidR="00870446" w14:paraId="4509FD5C" w14:textId="77777777" w:rsidTr="00AF6CA5">
        <w:tc>
          <w:tcPr>
            <w:tcW w:w="3116" w:type="dxa"/>
          </w:tcPr>
          <w:p w14:paraId="07307179" w14:textId="77777777" w:rsidR="00870446" w:rsidRDefault="00870446" w:rsidP="00AF6CA5">
            <w:pPr>
              <w:jc w:val="center"/>
            </w:pPr>
            <w:r>
              <w:t>Town of Barton</w:t>
            </w:r>
          </w:p>
        </w:tc>
        <w:tc>
          <w:tcPr>
            <w:tcW w:w="3117" w:type="dxa"/>
          </w:tcPr>
          <w:p w14:paraId="687DEBCC" w14:textId="77777777" w:rsidR="00870446" w:rsidRDefault="00870446" w:rsidP="00AF6CA5">
            <w:pPr>
              <w:jc w:val="center"/>
            </w:pPr>
            <w:r>
              <w:t>92.3%</w:t>
            </w:r>
          </w:p>
        </w:tc>
        <w:tc>
          <w:tcPr>
            <w:tcW w:w="3117" w:type="dxa"/>
          </w:tcPr>
          <w:p w14:paraId="41CBDDD5" w14:textId="77777777" w:rsidR="00870446" w:rsidRDefault="00870446" w:rsidP="00AF6CA5">
            <w:pPr>
              <w:jc w:val="center"/>
            </w:pPr>
            <w:r>
              <w:t>7.7%</w:t>
            </w:r>
          </w:p>
        </w:tc>
      </w:tr>
      <w:tr w:rsidR="00870446" w14:paraId="58E52864" w14:textId="77777777" w:rsidTr="00AF6CA5">
        <w:tc>
          <w:tcPr>
            <w:tcW w:w="3116" w:type="dxa"/>
          </w:tcPr>
          <w:p w14:paraId="2B49891E" w14:textId="77777777" w:rsidR="00870446" w:rsidRDefault="00870446" w:rsidP="00AF6CA5">
            <w:pPr>
              <w:jc w:val="center"/>
            </w:pPr>
            <w:r>
              <w:t>Town of Owego</w:t>
            </w:r>
          </w:p>
        </w:tc>
        <w:tc>
          <w:tcPr>
            <w:tcW w:w="3117" w:type="dxa"/>
          </w:tcPr>
          <w:p w14:paraId="3F1DFD72" w14:textId="77777777" w:rsidR="00870446" w:rsidRDefault="00870446" w:rsidP="00AF6CA5">
            <w:pPr>
              <w:jc w:val="center"/>
            </w:pPr>
            <w:r>
              <w:t>94.9%</w:t>
            </w:r>
          </w:p>
        </w:tc>
        <w:tc>
          <w:tcPr>
            <w:tcW w:w="3117" w:type="dxa"/>
          </w:tcPr>
          <w:p w14:paraId="7C90C511" w14:textId="77777777" w:rsidR="00870446" w:rsidRDefault="00870446" w:rsidP="00AF6CA5">
            <w:pPr>
              <w:jc w:val="center"/>
            </w:pPr>
            <w:r>
              <w:t>5.1%</w:t>
            </w:r>
          </w:p>
        </w:tc>
      </w:tr>
      <w:tr w:rsidR="00870446" w14:paraId="2BC79D9D" w14:textId="77777777" w:rsidTr="00AF6CA5">
        <w:tc>
          <w:tcPr>
            <w:tcW w:w="3116" w:type="dxa"/>
          </w:tcPr>
          <w:p w14:paraId="6A4B710C" w14:textId="77777777" w:rsidR="00870446" w:rsidRDefault="00870446" w:rsidP="00AF6CA5">
            <w:pPr>
              <w:jc w:val="center"/>
            </w:pPr>
            <w:r>
              <w:t>Town of Tioga</w:t>
            </w:r>
          </w:p>
        </w:tc>
        <w:tc>
          <w:tcPr>
            <w:tcW w:w="3117" w:type="dxa"/>
          </w:tcPr>
          <w:p w14:paraId="6B3CC8B3" w14:textId="77777777" w:rsidR="00870446" w:rsidRDefault="00870446" w:rsidP="00AF6CA5">
            <w:pPr>
              <w:jc w:val="center"/>
            </w:pPr>
            <w:r>
              <w:t>93.5%</w:t>
            </w:r>
          </w:p>
        </w:tc>
        <w:tc>
          <w:tcPr>
            <w:tcW w:w="3117" w:type="dxa"/>
          </w:tcPr>
          <w:p w14:paraId="15EC7816" w14:textId="77777777" w:rsidR="00870446" w:rsidRDefault="00870446" w:rsidP="00AF6CA5">
            <w:pPr>
              <w:jc w:val="center"/>
            </w:pPr>
            <w:r>
              <w:t>6.5%</w:t>
            </w:r>
          </w:p>
        </w:tc>
      </w:tr>
      <w:tr w:rsidR="00870446" w14:paraId="36BD3BED" w14:textId="77777777" w:rsidTr="00AF6CA5">
        <w:tc>
          <w:tcPr>
            <w:tcW w:w="3116" w:type="dxa"/>
          </w:tcPr>
          <w:p w14:paraId="23F65DAA" w14:textId="77777777" w:rsidR="00870446" w:rsidRDefault="00870446" w:rsidP="00AF6CA5">
            <w:pPr>
              <w:jc w:val="center"/>
            </w:pPr>
            <w:r>
              <w:t>Town of Nichols</w:t>
            </w:r>
          </w:p>
        </w:tc>
        <w:tc>
          <w:tcPr>
            <w:tcW w:w="3117" w:type="dxa"/>
          </w:tcPr>
          <w:p w14:paraId="3D73FD21" w14:textId="77777777" w:rsidR="00870446" w:rsidRDefault="00870446" w:rsidP="00AF6CA5">
            <w:pPr>
              <w:jc w:val="center"/>
            </w:pPr>
            <w:r>
              <w:t>90.7%</w:t>
            </w:r>
          </w:p>
        </w:tc>
        <w:tc>
          <w:tcPr>
            <w:tcW w:w="3117" w:type="dxa"/>
          </w:tcPr>
          <w:p w14:paraId="25C2A193" w14:textId="77777777" w:rsidR="00870446" w:rsidRDefault="00870446" w:rsidP="00AF6CA5">
            <w:pPr>
              <w:jc w:val="center"/>
            </w:pPr>
            <w:r>
              <w:t>9.3%</w:t>
            </w:r>
          </w:p>
        </w:tc>
      </w:tr>
      <w:tr w:rsidR="00870446" w14:paraId="5CD7E250" w14:textId="77777777" w:rsidTr="00AF6CA5">
        <w:tc>
          <w:tcPr>
            <w:tcW w:w="3116" w:type="dxa"/>
          </w:tcPr>
          <w:p w14:paraId="14B0BD6E" w14:textId="77777777" w:rsidR="00870446" w:rsidRDefault="00870446" w:rsidP="00AF6CA5">
            <w:pPr>
              <w:jc w:val="center"/>
            </w:pPr>
            <w:r>
              <w:t>Village of Spencer</w:t>
            </w:r>
          </w:p>
        </w:tc>
        <w:tc>
          <w:tcPr>
            <w:tcW w:w="3117" w:type="dxa"/>
          </w:tcPr>
          <w:p w14:paraId="5B5FDFA1" w14:textId="77777777" w:rsidR="00870446" w:rsidRDefault="00870446" w:rsidP="00AF6CA5">
            <w:pPr>
              <w:jc w:val="center"/>
            </w:pPr>
            <w:r>
              <w:t>94.6%</w:t>
            </w:r>
          </w:p>
        </w:tc>
        <w:tc>
          <w:tcPr>
            <w:tcW w:w="3117" w:type="dxa"/>
          </w:tcPr>
          <w:p w14:paraId="081305F3" w14:textId="77777777" w:rsidR="00870446" w:rsidRDefault="00870446" w:rsidP="00AF6CA5">
            <w:pPr>
              <w:jc w:val="center"/>
            </w:pPr>
            <w:r>
              <w:t>5.4%</w:t>
            </w:r>
          </w:p>
        </w:tc>
      </w:tr>
      <w:tr w:rsidR="00870446" w14:paraId="52023A03" w14:textId="77777777" w:rsidTr="00AF6CA5">
        <w:tc>
          <w:tcPr>
            <w:tcW w:w="3116" w:type="dxa"/>
          </w:tcPr>
          <w:p w14:paraId="61120940" w14:textId="77777777" w:rsidR="00870446" w:rsidRDefault="00870446" w:rsidP="00AF6CA5">
            <w:pPr>
              <w:jc w:val="center"/>
            </w:pPr>
            <w:r>
              <w:t>Village of Owego</w:t>
            </w:r>
          </w:p>
        </w:tc>
        <w:tc>
          <w:tcPr>
            <w:tcW w:w="3117" w:type="dxa"/>
          </w:tcPr>
          <w:p w14:paraId="0BF9D590" w14:textId="77777777" w:rsidR="00870446" w:rsidRDefault="00870446" w:rsidP="00AF6CA5">
            <w:pPr>
              <w:jc w:val="center"/>
            </w:pPr>
            <w:r>
              <w:t>92.4%</w:t>
            </w:r>
          </w:p>
        </w:tc>
        <w:tc>
          <w:tcPr>
            <w:tcW w:w="3117" w:type="dxa"/>
          </w:tcPr>
          <w:p w14:paraId="0A82ABB7" w14:textId="77777777" w:rsidR="00870446" w:rsidRDefault="00870446" w:rsidP="00AF6CA5">
            <w:pPr>
              <w:jc w:val="center"/>
            </w:pPr>
            <w:r>
              <w:t>7.6%</w:t>
            </w:r>
          </w:p>
        </w:tc>
      </w:tr>
      <w:tr w:rsidR="00870446" w14:paraId="1726C15E" w14:textId="77777777" w:rsidTr="00AF6CA5">
        <w:tc>
          <w:tcPr>
            <w:tcW w:w="3116" w:type="dxa"/>
          </w:tcPr>
          <w:p w14:paraId="3A785736" w14:textId="77777777" w:rsidR="00870446" w:rsidRDefault="00870446" w:rsidP="00AF6CA5">
            <w:pPr>
              <w:jc w:val="center"/>
            </w:pPr>
            <w:r>
              <w:t>Village of Waverly</w:t>
            </w:r>
          </w:p>
        </w:tc>
        <w:tc>
          <w:tcPr>
            <w:tcW w:w="3117" w:type="dxa"/>
          </w:tcPr>
          <w:p w14:paraId="35B68F74" w14:textId="77777777" w:rsidR="00870446" w:rsidRDefault="00870446" w:rsidP="00AF6CA5">
            <w:pPr>
              <w:jc w:val="center"/>
            </w:pPr>
            <w:r>
              <w:t>93.2%</w:t>
            </w:r>
          </w:p>
        </w:tc>
        <w:tc>
          <w:tcPr>
            <w:tcW w:w="3117" w:type="dxa"/>
          </w:tcPr>
          <w:p w14:paraId="37AA3101" w14:textId="77777777" w:rsidR="00870446" w:rsidRDefault="00870446" w:rsidP="00AF6CA5">
            <w:pPr>
              <w:jc w:val="center"/>
            </w:pPr>
            <w:r>
              <w:t>6.8%</w:t>
            </w:r>
          </w:p>
        </w:tc>
      </w:tr>
    </w:tbl>
    <w:p w14:paraId="0BB4FCB9" w14:textId="6DCF5CD1" w:rsidR="00870446" w:rsidRDefault="00870446" w:rsidP="00650BD2"/>
    <w:p w14:paraId="4728A4BA" w14:textId="6D0C7F43" w:rsidR="00870446" w:rsidRDefault="00870446" w:rsidP="00650BD2">
      <w:r w:rsidRPr="00870446">
        <w:t xml:space="preserve">This chart </w:t>
      </w:r>
      <w:r>
        <w:t xml:space="preserve">below </w:t>
      </w:r>
      <w:r w:rsidRPr="00870446">
        <w:t>depicts the municipalities with the lowest occupancy levels in the area.</w:t>
      </w:r>
      <w:r>
        <w:rPr>
          <w:rStyle w:val="FootnoteReference"/>
        </w:rPr>
        <w:footnoteReference w:id="41"/>
      </w:r>
      <w:r w:rsidRPr="00870446">
        <w:t xml:space="preserve"> These towns/villages are those that are in the county’s rural areas. These areas are furthest away from major employers, and they also have the regions lowest ranked school districts.</w:t>
      </w:r>
    </w:p>
    <w:tbl>
      <w:tblPr>
        <w:tblStyle w:val="TableGrid"/>
        <w:tblW w:w="0" w:type="auto"/>
        <w:tblLook w:val="04A0" w:firstRow="1" w:lastRow="0" w:firstColumn="1" w:lastColumn="0" w:noHBand="0" w:noVBand="1"/>
      </w:tblPr>
      <w:tblGrid>
        <w:gridCol w:w="3116"/>
        <w:gridCol w:w="3117"/>
        <w:gridCol w:w="3117"/>
      </w:tblGrid>
      <w:tr w:rsidR="00870446" w14:paraId="682A2C9A" w14:textId="77777777" w:rsidTr="00AF6CA5">
        <w:tc>
          <w:tcPr>
            <w:tcW w:w="3116" w:type="dxa"/>
          </w:tcPr>
          <w:p w14:paraId="72DD6FE8" w14:textId="77777777" w:rsidR="00870446" w:rsidRPr="00595F1D" w:rsidRDefault="00870446" w:rsidP="00AF6CA5">
            <w:pPr>
              <w:jc w:val="center"/>
              <w:rPr>
                <w:b/>
                <w:bCs/>
              </w:rPr>
            </w:pPr>
            <w:r w:rsidRPr="00595F1D">
              <w:rPr>
                <w:b/>
                <w:bCs/>
              </w:rPr>
              <w:t>Municipality</w:t>
            </w:r>
          </w:p>
        </w:tc>
        <w:tc>
          <w:tcPr>
            <w:tcW w:w="3117" w:type="dxa"/>
          </w:tcPr>
          <w:p w14:paraId="341B1516" w14:textId="77777777" w:rsidR="00870446" w:rsidRPr="00595F1D" w:rsidRDefault="00870446" w:rsidP="00AF6CA5">
            <w:pPr>
              <w:jc w:val="center"/>
              <w:rPr>
                <w:b/>
                <w:bCs/>
              </w:rPr>
            </w:pPr>
            <w:r w:rsidRPr="00595F1D">
              <w:rPr>
                <w:b/>
                <w:bCs/>
              </w:rPr>
              <w:t xml:space="preserve">Occupied </w:t>
            </w:r>
          </w:p>
        </w:tc>
        <w:tc>
          <w:tcPr>
            <w:tcW w:w="3117" w:type="dxa"/>
          </w:tcPr>
          <w:p w14:paraId="0E04C5EF" w14:textId="77777777" w:rsidR="00870446" w:rsidRPr="00595F1D" w:rsidRDefault="00870446" w:rsidP="00AF6CA5">
            <w:pPr>
              <w:jc w:val="center"/>
              <w:rPr>
                <w:b/>
                <w:bCs/>
              </w:rPr>
            </w:pPr>
            <w:r w:rsidRPr="00595F1D">
              <w:rPr>
                <w:b/>
                <w:bCs/>
              </w:rPr>
              <w:t>Vacant</w:t>
            </w:r>
          </w:p>
        </w:tc>
      </w:tr>
      <w:tr w:rsidR="00870446" w14:paraId="2EC75152" w14:textId="77777777" w:rsidTr="00AF6CA5">
        <w:tc>
          <w:tcPr>
            <w:tcW w:w="3116" w:type="dxa"/>
          </w:tcPr>
          <w:p w14:paraId="34FDF46D" w14:textId="77777777" w:rsidR="00870446" w:rsidRDefault="00870446" w:rsidP="00AF6CA5">
            <w:pPr>
              <w:jc w:val="center"/>
            </w:pPr>
            <w:r>
              <w:t>Village of Candor</w:t>
            </w:r>
          </w:p>
        </w:tc>
        <w:tc>
          <w:tcPr>
            <w:tcW w:w="3117" w:type="dxa"/>
          </w:tcPr>
          <w:p w14:paraId="0D96C355" w14:textId="77777777" w:rsidR="00870446" w:rsidRDefault="00870446" w:rsidP="00AF6CA5">
            <w:pPr>
              <w:jc w:val="center"/>
            </w:pPr>
            <w:r>
              <w:t>88.4%</w:t>
            </w:r>
          </w:p>
        </w:tc>
        <w:tc>
          <w:tcPr>
            <w:tcW w:w="3117" w:type="dxa"/>
          </w:tcPr>
          <w:p w14:paraId="6BD03D29" w14:textId="77777777" w:rsidR="00870446" w:rsidRDefault="00870446" w:rsidP="00AF6CA5">
            <w:pPr>
              <w:jc w:val="center"/>
            </w:pPr>
            <w:r>
              <w:t>11.6%</w:t>
            </w:r>
          </w:p>
        </w:tc>
      </w:tr>
      <w:tr w:rsidR="00870446" w14:paraId="4CB3ED74" w14:textId="77777777" w:rsidTr="00AF6CA5">
        <w:tc>
          <w:tcPr>
            <w:tcW w:w="3116" w:type="dxa"/>
          </w:tcPr>
          <w:p w14:paraId="2F878158" w14:textId="77777777" w:rsidR="00870446" w:rsidRDefault="00870446" w:rsidP="00AF6CA5">
            <w:pPr>
              <w:jc w:val="center"/>
            </w:pPr>
            <w:r>
              <w:t>Village of Newark Valley</w:t>
            </w:r>
          </w:p>
        </w:tc>
        <w:tc>
          <w:tcPr>
            <w:tcW w:w="3117" w:type="dxa"/>
          </w:tcPr>
          <w:p w14:paraId="7C79DC8A" w14:textId="77777777" w:rsidR="00870446" w:rsidRDefault="00870446" w:rsidP="00AF6CA5">
            <w:pPr>
              <w:jc w:val="center"/>
            </w:pPr>
            <w:r>
              <w:t>85.7%</w:t>
            </w:r>
          </w:p>
        </w:tc>
        <w:tc>
          <w:tcPr>
            <w:tcW w:w="3117" w:type="dxa"/>
          </w:tcPr>
          <w:p w14:paraId="6A0E9696" w14:textId="77777777" w:rsidR="00870446" w:rsidRDefault="00870446" w:rsidP="00AF6CA5">
            <w:pPr>
              <w:jc w:val="center"/>
            </w:pPr>
            <w:r>
              <w:t>14.3%</w:t>
            </w:r>
          </w:p>
        </w:tc>
      </w:tr>
      <w:tr w:rsidR="00870446" w14:paraId="6553C4AB" w14:textId="77777777" w:rsidTr="00AF6CA5">
        <w:tc>
          <w:tcPr>
            <w:tcW w:w="3116" w:type="dxa"/>
          </w:tcPr>
          <w:p w14:paraId="2DA969BC" w14:textId="77777777" w:rsidR="00870446" w:rsidRDefault="00870446" w:rsidP="00AF6CA5">
            <w:pPr>
              <w:jc w:val="center"/>
            </w:pPr>
            <w:r>
              <w:t>Village of Nichols</w:t>
            </w:r>
          </w:p>
        </w:tc>
        <w:tc>
          <w:tcPr>
            <w:tcW w:w="3117" w:type="dxa"/>
          </w:tcPr>
          <w:p w14:paraId="574A2F08" w14:textId="77777777" w:rsidR="00870446" w:rsidRDefault="00870446" w:rsidP="00AF6CA5">
            <w:pPr>
              <w:jc w:val="center"/>
            </w:pPr>
            <w:r>
              <w:t>84.3%</w:t>
            </w:r>
          </w:p>
        </w:tc>
        <w:tc>
          <w:tcPr>
            <w:tcW w:w="3117" w:type="dxa"/>
          </w:tcPr>
          <w:p w14:paraId="53FB28A9" w14:textId="77777777" w:rsidR="00870446" w:rsidRDefault="00870446" w:rsidP="00AF6CA5">
            <w:pPr>
              <w:jc w:val="center"/>
            </w:pPr>
            <w:r>
              <w:t>15.7%</w:t>
            </w:r>
          </w:p>
        </w:tc>
      </w:tr>
      <w:tr w:rsidR="00870446" w14:paraId="4283B6B2" w14:textId="77777777" w:rsidTr="00AF6CA5">
        <w:tc>
          <w:tcPr>
            <w:tcW w:w="3116" w:type="dxa"/>
          </w:tcPr>
          <w:p w14:paraId="59ACB5D4" w14:textId="77777777" w:rsidR="00870446" w:rsidRDefault="00870446" w:rsidP="00AF6CA5">
            <w:pPr>
              <w:jc w:val="center"/>
            </w:pPr>
            <w:r>
              <w:t>Tow of Richford</w:t>
            </w:r>
          </w:p>
        </w:tc>
        <w:tc>
          <w:tcPr>
            <w:tcW w:w="3117" w:type="dxa"/>
          </w:tcPr>
          <w:p w14:paraId="51C85A76" w14:textId="77777777" w:rsidR="00870446" w:rsidRDefault="00870446" w:rsidP="00AF6CA5">
            <w:pPr>
              <w:jc w:val="center"/>
            </w:pPr>
            <w:r>
              <w:t>84.6%</w:t>
            </w:r>
          </w:p>
        </w:tc>
        <w:tc>
          <w:tcPr>
            <w:tcW w:w="3117" w:type="dxa"/>
          </w:tcPr>
          <w:p w14:paraId="0E432F8C" w14:textId="77777777" w:rsidR="00870446" w:rsidRDefault="00870446" w:rsidP="00AF6CA5">
            <w:pPr>
              <w:jc w:val="center"/>
            </w:pPr>
            <w:r>
              <w:t>15.4%</w:t>
            </w:r>
          </w:p>
        </w:tc>
      </w:tr>
      <w:tr w:rsidR="00870446" w14:paraId="29374983" w14:textId="77777777" w:rsidTr="00AF6CA5">
        <w:tc>
          <w:tcPr>
            <w:tcW w:w="3116" w:type="dxa"/>
          </w:tcPr>
          <w:p w14:paraId="5204A447" w14:textId="77777777" w:rsidR="00870446" w:rsidRDefault="00870446" w:rsidP="00AF6CA5">
            <w:pPr>
              <w:jc w:val="center"/>
            </w:pPr>
            <w:r>
              <w:t>Town of Newark Valley</w:t>
            </w:r>
          </w:p>
        </w:tc>
        <w:tc>
          <w:tcPr>
            <w:tcW w:w="3117" w:type="dxa"/>
          </w:tcPr>
          <w:p w14:paraId="171F1AED" w14:textId="77777777" w:rsidR="00870446" w:rsidRDefault="00870446" w:rsidP="00AF6CA5">
            <w:pPr>
              <w:jc w:val="center"/>
            </w:pPr>
            <w:r>
              <w:t>88.2%</w:t>
            </w:r>
          </w:p>
        </w:tc>
        <w:tc>
          <w:tcPr>
            <w:tcW w:w="3117" w:type="dxa"/>
          </w:tcPr>
          <w:p w14:paraId="1F58B57D" w14:textId="77777777" w:rsidR="00870446" w:rsidRDefault="00870446" w:rsidP="00AF6CA5">
            <w:pPr>
              <w:jc w:val="center"/>
            </w:pPr>
            <w:r>
              <w:t>11.8%</w:t>
            </w:r>
          </w:p>
        </w:tc>
      </w:tr>
    </w:tbl>
    <w:p w14:paraId="450F3130" w14:textId="348DC8D2" w:rsidR="00870446" w:rsidRDefault="00870446" w:rsidP="00650BD2"/>
    <w:p w14:paraId="242ACE1A" w14:textId="7FB02A5E" w:rsidR="00870446" w:rsidRDefault="00870446" w:rsidP="00870446">
      <w:r>
        <w:t>Throughout the county, it is estimated that 77.9% of the homes are owner occupied, while 22.1% are occupied by renters.</w:t>
      </w:r>
      <w:r w:rsidR="00A27737">
        <w:rPr>
          <w:rStyle w:val="FootnoteReference"/>
        </w:rPr>
        <w:footnoteReference w:id="42"/>
      </w:r>
    </w:p>
    <w:p w14:paraId="3648C987" w14:textId="63C55FB6" w:rsidR="00870446" w:rsidRDefault="00766265" w:rsidP="00870446">
      <w:r>
        <w:t>Most</w:t>
      </w:r>
      <w:r w:rsidR="00870446">
        <w:t xml:space="preserve"> Tioga County’s housing structures include one unit (71%), and 10.2% include two to four units. Significant percentages of housing units in several municipalities are renter occupied, which is of particular concern in the Village of Owego with 43%, the Village of Waverly with 45% and the Village of Spencer at 41</w:t>
      </w:r>
      <w:r>
        <w:t>%.</w:t>
      </w:r>
      <w:r w:rsidR="00870446">
        <w:t xml:space="preserve"> In these municipalities, much of the rental property is in the form of single-family houses. Close behind is the village of Candor with 38.5%.</w:t>
      </w:r>
      <w:r w:rsidR="00A27737">
        <w:rPr>
          <w:rStyle w:val="FootnoteReference"/>
        </w:rPr>
        <w:footnoteReference w:id="43"/>
      </w:r>
      <w:r w:rsidR="00870446">
        <w:t xml:space="preserve"> </w:t>
      </w:r>
    </w:p>
    <w:p w14:paraId="50860678" w14:textId="77777777" w:rsidR="00A27737" w:rsidRDefault="00A27737" w:rsidP="00870446"/>
    <w:p w14:paraId="193187CD" w14:textId="5E22A406" w:rsidR="00870446" w:rsidRDefault="00870446" w:rsidP="00870446">
      <w:r>
        <w:lastRenderedPageBreak/>
        <w:t xml:space="preserve">Tioga County also contains a high concentration of mobile homes; an estimated 14.4% of the housing structures are mobile homes, which is significantly higher than the New York State rate of 2.4% and the national rate of 6.4%. The highest concentration of mobile homes </w:t>
      </w:r>
      <w:r w:rsidR="00766265">
        <w:t>is in</w:t>
      </w:r>
      <w:r>
        <w:t xml:space="preserve"> the town of Tioga with 660 mobile homes or 31.4% of the housing stock.</w:t>
      </w:r>
      <w:r w:rsidR="00A27737">
        <w:rPr>
          <w:rStyle w:val="FootnoteReference"/>
        </w:rPr>
        <w:footnoteReference w:id="44"/>
      </w:r>
    </w:p>
    <w:p w14:paraId="3E5DF136" w14:textId="1CE749A0" w:rsidR="00870446" w:rsidRDefault="00870446" w:rsidP="00870446">
      <w:r>
        <w:t>The housing stock throughout Tioga County and the remainder of the Southern Tier is also dated, “leading to an assumption that a portion of the stock is suffering from deferred maintenance and</w:t>
      </w:r>
      <w:r w:rsidR="006A75D6">
        <w:t xml:space="preserve"> </w:t>
      </w:r>
      <w:r w:rsidR="006A75D6" w:rsidRPr="006A75D6">
        <w:t>outdated construction materials such as inadequate wiring, use of lead-based paint, asbestos, roofing materials, poor insulation, and weatherization. Much of the housing stock also is lacking in upgrades that meet the expectations of today’s consumers, as well as amenities important to changing lifestyles, such as handicapped accessibility. Just over 200 units lack complete kitchen and plumbing facilities, and some 193 do not have access to telephone service. The median age of housing in Tioga County is 50 years, as compared to 37 years nationally. 30% of homes in Tioga County were constructed before 1949, and about 9,782 homes were built prior to 1960. The average year that homes were built is 1965, and only 7 housing units were constructed in 2014 or later. Tioga County’s housing stock consists of 3,335 mobile homes, which correlates to 15% of the total housing stock.</w:t>
      </w:r>
      <w:r w:rsidR="00A27737">
        <w:rPr>
          <w:rStyle w:val="FootnoteReference"/>
        </w:rPr>
        <w:footnoteReference w:id="45"/>
      </w:r>
    </w:p>
    <w:p w14:paraId="44A19245" w14:textId="05753284" w:rsidR="006A75D6" w:rsidRDefault="006A75D6" w:rsidP="00870446"/>
    <w:p w14:paraId="3FB01D2A" w14:textId="77777777" w:rsidR="006A75D6" w:rsidRPr="006A75D6" w:rsidRDefault="006A75D6" w:rsidP="006A75D6">
      <w:pPr>
        <w:rPr>
          <w:b/>
          <w:bCs/>
          <w:sz w:val="24"/>
          <w:szCs w:val="24"/>
        </w:rPr>
      </w:pPr>
      <w:r w:rsidRPr="006A75D6">
        <w:rPr>
          <w:b/>
          <w:bCs/>
          <w:sz w:val="24"/>
          <w:szCs w:val="24"/>
        </w:rPr>
        <w:t xml:space="preserve">Types of Fuels Used  </w:t>
      </w:r>
    </w:p>
    <w:p w14:paraId="7C1FB66F" w14:textId="187D7DB6" w:rsidR="006A75D6" w:rsidRDefault="006A75D6" w:rsidP="006A75D6">
      <w:r>
        <w:t>The majority of homes in Tioga County utilize fuel oil or kerosene, (29.3%) or utility gas (30.2%) as their primary source of heating fuel, while 14.4% use bottled, tank or LP gas; 12.0% use electricity; and 8.2% use wood. Meanwhile, 0.2% of households report using no fuel, while 1.1% use “other” fuel. Only 74 homes or 0.4% of home is Tioga County report using solar heat.</w:t>
      </w:r>
      <w:r>
        <w:rPr>
          <w:rStyle w:val="FootnoteReference"/>
        </w:rPr>
        <w:footnoteReference w:id="46"/>
      </w:r>
    </w:p>
    <w:p w14:paraId="73F0BB83" w14:textId="75569489" w:rsidR="006A75D6" w:rsidRDefault="006A75D6" w:rsidP="006A75D6"/>
    <w:p w14:paraId="158D4708" w14:textId="64F90B01" w:rsidR="006A75D6" w:rsidRDefault="006A75D6" w:rsidP="006A75D6">
      <w:r>
        <w:rPr>
          <w:noProof/>
        </w:rPr>
        <w:drawing>
          <wp:inline distT="0" distB="0" distL="0" distR="0" wp14:anchorId="63E134BD" wp14:editId="6C712C36">
            <wp:extent cx="4261485" cy="2261870"/>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1485" cy="2261870"/>
                    </a:xfrm>
                    <a:prstGeom prst="rect">
                      <a:avLst/>
                    </a:prstGeom>
                    <a:noFill/>
                  </pic:spPr>
                </pic:pic>
              </a:graphicData>
            </a:graphic>
          </wp:inline>
        </w:drawing>
      </w:r>
    </w:p>
    <w:p w14:paraId="412810F6" w14:textId="391F8E8D" w:rsidR="00A27737" w:rsidRDefault="00A27737" w:rsidP="006A75D6"/>
    <w:p w14:paraId="1D0BEFF8" w14:textId="77777777" w:rsidR="00A27737" w:rsidRPr="00A27737" w:rsidRDefault="00A27737" w:rsidP="00A27737">
      <w:pPr>
        <w:rPr>
          <w:b/>
          <w:bCs/>
          <w:sz w:val="24"/>
          <w:szCs w:val="24"/>
        </w:rPr>
      </w:pPr>
      <w:r w:rsidRPr="00A27737">
        <w:rPr>
          <w:b/>
          <w:bCs/>
          <w:sz w:val="24"/>
          <w:szCs w:val="24"/>
        </w:rPr>
        <w:lastRenderedPageBreak/>
        <w:t xml:space="preserve">Income and Affordability  </w:t>
      </w:r>
    </w:p>
    <w:p w14:paraId="0AAC8141" w14:textId="14F2AD3E" w:rsidR="00A27737" w:rsidRDefault="00A27737" w:rsidP="00A27737">
      <w:r>
        <w:t>Further compounding the challenges of the housing market in Tioga County include the limited household income to buy or rent, as well as the lack of affordable housing to purchase or rent. The median household income in Tioga County is $61,695, meanwhile the living wage needed to meet basic needs for a household consisting of 2 working adults and 1 child is $74,380.</w:t>
      </w:r>
      <w:r>
        <w:rPr>
          <w:rStyle w:val="FootnoteReference"/>
        </w:rPr>
        <w:footnoteReference w:id="47"/>
      </w:r>
    </w:p>
    <w:p w14:paraId="3CECEBE8" w14:textId="20A0A334" w:rsidR="00A27737" w:rsidRDefault="00A27737" w:rsidP="00A27737">
      <w:r>
        <w:tab/>
      </w:r>
      <w:r>
        <w:tab/>
      </w:r>
      <w:r>
        <w:tab/>
        <w:t xml:space="preserve">Table </w:t>
      </w:r>
    </w:p>
    <w:tbl>
      <w:tblPr>
        <w:tblStyle w:val="TableGrid"/>
        <w:tblW w:w="0" w:type="auto"/>
        <w:tblInd w:w="670" w:type="dxa"/>
        <w:tblLook w:val="04A0" w:firstRow="1" w:lastRow="0" w:firstColumn="1" w:lastColumn="0" w:noHBand="0" w:noVBand="1"/>
      </w:tblPr>
      <w:tblGrid>
        <w:gridCol w:w="3420"/>
        <w:gridCol w:w="1468"/>
        <w:gridCol w:w="3117"/>
      </w:tblGrid>
      <w:tr w:rsidR="00A27737" w14:paraId="7F0F5DED" w14:textId="77777777" w:rsidTr="00AF6CA5">
        <w:tc>
          <w:tcPr>
            <w:tcW w:w="3420" w:type="dxa"/>
          </w:tcPr>
          <w:p w14:paraId="3DC23E77" w14:textId="77777777" w:rsidR="00A27737" w:rsidRDefault="00A27737" w:rsidP="00AF6CA5">
            <w:pPr>
              <w:jc w:val="center"/>
              <w:rPr>
                <w:b/>
                <w:bCs/>
              </w:rPr>
            </w:pPr>
            <w:r>
              <w:rPr>
                <w:b/>
                <w:bCs/>
              </w:rPr>
              <w:t>Popular Market Area</w:t>
            </w:r>
          </w:p>
        </w:tc>
        <w:tc>
          <w:tcPr>
            <w:tcW w:w="1468" w:type="dxa"/>
          </w:tcPr>
          <w:p w14:paraId="5FE3367E" w14:textId="426D4D37" w:rsidR="00A27737" w:rsidRDefault="00A27737" w:rsidP="00AF6CA5">
            <w:pPr>
              <w:jc w:val="center"/>
              <w:rPr>
                <w:b/>
                <w:bCs/>
              </w:rPr>
            </w:pPr>
            <w:r>
              <w:rPr>
                <w:b/>
                <w:bCs/>
              </w:rPr>
              <w:t xml:space="preserve"># </w:t>
            </w:r>
            <w:r w:rsidR="00766265">
              <w:rPr>
                <w:b/>
                <w:bCs/>
              </w:rPr>
              <w:t>Of</w:t>
            </w:r>
            <w:r>
              <w:rPr>
                <w:b/>
                <w:bCs/>
              </w:rPr>
              <w:t xml:space="preserve"> Homes for Sale</w:t>
            </w:r>
          </w:p>
        </w:tc>
        <w:tc>
          <w:tcPr>
            <w:tcW w:w="3117" w:type="dxa"/>
          </w:tcPr>
          <w:p w14:paraId="2AAE62C1" w14:textId="77777777" w:rsidR="00A27737" w:rsidRDefault="00A27737" w:rsidP="00AF6CA5">
            <w:pPr>
              <w:jc w:val="center"/>
              <w:rPr>
                <w:b/>
                <w:bCs/>
              </w:rPr>
            </w:pPr>
            <w:r>
              <w:rPr>
                <w:b/>
                <w:bCs/>
              </w:rPr>
              <w:t>Median Listing Price</w:t>
            </w:r>
          </w:p>
        </w:tc>
      </w:tr>
      <w:tr w:rsidR="00A27737" w14:paraId="1F4C83D5" w14:textId="77777777" w:rsidTr="00AF6CA5">
        <w:tc>
          <w:tcPr>
            <w:tcW w:w="3420" w:type="dxa"/>
          </w:tcPr>
          <w:p w14:paraId="0B9348CF" w14:textId="77777777" w:rsidR="00A27737" w:rsidRDefault="00A27737" w:rsidP="00AF6CA5">
            <w:pPr>
              <w:jc w:val="center"/>
              <w:rPr>
                <w:b/>
                <w:bCs/>
              </w:rPr>
            </w:pPr>
            <w:r>
              <w:rPr>
                <w:b/>
                <w:bCs/>
              </w:rPr>
              <w:t>Apalachin</w:t>
            </w:r>
          </w:p>
        </w:tc>
        <w:tc>
          <w:tcPr>
            <w:tcW w:w="1468" w:type="dxa"/>
          </w:tcPr>
          <w:p w14:paraId="2C5CDC7B" w14:textId="77777777" w:rsidR="00A27737" w:rsidRDefault="00A27737" w:rsidP="00AF6CA5">
            <w:pPr>
              <w:jc w:val="center"/>
              <w:rPr>
                <w:b/>
                <w:bCs/>
              </w:rPr>
            </w:pPr>
            <w:r>
              <w:rPr>
                <w:b/>
                <w:bCs/>
              </w:rPr>
              <w:t>40</w:t>
            </w:r>
          </w:p>
        </w:tc>
        <w:tc>
          <w:tcPr>
            <w:tcW w:w="3117" w:type="dxa"/>
          </w:tcPr>
          <w:p w14:paraId="018325C4" w14:textId="77777777" w:rsidR="00A27737" w:rsidRDefault="00A27737" w:rsidP="00AF6CA5">
            <w:pPr>
              <w:jc w:val="center"/>
              <w:rPr>
                <w:b/>
                <w:bCs/>
              </w:rPr>
            </w:pPr>
            <w:r>
              <w:rPr>
                <w:b/>
                <w:bCs/>
              </w:rPr>
              <w:t>$122,450</w:t>
            </w:r>
          </w:p>
        </w:tc>
      </w:tr>
      <w:tr w:rsidR="00A27737" w14:paraId="40026EA5" w14:textId="77777777" w:rsidTr="00AF6CA5">
        <w:tc>
          <w:tcPr>
            <w:tcW w:w="3420" w:type="dxa"/>
          </w:tcPr>
          <w:p w14:paraId="556A3BA0" w14:textId="77777777" w:rsidR="00A27737" w:rsidRDefault="00A27737" w:rsidP="00AF6CA5">
            <w:pPr>
              <w:jc w:val="center"/>
              <w:rPr>
                <w:b/>
                <w:bCs/>
              </w:rPr>
            </w:pPr>
            <w:r>
              <w:rPr>
                <w:b/>
                <w:bCs/>
              </w:rPr>
              <w:t>Barton</w:t>
            </w:r>
          </w:p>
        </w:tc>
        <w:tc>
          <w:tcPr>
            <w:tcW w:w="1468" w:type="dxa"/>
          </w:tcPr>
          <w:p w14:paraId="677E45C6" w14:textId="77777777" w:rsidR="00A27737" w:rsidRDefault="00A27737" w:rsidP="00AF6CA5">
            <w:pPr>
              <w:jc w:val="center"/>
              <w:rPr>
                <w:b/>
                <w:bCs/>
              </w:rPr>
            </w:pPr>
            <w:r>
              <w:rPr>
                <w:b/>
                <w:bCs/>
              </w:rPr>
              <w:t>14</w:t>
            </w:r>
          </w:p>
        </w:tc>
        <w:tc>
          <w:tcPr>
            <w:tcW w:w="3117" w:type="dxa"/>
          </w:tcPr>
          <w:p w14:paraId="72479A96" w14:textId="77777777" w:rsidR="00A27737" w:rsidRDefault="00A27737" w:rsidP="00AF6CA5">
            <w:pPr>
              <w:jc w:val="center"/>
              <w:rPr>
                <w:b/>
                <w:bCs/>
              </w:rPr>
            </w:pPr>
            <w:r>
              <w:rPr>
                <w:b/>
                <w:bCs/>
              </w:rPr>
              <w:t>$109,700</w:t>
            </w:r>
          </w:p>
        </w:tc>
      </w:tr>
      <w:tr w:rsidR="00A27737" w14:paraId="2AECD9D1" w14:textId="77777777" w:rsidTr="00AF6CA5">
        <w:tc>
          <w:tcPr>
            <w:tcW w:w="3420" w:type="dxa"/>
          </w:tcPr>
          <w:p w14:paraId="385B770D" w14:textId="77777777" w:rsidR="00A27737" w:rsidRDefault="00A27737" w:rsidP="00AF6CA5">
            <w:pPr>
              <w:jc w:val="center"/>
              <w:rPr>
                <w:b/>
                <w:bCs/>
              </w:rPr>
            </w:pPr>
            <w:r>
              <w:rPr>
                <w:b/>
                <w:bCs/>
              </w:rPr>
              <w:t>Candor</w:t>
            </w:r>
          </w:p>
        </w:tc>
        <w:tc>
          <w:tcPr>
            <w:tcW w:w="1468" w:type="dxa"/>
          </w:tcPr>
          <w:p w14:paraId="27F2EFA9" w14:textId="77777777" w:rsidR="00A27737" w:rsidRDefault="00A27737" w:rsidP="00AF6CA5">
            <w:pPr>
              <w:jc w:val="center"/>
              <w:rPr>
                <w:b/>
                <w:bCs/>
              </w:rPr>
            </w:pPr>
            <w:r>
              <w:rPr>
                <w:b/>
                <w:bCs/>
              </w:rPr>
              <w:t>47</w:t>
            </w:r>
          </w:p>
        </w:tc>
        <w:tc>
          <w:tcPr>
            <w:tcW w:w="3117" w:type="dxa"/>
          </w:tcPr>
          <w:p w14:paraId="2DE0FA3E" w14:textId="77777777" w:rsidR="00A27737" w:rsidRDefault="00A27737" w:rsidP="00AF6CA5">
            <w:pPr>
              <w:jc w:val="center"/>
              <w:rPr>
                <w:b/>
                <w:bCs/>
              </w:rPr>
            </w:pPr>
            <w:r>
              <w:rPr>
                <w:b/>
                <w:bCs/>
              </w:rPr>
              <w:t>$89,900</w:t>
            </w:r>
          </w:p>
        </w:tc>
      </w:tr>
      <w:tr w:rsidR="00A27737" w14:paraId="57A8541C" w14:textId="77777777" w:rsidTr="00AF6CA5">
        <w:tc>
          <w:tcPr>
            <w:tcW w:w="3420" w:type="dxa"/>
          </w:tcPr>
          <w:p w14:paraId="5B6CF0BB" w14:textId="77777777" w:rsidR="00A27737" w:rsidRDefault="00A27737" w:rsidP="00AF6CA5">
            <w:pPr>
              <w:jc w:val="center"/>
              <w:rPr>
                <w:b/>
                <w:bCs/>
              </w:rPr>
            </w:pPr>
            <w:r>
              <w:rPr>
                <w:b/>
                <w:bCs/>
              </w:rPr>
              <w:t>Lounsberry</w:t>
            </w:r>
          </w:p>
        </w:tc>
        <w:tc>
          <w:tcPr>
            <w:tcW w:w="1468" w:type="dxa"/>
          </w:tcPr>
          <w:p w14:paraId="7D5C0C8C" w14:textId="77777777" w:rsidR="00A27737" w:rsidRDefault="00A27737" w:rsidP="00AF6CA5">
            <w:pPr>
              <w:jc w:val="center"/>
              <w:rPr>
                <w:b/>
                <w:bCs/>
              </w:rPr>
            </w:pPr>
            <w:r>
              <w:rPr>
                <w:b/>
                <w:bCs/>
              </w:rPr>
              <w:t>19</w:t>
            </w:r>
          </w:p>
        </w:tc>
        <w:tc>
          <w:tcPr>
            <w:tcW w:w="3117" w:type="dxa"/>
          </w:tcPr>
          <w:p w14:paraId="4F5A5629" w14:textId="77777777" w:rsidR="00A27737" w:rsidRDefault="00A27737" w:rsidP="00AF6CA5">
            <w:pPr>
              <w:jc w:val="center"/>
              <w:rPr>
                <w:b/>
                <w:bCs/>
              </w:rPr>
            </w:pPr>
            <w:r>
              <w:rPr>
                <w:b/>
                <w:bCs/>
              </w:rPr>
              <w:t>$94,900</w:t>
            </w:r>
          </w:p>
        </w:tc>
      </w:tr>
      <w:tr w:rsidR="00A27737" w14:paraId="0AA6E32F" w14:textId="77777777" w:rsidTr="00AF6CA5">
        <w:tc>
          <w:tcPr>
            <w:tcW w:w="3420" w:type="dxa"/>
          </w:tcPr>
          <w:p w14:paraId="6FAFA19E" w14:textId="77777777" w:rsidR="00A27737" w:rsidRDefault="00A27737" w:rsidP="00AF6CA5">
            <w:pPr>
              <w:jc w:val="center"/>
              <w:rPr>
                <w:b/>
                <w:bCs/>
              </w:rPr>
            </w:pPr>
            <w:r>
              <w:rPr>
                <w:b/>
                <w:bCs/>
              </w:rPr>
              <w:t>Newark Valley</w:t>
            </w:r>
          </w:p>
        </w:tc>
        <w:tc>
          <w:tcPr>
            <w:tcW w:w="1468" w:type="dxa"/>
          </w:tcPr>
          <w:p w14:paraId="3FD8165F" w14:textId="77777777" w:rsidR="00A27737" w:rsidRDefault="00A27737" w:rsidP="00AF6CA5">
            <w:pPr>
              <w:jc w:val="center"/>
              <w:rPr>
                <w:b/>
                <w:bCs/>
              </w:rPr>
            </w:pPr>
            <w:r>
              <w:rPr>
                <w:b/>
                <w:bCs/>
              </w:rPr>
              <w:t>43</w:t>
            </w:r>
          </w:p>
        </w:tc>
        <w:tc>
          <w:tcPr>
            <w:tcW w:w="3117" w:type="dxa"/>
          </w:tcPr>
          <w:p w14:paraId="5FDF0A9C" w14:textId="77777777" w:rsidR="00A27737" w:rsidRDefault="00A27737" w:rsidP="00AF6CA5">
            <w:pPr>
              <w:jc w:val="center"/>
              <w:rPr>
                <w:b/>
                <w:bCs/>
              </w:rPr>
            </w:pPr>
            <w:r>
              <w:rPr>
                <w:b/>
                <w:bCs/>
              </w:rPr>
              <w:t>$94,250</w:t>
            </w:r>
          </w:p>
        </w:tc>
      </w:tr>
      <w:tr w:rsidR="00A27737" w14:paraId="5D11EA7C" w14:textId="77777777" w:rsidTr="00AF6CA5">
        <w:tc>
          <w:tcPr>
            <w:tcW w:w="3420" w:type="dxa"/>
          </w:tcPr>
          <w:p w14:paraId="3F6633C1" w14:textId="77777777" w:rsidR="00A27737" w:rsidRDefault="00A27737" w:rsidP="00AF6CA5">
            <w:pPr>
              <w:jc w:val="center"/>
              <w:rPr>
                <w:b/>
                <w:bCs/>
              </w:rPr>
            </w:pPr>
            <w:r>
              <w:rPr>
                <w:b/>
                <w:bCs/>
              </w:rPr>
              <w:t>Nichols</w:t>
            </w:r>
          </w:p>
        </w:tc>
        <w:tc>
          <w:tcPr>
            <w:tcW w:w="1468" w:type="dxa"/>
          </w:tcPr>
          <w:p w14:paraId="4EDC36FF" w14:textId="77777777" w:rsidR="00A27737" w:rsidRDefault="00A27737" w:rsidP="00AF6CA5">
            <w:pPr>
              <w:jc w:val="center"/>
              <w:rPr>
                <w:b/>
                <w:bCs/>
              </w:rPr>
            </w:pPr>
            <w:r>
              <w:rPr>
                <w:b/>
                <w:bCs/>
              </w:rPr>
              <w:t>20</w:t>
            </w:r>
          </w:p>
        </w:tc>
        <w:tc>
          <w:tcPr>
            <w:tcW w:w="3117" w:type="dxa"/>
          </w:tcPr>
          <w:p w14:paraId="7136C434" w14:textId="77777777" w:rsidR="00A27737" w:rsidRDefault="00A27737" w:rsidP="00AF6CA5">
            <w:pPr>
              <w:jc w:val="center"/>
              <w:rPr>
                <w:b/>
                <w:bCs/>
              </w:rPr>
            </w:pPr>
            <w:r>
              <w:rPr>
                <w:b/>
                <w:bCs/>
              </w:rPr>
              <w:t>$102,400</w:t>
            </w:r>
          </w:p>
        </w:tc>
      </w:tr>
      <w:tr w:rsidR="00A27737" w14:paraId="69E0DED1" w14:textId="77777777" w:rsidTr="00AF6CA5">
        <w:tc>
          <w:tcPr>
            <w:tcW w:w="3420" w:type="dxa"/>
          </w:tcPr>
          <w:p w14:paraId="135D90F5" w14:textId="77777777" w:rsidR="00A27737" w:rsidRDefault="00A27737" w:rsidP="00AF6CA5">
            <w:pPr>
              <w:jc w:val="center"/>
              <w:rPr>
                <w:b/>
                <w:bCs/>
              </w:rPr>
            </w:pPr>
            <w:r>
              <w:rPr>
                <w:b/>
                <w:bCs/>
              </w:rPr>
              <w:t>Owego</w:t>
            </w:r>
          </w:p>
        </w:tc>
        <w:tc>
          <w:tcPr>
            <w:tcW w:w="1468" w:type="dxa"/>
          </w:tcPr>
          <w:p w14:paraId="078ECECA" w14:textId="77777777" w:rsidR="00A27737" w:rsidRDefault="00A27737" w:rsidP="00AF6CA5">
            <w:pPr>
              <w:jc w:val="center"/>
              <w:rPr>
                <w:b/>
                <w:bCs/>
              </w:rPr>
            </w:pPr>
            <w:r>
              <w:rPr>
                <w:b/>
                <w:bCs/>
              </w:rPr>
              <w:t>86</w:t>
            </w:r>
          </w:p>
        </w:tc>
        <w:tc>
          <w:tcPr>
            <w:tcW w:w="3117" w:type="dxa"/>
          </w:tcPr>
          <w:p w14:paraId="0C9FCF50" w14:textId="77777777" w:rsidR="00A27737" w:rsidRDefault="00A27737" w:rsidP="00AF6CA5">
            <w:pPr>
              <w:jc w:val="center"/>
              <w:rPr>
                <w:b/>
                <w:bCs/>
              </w:rPr>
            </w:pPr>
            <w:r>
              <w:rPr>
                <w:b/>
                <w:bCs/>
              </w:rPr>
              <w:t>$117,250</w:t>
            </w:r>
          </w:p>
        </w:tc>
      </w:tr>
    </w:tbl>
    <w:p w14:paraId="1E41C35F" w14:textId="0D09BA88" w:rsidR="00A27737" w:rsidRDefault="00A27737" w:rsidP="00A27737"/>
    <w:p w14:paraId="6E07289D" w14:textId="77777777" w:rsidR="0041733C" w:rsidRDefault="00A27737" w:rsidP="00A27737">
      <w:r w:rsidRPr="00A27737">
        <w:t>As construction material prices continue to rise, it poses another challenge to purchasing and maintaining a home. From January 2021 to January 2022, material costs rose by an average of 20% according to an analysis of government data.</w:t>
      </w:r>
      <w:r>
        <w:rPr>
          <w:rStyle w:val="FootnoteReference"/>
        </w:rPr>
        <w:footnoteReference w:id="48"/>
      </w:r>
      <w:r w:rsidRPr="00A27737">
        <w:t xml:space="preserve">   According to the Associated General Contractors of America (AGC), not only have material prices increased, but contractor labor rates have increased by 3.2%, this increase has skyrocketed over private sector jobs by 10.1%, with an average hourly pay for a contractor at $30.73, this contributes to higher costs for home repairs for homeowners who may not have the skills or knowledge to make the necessary repairs themselves and are forced to call a contractor. </w:t>
      </w:r>
    </w:p>
    <w:p w14:paraId="4945A6E2" w14:textId="2CFAA622" w:rsidR="00A27737" w:rsidRDefault="00A27737" w:rsidP="00A27737">
      <w:r w:rsidRPr="00A27737">
        <w:t>These rising costs are causing homes to become neglected because repairs aren’t being made nor are homes being upgraded with newer energy efficient appliances, which leads to higher heating/electrical bills, further compounding the problem of home ownership. Most people aged 51 to 62 are in the low to moderate income level and live in single family homes and are unable to pay for home repairs without the financial resources to do so. As these homes go unrepaired, they can’t be sold which would free up homes for first time home buyers, so they contribute to blight throughout the community. Furthering the problem first time home buyers is the cost for flood insurance and property taxes, when combined, these are usually higher than a monthly mortgage payment. Flood insurance in Tioga County averages between $2,000 - $3,000 per year.</w:t>
      </w:r>
      <w:r w:rsidR="0041733C">
        <w:rPr>
          <w:rStyle w:val="FootnoteReference"/>
        </w:rPr>
        <w:footnoteReference w:id="49"/>
      </w:r>
      <w:r w:rsidRPr="00A27737">
        <w:t xml:space="preserve">  As homeowners struggle to pay the mortgage and insurance, they don’t have the funds to make necessary home repairs, </w:t>
      </w:r>
      <w:r w:rsidR="0041733C">
        <w:t xml:space="preserve">resulting in ongoing neglect of needed repairs. </w:t>
      </w:r>
    </w:p>
    <w:p w14:paraId="26C42046" w14:textId="4D16E091" w:rsidR="0041733C" w:rsidRDefault="0041733C" w:rsidP="00A27737"/>
    <w:p w14:paraId="01B1EAEE" w14:textId="218E4E2E" w:rsidR="0041733C" w:rsidRDefault="0041733C" w:rsidP="00A27737"/>
    <w:p w14:paraId="715701EF" w14:textId="0291C6C2" w:rsidR="0041733C" w:rsidRPr="00F83DDA" w:rsidRDefault="00352A7B" w:rsidP="0041733C">
      <w:pPr>
        <w:rPr>
          <w:b/>
          <w:color w:val="000000" w:themeColor="text1"/>
        </w:rPr>
      </w:pPr>
      <w:r w:rsidRPr="00F83DDA">
        <w:rPr>
          <w:rFonts w:asciiTheme="majorHAnsi" w:eastAsiaTheme="majorEastAsia" w:hAnsiTheme="majorHAnsi" w:cstheme="majorBidi"/>
          <w:b/>
          <w:color w:val="000000" w:themeColor="text1"/>
        </w:rPr>
        <w:lastRenderedPageBreak/>
        <w:t xml:space="preserve">Rental Assistance </w:t>
      </w:r>
    </w:p>
    <w:p w14:paraId="31F22676" w14:textId="79CF9CCD" w:rsidR="0041733C" w:rsidRPr="0041733C" w:rsidRDefault="0041733C" w:rsidP="0041733C">
      <w:r w:rsidRPr="0041733C">
        <w:t>The Tioga County Department of Social Services Section 8 unit assists numerous families with rental assistance in Tioga County. In 2022, there were 257 total rental vouchers available. These vouchers equated to a monthly average of $83,528. The total rental subsidies provided in 2022 to those families in need was $1,002,356. Roughly 72% of households receiving a Section 8 voucher had a female Head of Household, additionally about 75% of these households had a Head of Household who was over the age of 50 years old.</w:t>
      </w:r>
      <w:r>
        <w:rPr>
          <w:rStyle w:val="FootnoteReference"/>
        </w:rPr>
        <w:footnoteReference w:id="50"/>
      </w:r>
    </w:p>
    <w:p w14:paraId="6B5A0A82" w14:textId="2E2451B7" w:rsidR="0041733C" w:rsidRDefault="0041733C" w:rsidP="00A27737"/>
    <w:p w14:paraId="37CE6482" w14:textId="77777777" w:rsidR="0041733C" w:rsidRDefault="0041733C" w:rsidP="0041733C">
      <w:pPr>
        <w:rPr>
          <w:b/>
          <w:bCs/>
          <w:sz w:val="24"/>
          <w:szCs w:val="24"/>
        </w:rPr>
      </w:pPr>
    </w:p>
    <w:p w14:paraId="0DF0F280" w14:textId="77777777" w:rsidR="0041733C" w:rsidRDefault="0041733C" w:rsidP="0041733C">
      <w:pPr>
        <w:rPr>
          <w:b/>
          <w:bCs/>
          <w:sz w:val="24"/>
          <w:szCs w:val="24"/>
        </w:rPr>
      </w:pPr>
    </w:p>
    <w:p w14:paraId="13F0E867" w14:textId="77777777" w:rsidR="0041733C" w:rsidRDefault="0041733C" w:rsidP="0041733C">
      <w:pPr>
        <w:rPr>
          <w:b/>
          <w:bCs/>
          <w:sz w:val="24"/>
          <w:szCs w:val="24"/>
        </w:rPr>
      </w:pPr>
    </w:p>
    <w:p w14:paraId="3B6635EF" w14:textId="77777777" w:rsidR="0041733C" w:rsidRDefault="0041733C" w:rsidP="0041733C">
      <w:pPr>
        <w:rPr>
          <w:b/>
          <w:bCs/>
          <w:sz w:val="24"/>
          <w:szCs w:val="24"/>
        </w:rPr>
      </w:pPr>
    </w:p>
    <w:p w14:paraId="5967DF4E" w14:textId="77777777" w:rsidR="0041733C" w:rsidRDefault="0041733C" w:rsidP="0041733C">
      <w:pPr>
        <w:rPr>
          <w:b/>
          <w:bCs/>
          <w:sz w:val="24"/>
          <w:szCs w:val="24"/>
        </w:rPr>
      </w:pPr>
    </w:p>
    <w:p w14:paraId="5EFA975B" w14:textId="77777777" w:rsidR="0041733C" w:rsidRDefault="0041733C" w:rsidP="0041733C">
      <w:pPr>
        <w:rPr>
          <w:b/>
          <w:bCs/>
          <w:sz w:val="24"/>
          <w:szCs w:val="24"/>
        </w:rPr>
      </w:pPr>
    </w:p>
    <w:p w14:paraId="23B07ECF" w14:textId="77777777" w:rsidR="0041733C" w:rsidRDefault="0041733C" w:rsidP="0041733C">
      <w:pPr>
        <w:rPr>
          <w:b/>
          <w:bCs/>
          <w:sz w:val="24"/>
          <w:szCs w:val="24"/>
        </w:rPr>
      </w:pPr>
    </w:p>
    <w:p w14:paraId="4CF15902" w14:textId="77777777" w:rsidR="0041733C" w:rsidRDefault="0041733C" w:rsidP="0041733C">
      <w:pPr>
        <w:rPr>
          <w:b/>
          <w:bCs/>
          <w:sz w:val="24"/>
          <w:szCs w:val="24"/>
        </w:rPr>
      </w:pPr>
    </w:p>
    <w:p w14:paraId="6436BF06" w14:textId="77777777" w:rsidR="0041733C" w:rsidRDefault="0041733C" w:rsidP="0041733C">
      <w:pPr>
        <w:rPr>
          <w:b/>
          <w:bCs/>
          <w:sz w:val="24"/>
          <w:szCs w:val="24"/>
        </w:rPr>
      </w:pPr>
    </w:p>
    <w:p w14:paraId="173489D7" w14:textId="77777777" w:rsidR="0041733C" w:rsidRDefault="0041733C" w:rsidP="0041733C">
      <w:pPr>
        <w:rPr>
          <w:b/>
          <w:bCs/>
          <w:sz w:val="24"/>
          <w:szCs w:val="24"/>
        </w:rPr>
      </w:pPr>
    </w:p>
    <w:p w14:paraId="60C612C0" w14:textId="77777777" w:rsidR="0041733C" w:rsidRDefault="0041733C" w:rsidP="0041733C">
      <w:pPr>
        <w:rPr>
          <w:b/>
          <w:bCs/>
          <w:sz w:val="24"/>
          <w:szCs w:val="24"/>
        </w:rPr>
      </w:pPr>
    </w:p>
    <w:p w14:paraId="50B4FD76" w14:textId="77777777" w:rsidR="0041733C" w:rsidRDefault="0041733C" w:rsidP="0041733C">
      <w:pPr>
        <w:rPr>
          <w:b/>
          <w:bCs/>
          <w:sz w:val="24"/>
          <w:szCs w:val="24"/>
        </w:rPr>
      </w:pPr>
    </w:p>
    <w:p w14:paraId="3BEBAE98" w14:textId="77777777" w:rsidR="0041733C" w:rsidRDefault="0041733C" w:rsidP="0041733C">
      <w:pPr>
        <w:rPr>
          <w:b/>
          <w:bCs/>
          <w:sz w:val="24"/>
          <w:szCs w:val="24"/>
        </w:rPr>
      </w:pPr>
    </w:p>
    <w:p w14:paraId="1B0CB2CB" w14:textId="77777777" w:rsidR="0041733C" w:rsidRDefault="0041733C" w:rsidP="0041733C">
      <w:pPr>
        <w:rPr>
          <w:b/>
          <w:bCs/>
          <w:sz w:val="24"/>
          <w:szCs w:val="24"/>
        </w:rPr>
      </w:pPr>
    </w:p>
    <w:p w14:paraId="4B597A44" w14:textId="77777777" w:rsidR="0041733C" w:rsidRDefault="0041733C" w:rsidP="0041733C">
      <w:pPr>
        <w:rPr>
          <w:b/>
          <w:bCs/>
          <w:sz w:val="24"/>
          <w:szCs w:val="24"/>
        </w:rPr>
      </w:pPr>
    </w:p>
    <w:p w14:paraId="1CC4ECDE" w14:textId="77777777" w:rsidR="0041733C" w:rsidRDefault="0041733C" w:rsidP="0041733C">
      <w:pPr>
        <w:rPr>
          <w:b/>
          <w:bCs/>
          <w:sz w:val="24"/>
          <w:szCs w:val="24"/>
        </w:rPr>
      </w:pPr>
    </w:p>
    <w:p w14:paraId="5DC97AA0" w14:textId="77777777" w:rsidR="0041733C" w:rsidRDefault="0041733C" w:rsidP="0041733C">
      <w:pPr>
        <w:rPr>
          <w:b/>
          <w:bCs/>
          <w:sz w:val="24"/>
          <w:szCs w:val="24"/>
        </w:rPr>
      </w:pPr>
    </w:p>
    <w:p w14:paraId="5C266CDA" w14:textId="77777777" w:rsidR="0041733C" w:rsidRDefault="0041733C" w:rsidP="0041733C">
      <w:pPr>
        <w:rPr>
          <w:b/>
          <w:bCs/>
          <w:sz w:val="24"/>
          <w:szCs w:val="24"/>
        </w:rPr>
      </w:pPr>
    </w:p>
    <w:p w14:paraId="094D5BA9" w14:textId="77777777" w:rsidR="0041733C" w:rsidRDefault="0041733C" w:rsidP="0041733C">
      <w:pPr>
        <w:rPr>
          <w:b/>
          <w:bCs/>
          <w:sz w:val="24"/>
          <w:szCs w:val="24"/>
        </w:rPr>
      </w:pPr>
    </w:p>
    <w:p w14:paraId="6A8ECC09" w14:textId="77777777" w:rsidR="0041733C" w:rsidRDefault="0041733C" w:rsidP="0041733C">
      <w:pPr>
        <w:rPr>
          <w:b/>
          <w:bCs/>
          <w:sz w:val="24"/>
          <w:szCs w:val="24"/>
        </w:rPr>
      </w:pPr>
    </w:p>
    <w:p w14:paraId="4AA37E02" w14:textId="5392D17A" w:rsidR="0041733C" w:rsidRPr="0041733C" w:rsidRDefault="0041733C" w:rsidP="0041733C">
      <w:pPr>
        <w:rPr>
          <w:b/>
          <w:bCs/>
          <w:sz w:val="28"/>
          <w:szCs w:val="28"/>
        </w:rPr>
      </w:pPr>
      <w:r w:rsidRPr="0041733C">
        <w:rPr>
          <w:b/>
          <w:bCs/>
          <w:sz w:val="28"/>
          <w:szCs w:val="28"/>
        </w:rPr>
        <w:lastRenderedPageBreak/>
        <w:t>CHAPTER 6: EMPLOYMENT AND ECONOMY</w:t>
      </w:r>
    </w:p>
    <w:p w14:paraId="30FD1EDA" w14:textId="6C0D97FE" w:rsidR="0041733C" w:rsidRDefault="0041733C" w:rsidP="0041733C">
      <w:r>
        <w:t xml:space="preserve">Housing availability and affordability are key factors in the successful attraction and retention of both businesses and the strong employee base to help those businesses thrive. Likewise, viable businesses are necessary for the housing industry to succeed.  They provide a necessary tax base, employment, </w:t>
      </w:r>
      <w:r w:rsidR="000C6BC0">
        <w:t>and local</w:t>
      </w:r>
      <w:r>
        <w:t xml:space="preserve"> services for residents.  This last part is key when discussing transportation issues to areas outside residents’ immediate neighborhoods (see Transportation section). </w:t>
      </w:r>
    </w:p>
    <w:p w14:paraId="79955EBE" w14:textId="77777777" w:rsidR="0041733C" w:rsidRDefault="0041733C" w:rsidP="0041733C">
      <w:r>
        <w:t>While employers play a key role in shaping the community, the employment wages, and other socioeconomic factors of the area, play key roles as well.</w:t>
      </w:r>
    </w:p>
    <w:p w14:paraId="7FC66605" w14:textId="77777777" w:rsidR="0041733C" w:rsidRPr="00D7230D" w:rsidRDefault="0041733C" w:rsidP="0041733C">
      <w:pPr>
        <w:rPr>
          <w:b/>
          <w:bCs/>
        </w:rPr>
      </w:pPr>
      <w:r w:rsidRPr="00D7230D">
        <w:rPr>
          <w:b/>
          <w:bCs/>
        </w:rPr>
        <w:t>Employers in the County</w:t>
      </w:r>
    </w:p>
    <w:p w14:paraId="7944B956" w14:textId="608CE58E" w:rsidR="0041733C" w:rsidRDefault="0041733C" w:rsidP="0041733C">
      <w:r>
        <w:t>Tioga County’s 745 employers</w:t>
      </w:r>
      <w:r w:rsidR="000C6BC0">
        <w:rPr>
          <w:rStyle w:val="FootnoteReference"/>
        </w:rPr>
        <w:footnoteReference w:id="51"/>
      </w:r>
      <w:r>
        <w:t xml:space="preserve">  hail from many industries, from the small retail stores and breweries lining the main streets of our villages, to entertainment, healthcare, manufacturing, agriculture, and defense. </w:t>
      </w:r>
    </w:p>
    <w:p w14:paraId="5C870B41" w14:textId="48BF5D35" w:rsidR="0041733C" w:rsidRDefault="0041733C" w:rsidP="0041733C">
      <w:r>
        <w:t>Currently, the two biggest employers in the county are Lockheed Martin, with approximately 2,800 workers, and our six area school districts, with approximately 1,460 employees.</w:t>
      </w:r>
      <w:r w:rsidR="00D7230D">
        <w:rPr>
          <w:rStyle w:val="FootnoteReference"/>
        </w:rPr>
        <w:footnoteReference w:id="52"/>
      </w:r>
      <w:r>
        <w:t xml:space="preserve">  </w:t>
      </w:r>
    </w:p>
    <w:p w14:paraId="43C7B5EC" w14:textId="57E7F5BC" w:rsidR="0041733C" w:rsidRDefault="0041733C" w:rsidP="0041733C">
      <w:r>
        <w:t>The healthcare sector employs over 1,367 employees in the county, with almost half of them working in nursing and residential care facilities as personal care aides and nursing assistants. There are 395 employees at Elderwood and Riverview Manor alone.   Government and social service agencies employ approximately 500 people.</w:t>
      </w:r>
      <w:r w:rsidR="00D7230D">
        <w:rPr>
          <w:rStyle w:val="FootnoteReference"/>
        </w:rPr>
        <w:footnoteReference w:id="53"/>
      </w:r>
    </w:p>
    <w:p w14:paraId="5F9AFB7E" w14:textId="35CF8CA1" w:rsidR="0041733C" w:rsidRDefault="0041733C" w:rsidP="0041733C">
      <w:r>
        <w:t>Tioga Downs is the largest year-round entertainment and tourism employer, with a total of 550 employees.  The warehousing and distribution sector employs workers at companies such as Best Buy (325 employees) and FedEx. Other larger employers include businesses such as Upstate Shredding (200), Stateline Auto (166), FS Lopke (200), Leprino Foods (230) and Crown Cork &amp; Seal (105).</w:t>
      </w:r>
      <w:r w:rsidR="00D7230D">
        <w:rPr>
          <w:rStyle w:val="FootnoteReference"/>
        </w:rPr>
        <w:footnoteReference w:id="54"/>
      </w:r>
      <w:r>
        <w:t xml:space="preserve">   </w:t>
      </w:r>
    </w:p>
    <w:p w14:paraId="59754268" w14:textId="77777777" w:rsidR="00D7230D" w:rsidRDefault="00D7230D" w:rsidP="00D7230D">
      <w:pPr>
        <w:rPr>
          <w:b/>
          <w:bCs/>
        </w:rPr>
      </w:pPr>
    </w:p>
    <w:p w14:paraId="21C7B4FE" w14:textId="182B8AB7" w:rsidR="00D7230D" w:rsidRPr="00D7230D" w:rsidRDefault="00D7230D" w:rsidP="00D7230D">
      <w:pPr>
        <w:rPr>
          <w:b/>
          <w:bCs/>
        </w:rPr>
      </w:pPr>
      <w:r w:rsidRPr="00D7230D">
        <w:rPr>
          <w:b/>
          <w:bCs/>
        </w:rPr>
        <w:t>Industries and Occupations</w:t>
      </w:r>
    </w:p>
    <w:p w14:paraId="05773983" w14:textId="3745BC82" w:rsidR="00D7230D" w:rsidRDefault="00D7230D" w:rsidP="00D7230D">
      <w:r>
        <w:t>TABLE 6.1 on the following page shows the primary occupations held by county residents. The most common occupations are Office and Administration Support (2,775 people), Management (2,425 people), and Sales and Related Occupations (1,742 people).</w:t>
      </w:r>
    </w:p>
    <w:p w14:paraId="4FCCAAF9" w14:textId="66A43264" w:rsidR="00D7230D" w:rsidRDefault="00D7230D" w:rsidP="00D7230D">
      <w:r>
        <w:t>The highest paying jobs held by residents are Architecture and Engineering Occupations ($87,386), Legal Occupations ($83,132), Computer and Mathematical Occupations ($76,607), and Computer, Engineering, and Science Occupations ($75,491).</w:t>
      </w:r>
      <w:r>
        <w:rPr>
          <w:rStyle w:val="FootnoteReference"/>
        </w:rPr>
        <w:footnoteReference w:id="55"/>
      </w:r>
      <w:r>
        <w:t xml:space="preserve"> </w:t>
      </w:r>
    </w:p>
    <w:p w14:paraId="442E0842" w14:textId="34FFB554" w:rsidR="00D7230D" w:rsidRDefault="00D7230D" w:rsidP="00D7230D"/>
    <w:p w14:paraId="7BEC50C4" w14:textId="6414218A" w:rsidR="00D7230D" w:rsidRDefault="00D7230D" w:rsidP="00D7230D">
      <w:r>
        <w:lastRenderedPageBreak/>
        <w:t xml:space="preserve">TABLE 6.2 on the following page depicts Tioga County employment by industry, which reveals that the most common employment sectors for residents are Manufacturing (3,614 people), Healthcare and Social Assistance (3,047 people), Educational Services (3,007 people), and Retail Trade (2,252 people). </w:t>
      </w:r>
    </w:p>
    <w:p w14:paraId="50DC19D4" w14:textId="7D9DFF8A" w:rsidR="00D7230D" w:rsidRDefault="00D7230D" w:rsidP="00D7230D">
      <w:r>
        <w:t>The highest paying industries in Tioga County are Utilities ($58,750), and Professional, Scientific, and Technical Services ($57,829) and Public Administration ($52,927).</w:t>
      </w:r>
      <w:r>
        <w:rPr>
          <w:rStyle w:val="FootnoteReference"/>
        </w:rPr>
        <w:footnoteReference w:id="56"/>
      </w:r>
    </w:p>
    <w:tbl>
      <w:tblPr>
        <w:tblpPr w:leftFromText="180" w:rightFromText="180" w:vertAnchor="text" w:horzAnchor="margin" w:tblpY="278"/>
        <w:tblOverlap w:val="never"/>
        <w:tblW w:w="5015" w:type="dxa"/>
        <w:tblLook w:val="04A0" w:firstRow="1" w:lastRow="0" w:firstColumn="1" w:lastColumn="0" w:noHBand="0" w:noVBand="1"/>
      </w:tblPr>
      <w:tblGrid>
        <w:gridCol w:w="4405"/>
        <w:gridCol w:w="610"/>
      </w:tblGrid>
      <w:tr w:rsidR="00D7230D" w:rsidRPr="004F6202" w14:paraId="622C5A46" w14:textId="77777777" w:rsidTr="00D7230D">
        <w:trPr>
          <w:trHeight w:val="285"/>
        </w:trPr>
        <w:tc>
          <w:tcPr>
            <w:tcW w:w="5015" w:type="dxa"/>
            <w:gridSpan w:val="2"/>
            <w:tcBorders>
              <w:top w:val="single" w:sz="4" w:space="0" w:color="auto"/>
              <w:left w:val="single" w:sz="4" w:space="0" w:color="auto"/>
              <w:bottom w:val="single" w:sz="4" w:space="0" w:color="auto"/>
              <w:right w:val="single" w:sz="4" w:space="0" w:color="000000"/>
            </w:tcBorders>
            <w:shd w:val="clear" w:color="auto" w:fill="D9E2F3" w:themeFill="accent1" w:themeFillTint="33"/>
            <w:noWrap/>
            <w:vAlign w:val="bottom"/>
            <w:hideMark/>
          </w:tcPr>
          <w:p w14:paraId="2C9B7035" w14:textId="3CA3743E" w:rsidR="00D7230D" w:rsidRPr="004F6202" w:rsidRDefault="00D7230D" w:rsidP="00D7230D">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TABLE 6.1 – TIOGA COUNTY EMPLOYMENT BY OCCUPATION</w:t>
            </w:r>
          </w:p>
        </w:tc>
      </w:tr>
      <w:tr w:rsidR="00D7230D" w:rsidRPr="004F6202" w14:paraId="716D2A41"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A901209" w14:textId="77777777" w:rsidR="00D7230D" w:rsidRPr="00433DAA" w:rsidRDefault="00D7230D" w:rsidP="00D7230D">
            <w:pPr>
              <w:spacing w:after="0" w:line="240" w:lineRule="auto"/>
              <w:rPr>
                <w:rFonts w:ascii="Calibri" w:eastAsia="Times New Roman" w:hAnsi="Calibri" w:cs="Calibri"/>
                <w:color w:val="000000"/>
              </w:rPr>
            </w:pPr>
            <w:r w:rsidRPr="00433DAA">
              <w:rPr>
                <w:rFonts w:ascii="Calibri" w:eastAsia="Times New Roman" w:hAnsi="Calibri" w:cs="Calibri"/>
                <w:color w:val="000000"/>
              </w:rPr>
              <w:t> Occupation</w:t>
            </w:r>
          </w:p>
        </w:tc>
        <w:tc>
          <w:tcPr>
            <w:tcW w:w="610" w:type="dxa"/>
            <w:tcBorders>
              <w:top w:val="nil"/>
              <w:left w:val="nil"/>
              <w:bottom w:val="single" w:sz="4" w:space="0" w:color="auto"/>
              <w:right w:val="single" w:sz="4" w:space="0" w:color="auto"/>
            </w:tcBorders>
            <w:shd w:val="clear" w:color="auto" w:fill="E7E6E6" w:themeFill="background2"/>
            <w:noWrap/>
            <w:vAlign w:val="center"/>
            <w:hideMark/>
          </w:tcPr>
          <w:p w14:paraId="6410BE9B" w14:textId="77777777" w:rsidR="00D7230D" w:rsidRPr="004F6202" w:rsidRDefault="00D7230D" w:rsidP="00D7230D">
            <w:pPr>
              <w:spacing w:after="0" w:line="240" w:lineRule="auto"/>
              <w:jc w:val="center"/>
              <w:rPr>
                <w:rFonts w:ascii="Calibri" w:eastAsia="Times New Roman" w:hAnsi="Calibri" w:cs="Calibri"/>
                <w:b/>
                <w:bCs/>
                <w:color w:val="000000"/>
              </w:rPr>
            </w:pPr>
            <w:r w:rsidRPr="004F6202">
              <w:rPr>
                <w:rFonts w:ascii="Calibri" w:eastAsia="Times New Roman" w:hAnsi="Calibri" w:cs="Calibri"/>
                <w:b/>
                <w:bCs/>
                <w:color w:val="000000"/>
              </w:rPr>
              <w:t>%</w:t>
            </w:r>
          </w:p>
        </w:tc>
      </w:tr>
      <w:tr w:rsidR="00D7230D" w:rsidRPr="004F6202" w14:paraId="6428A9CE"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03FAF9AD"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Office and Administrative Support</w:t>
            </w:r>
          </w:p>
        </w:tc>
        <w:tc>
          <w:tcPr>
            <w:tcW w:w="610" w:type="dxa"/>
            <w:tcBorders>
              <w:top w:val="nil"/>
              <w:left w:val="nil"/>
              <w:bottom w:val="single" w:sz="4" w:space="0" w:color="auto"/>
              <w:right w:val="single" w:sz="4" w:space="0" w:color="auto"/>
            </w:tcBorders>
            <w:shd w:val="clear" w:color="auto" w:fill="auto"/>
            <w:noWrap/>
            <w:vAlign w:val="center"/>
            <w:hideMark/>
          </w:tcPr>
          <w:p w14:paraId="4E491147"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12.3</w:t>
            </w:r>
          </w:p>
        </w:tc>
      </w:tr>
      <w:tr w:rsidR="00D7230D" w:rsidRPr="004F6202" w14:paraId="2785AE89"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tcPr>
          <w:p w14:paraId="07073BF3"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Management</w:t>
            </w:r>
          </w:p>
        </w:tc>
        <w:tc>
          <w:tcPr>
            <w:tcW w:w="610" w:type="dxa"/>
            <w:tcBorders>
              <w:top w:val="nil"/>
              <w:left w:val="nil"/>
              <w:bottom w:val="single" w:sz="4" w:space="0" w:color="auto"/>
              <w:right w:val="single" w:sz="4" w:space="0" w:color="auto"/>
            </w:tcBorders>
            <w:shd w:val="clear" w:color="auto" w:fill="auto"/>
            <w:noWrap/>
            <w:vAlign w:val="center"/>
          </w:tcPr>
          <w:p w14:paraId="3B939346"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10.7</w:t>
            </w:r>
          </w:p>
        </w:tc>
      </w:tr>
      <w:tr w:rsidR="00D7230D" w:rsidRPr="004F6202" w14:paraId="72B5105D"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4E8589E5"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Sales and Related Occupations</w:t>
            </w:r>
          </w:p>
        </w:tc>
        <w:tc>
          <w:tcPr>
            <w:tcW w:w="610" w:type="dxa"/>
            <w:tcBorders>
              <w:top w:val="nil"/>
              <w:left w:val="nil"/>
              <w:bottom w:val="single" w:sz="4" w:space="0" w:color="auto"/>
              <w:right w:val="single" w:sz="4" w:space="0" w:color="auto"/>
            </w:tcBorders>
            <w:shd w:val="clear" w:color="auto" w:fill="auto"/>
            <w:noWrap/>
            <w:vAlign w:val="center"/>
            <w:hideMark/>
          </w:tcPr>
          <w:p w14:paraId="74080502"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7.7</w:t>
            </w:r>
          </w:p>
        </w:tc>
      </w:tr>
      <w:tr w:rsidR="00D7230D" w:rsidRPr="004F6202" w14:paraId="6DDDC033"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tcPr>
          <w:p w14:paraId="2741BCB1"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Production</w:t>
            </w:r>
          </w:p>
        </w:tc>
        <w:tc>
          <w:tcPr>
            <w:tcW w:w="610" w:type="dxa"/>
            <w:tcBorders>
              <w:top w:val="nil"/>
              <w:left w:val="nil"/>
              <w:bottom w:val="single" w:sz="4" w:space="0" w:color="auto"/>
              <w:right w:val="single" w:sz="4" w:space="0" w:color="auto"/>
            </w:tcBorders>
            <w:shd w:val="clear" w:color="auto" w:fill="auto"/>
            <w:noWrap/>
            <w:vAlign w:val="center"/>
          </w:tcPr>
          <w:p w14:paraId="1FF0A459"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7.3</w:t>
            </w:r>
          </w:p>
        </w:tc>
      </w:tr>
      <w:tr w:rsidR="00D7230D" w:rsidRPr="004F6202" w14:paraId="4E3EB5A8"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6F234482"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Construction and Extraction</w:t>
            </w:r>
          </w:p>
        </w:tc>
        <w:tc>
          <w:tcPr>
            <w:tcW w:w="610" w:type="dxa"/>
            <w:tcBorders>
              <w:top w:val="nil"/>
              <w:left w:val="nil"/>
              <w:bottom w:val="single" w:sz="4" w:space="0" w:color="auto"/>
              <w:right w:val="single" w:sz="4" w:space="0" w:color="auto"/>
            </w:tcBorders>
            <w:shd w:val="clear" w:color="auto" w:fill="auto"/>
            <w:noWrap/>
            <w:vAlign w:val="center"/>
            <w:hideMark/>
          </w:tcPr>
          <w:p w14:paraId="3708234B"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6.9</w:t>
            </w:r>
          </w:p>
        </w:tc>
      </w:tr>
      <w:tr w:rsidR="00D7230D" w:rsidRPr="004F6202" w14:paraId="1F5C4FEE"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56CBDDD3"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Education and Library Instruction</w:t>
            </w:r>
          </w:p>
        </w:tc>
        <w:tc>
          <w:tcPr>
            <w:tcW w:w="610" w:type="dxa"/>
            <w:tcBorders>
              <w:top w:val="nil"/>
              <w:left w:val="nil"/>
              <w:bottom w:val="single" w:sz="4" w:space="0" w:color="auto"/>
              <w:right w:val="single" w:sz="4" w:space="0" w:color="auto"/>
            </w:tcBorders>
            <w:shd w:val="clear" w:color="auto" w:fill="auto"/>
            <w:noWrap/>
            <w:vAlign w:val="center"/>
            <w:hideMark/>
          </w:tcPr>
          <w:p w14:paraId="6609C1CA"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6.4</w:t>
            </w:r>
          </w:p>
        </w:tc>
      </w:tr>
      <w:tr w:rsidR="00D7230D" w:rsidRPr="004F6202" w14:paraId="3468560B"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tcPr>
          <w:p w14:paraId="3373265E"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Food Preparation and Serving</w:t>
            </w:r>
          </w:p>
        </w:tc>
        <w:tc>
          <w:tcPr>
            <w:tcW w:w="610" w:type="dxa"/>
            <w:tcBorders>
              <w:top w:val="nil"/>
              <w:left w:val="nil"/>
              <w:bottom w:val="single" w:sz="4" w:space="0" w:color="auto"/>
              <w:right w:val="single" w:sz="4" w:space="0" w:color="auto"/>
            </w:tcBorders>
            <w:shd w:val="clear" w:color="auto" w:fill="auto"/>
            <w:noWrap/>
            <w:vAlign w:val="center"/>
          </w:tcPr>
          <w:p w14:paraId="6393B3DF"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6.2</w:t>
            </w:r>
          </w:p>
        </w:tc>
      </w:tr>
      <w:tr w:rsidR="00D7230D" w:rsidRPr="004F6202" w14:paraId="54B1A26F"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21B9AA48"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Building and Grounds Cleaning and Maintenance</w:t>
            </w:r>
          </w:p>
        </w:tc>
        <w:tc>
          <w:tcPr>
            <w:tcW w:w="610" w:type="dxa"/>
            <w:tcBorders>
              <w:top w:val="nil"/>
              <w:left w:val="nil"/>
              <w:bottom w:val="single" w:sz="4" w:space="0" w:color="auto"/>
              <w:right w:val="single" w:sz="4" w:space="0" w:color="auto"/>
            </w:tcBorders>
            <w:shd w:val="clear" w:color="auto" w:fill="auto"/>
            <w:noWrap/>
            <w:vAlign w:val="center"/>
            <w:hideMark/>
          </w:tcPr>
          <w:p w14:paraId="6AC64E2A"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4.5</w:t>
            </w:r>
          </w:p>
        </w:tc>
      </w:tr>
      <w:tr w:rsidR="00D7230D" w:rsidRPr="004F6202" w14:paraId="0AEBA58B"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tcPr>
          <w:p w14:paraId="3DB15BDC"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Computer and Mathematical</w:t>
            </w:r>
          </w:p>
        </w:tc>
        <w:tc>
          <w:tcPr>
            <w:tcW w:w="610" w:type="dxa"/>
            <w:tcBorders>
              <w:top w:val="nil"/>
              <w:left w:val="nil"/>
              <w:bottom w:val="single" w:sz="4" w:space="0" w:color="auto"/>
              <w:right w:val="single" w:sz="4" w:space="0" w:color="auto"/>
            </w:tcBorders>
            <w:shd w:val="clear" w:color="auto" w:fill="auto"/>
            <w:noWrap/>
            <w:vAlign w:val="center"/>
          </w:tcPr>
          <w:p w14:paraId="581DD11A"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4.0</w:t>
            </w:r>
          </w:p>
        </w:tc>
      </w:tr>
      <w:tr w:rsidR="00D7230D" w:rsidRPr="004F6202" w14:paraId="6EB76EC6"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tcPr>
          <w:p w14:paraId="0D3A89D6"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 xml:space="preserve">Installation, Maintenance, and Repair </w:t>
            </w:r>
          </w:p>
        </w:tc>
        <w:tc>
          <w:tcPr>
            <w:tcW w:w="610" w:type="dxa"/>
            <w:tcBorders>
              <w:top w:val="nil"/>
              <w:left w:val="nil"/>
              <w:bottom w:val="single" w:sz="4" w:space="0" w:color="auto"/>
              <w:right w:val="single" w:sz="4" w:space="0" w:color="auto"/>
            </w:tcBorders>
            <w:shd w:val="clear" w:color="auto" w:fill="auto"/>
            <w:noWrap/>
            <w:vAlign w:val="center"/>
          </w:tcPr>
          <w:p w14:paraId="19C67D09"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3.9</w:t>
            </w:r>
          </w:p>
        </w:tc>
      </w:tr>
      <w:tr w:rsidR="00D7230D" w:rsidRPr="004F6202" w14:paraId="21767D59"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tcPr>
          <w:p w14:paraId="0E219E17"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Material Moving</w:t>
            </w:r>
          </w:p>
        </w:tc>
        <w:tc>
          <w:tcPr>
            <w:tcW w:w="610" w:type="dxa"/>
            <w:tcBorders>
              <w:top w:val="nil"/>
              <w:left w:val="nil"/>
              <w:bottom w:val="single" w:sz="4" w:space="0" w:color="auto"/>
              <w:right w:val="single" w:sz="4" w:space="0" w:color="auto"/>
            </w:tcBorders>
            <w:shd w:val="clear" w:color="auto" w:fill="auto"/>
            <w:noWrap/>
            <w:vAlign w:val="center"/>
          </w:tcPr>
          <w:p w14:paraId="3ABA8B15"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3.7</w:t>
            </w:r>
          </w:p>
        </w:tc>
      </w:tr>
      <w:tr w:rsidR="00D7230D" w:rsidRPr="004F6202" w14:paraId="3BBAC0E7"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tcPr>
          <w:p w14:paraId="59B37534"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Architecture and Engineering</w:t>
            </w:r>
          </w:p>
        </w:tc>
        <w:tc>
          <w:tcPr>
            <w:tcW w:w="610" w:type="dxa"/>
            <w:tcBorders>
              <w:top w:val="nil"/>
              <w:left w:val="nil"/>
              <w:bottom w:val="single" w:sz="4" w:space="0" w:color="auto"/>
              <w:right w:val="single" w:sz="4" w:space="0" w:color="auto"/>
            </w:tcBorders>
            <w:shd w:val="clear" w:color="auto" w:fill="auto"/>
            <w:noWrap/>
            <w:vAlign w:val="center"/>
          </w:tcPr>
          <w:p w14:paraId="54A43CBB"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3.6</w:t>
            </w:r>
          </w:p>
        </w:tc>
      </w:tr>
      <w:tr w:rsidR="00D7230D" w:rsidRPr="004F6202" w14:paraId="55479FA5"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06873823"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 xml:space="preserve">Health Diagnosing, Treating, Practitioners and Other Technical </w:t>
            </w:r>
          </w:p>
        </w:tc>
        <w:tc>
          <w:tcPr>
            <w:tcW w:w="610" w:type="dxa"/>
            <w:tcBorders>
              <w:top w:val="nil"/>
              <w:left w:val="nil"/>
              <w:bottom w:val="single" w:sz="4" w:space="0" w:color="auto"/>
              <w:right w:val="single" w:sz="4" w:space="0" w:color="auto"/>
            </w:tcBorders>
            <w:shd w:val="clear" w:color="auto" w:fill="auto"/>
            <w:noWrap/>
            <w:vAlign w:val="center"/>
            <w:hideMark/>
          </w:tcPr>
          <w:p w14:paraId="0C813E81"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3.3</w:t>
            </w:r>
          </w:p>
        </w:tc>
      </w:tr>
      <w:tr w:rsidR="00D7230D" w:rsidRPr="004F6202" w14:paraId="47585A23"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37C47367"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Transportation</w:t>
            </w:r>
          </w:p>
        </w:tc>
        <w:tc>
          <w:tcPr>
            <w:tcW w:w="610" w:type="dxa"/>
            <w:tcBorders>
              <w:top w:val="nil"/>
              <w:left w:val="nil"/>
              <w:bottom w:val="single" w:sz="4" w:space="0" w:color="auto"/>
              <w:right w:val="single" w:sz="4" w:space="0" w:color="auto"/>
            </w:tcBorders>
            <w:shd w:val="clear" w:color="auto" w:fill="auto"/>
            <w:noWrap/>
            <w:vAlign w:val="center"/>
            <w:hideMark/>
          </w:tcPr>
          <w:p w14:paraId="068C16EE"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3.2</w:t>
            </w:r>
          </w:p>
        </w:tc>
      </w:tr>
      <w:tr w:rsidR="00D7230D" w:rsidRPr="004F6202" w14:paraId="7A63026B"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tcPr>
          <w:p w14:paraId="2386DAF7"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Business and Financial Operations</w:t>
            </w:r>
          </w:p>
        </w:tc>
        <w:tc>
          <w:tcPr>
            <w:tcW w:w="610" w:type="dxa"/>
            <w:tcBorders>
              <w:top w:val="nil"/>
              <w:left w:val="nil"/>
              <w:bottom w:val="single" w:sz="4" w:space="0" w:color="auto"/>
              <w:right w:val="single" w:sz="4" w:space="0" w:color="auto"/>
            </w:tcBorders>
            <w:shd w:val="clear" w:color="auto" w:fill="auto"/>
            <w:noWrap/>
            <w:vAlign w:val="center"/>
          </w:tcPr>
          <w:p w14:paraId="078AFEF0"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3.1</w:t>
            </w:r>
          </w:p>
        </w:tc>
      </w:tr>
      <w:tr w:rsidR="00D7230D" w:rsidRPr="004F6202" w14:paraId="67E7DED8"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4360BCC8"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Personal Care and Service</w:t>
            </w:r>
          </w:p>
        </w:tc>
        <w:tc>
          <w:tcPr>
            <w:tcW w:w="610" w:type="dxa"/>
            <w:tcBorders>
              <w:top w:val="nil"/>
              <w:left w:val="nil"/>
              <w:bottom w:val="single" w:sz="4" w:space="0" w:color="auto"/>
              <w:right w:val="single" w:sz="4" w:space="0" w:color="auto"/>
            </w:tcBorders>
            <w:shd w:val="clear" w:color="auto" w:fill="auto"/>
            <w:noWrap/>
            <w:vAlign w:val="center"/>
            <w:hideMark/>
          </w:tcPr>
          <w:p w14:paraId="71370C83"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2.5</w:t>
            </w:r>
          </w:p>
        </w:tc>
      </w:tr>
      <w:tr w:rsidR="00D7230D" w:rsidRPr="004F6202" w14:paraId="58BC389A"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455CFBFB"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Healthcare Support</w:t>
            </w:r>
          </w:p>
        </w:tc>
        <w:tc>
          <w:tcPr>
            <w:tcW w:w="610" w:type="dxa"/>
            <w:tcBorders>
              <w:top w:val="nil"/>
              <w:left w:val="nil"/>
              <w:bottom w:val="single" w:sz="4" w:space="0" w:color="auto"/>
              <w:right w:val="single" w:sz="4" w:space="0" w:color="auto"/>
            </w:tcBorders>
            <w:shd w:val="clear" w:color="auto" w:fill="auto"/>
            <w:noWrap/>
            <w:vAlign w:val="center"/>
            <w:hideMark/>
          </w:tcPr>
          <w:p w14:paraId="1B3B9B29"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2.4</w:t>
            </w:r>
          </w:p>
        </w:tc>
      </w:tr>
      <w:tr w:rsidR="00D7230D" w:rsidRPr="004F6202" w14:paraId="6E794717"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47D45B70"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Health Technologies and Technicians</w:t>
            </w:r>
          </w:p>
        </w:tc>
        <w:tc>
          <w:tcPr>
            <w:tcW w:w="610" w:type="dxa"/>
            <w:tcBorders>
              <w:top w:val="nil"/>
              <w:left w:val="nil"/>
              <w:bottom w:val="single" w:sz="4" w:space="0" w:color="auto"/>
              <w:right w:val="single" w:sz="4" w:space="0" w:color="auto"/>
            </w:tcBorders>
            <w:shd w:val="clear" w:color="auto" w:fill="auto"/>
            <w:noWrap/>
            <w:vAlign w:val="center"/>
            <w:hideMark/>
          </w:tcPr>
          <w:p w14:paraId="38C4BC51"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2.0</w:t>
            </w:r>
          </w:p>
        </w:tc>
      </w:tr>
      <w:tr w:rsidR="00D7230D" w:rsidRPr="004F6202" w14:paraId="733293EA"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3DA92B20"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Community and Social Service</w:t>
            </w:r>
          </w:p>
        </w:tc>
        <w:tc>
          <w:tcPr>
            <w:tcW w:w="610" w:type="dxa"/>
            <w:tcBorders>
              <w:top w:val="nil"/>
              <w:left w:val="nil"/>
              <w:bottom w:val="single" w:sz="4" w:space="0" w:color="auto"/>
              <w:right w:val="single" w:sz="4" w:space="0" w:color="auto"/>
            </w:tcBorders>
            <w:shd w:val="clear" w:color="auto" w:fill="auto"/>
            <w:noWrap/>
            <w:vAlign w:val="center"/>
            <w:hideMark/>
          </w:tcPr>
          <w:p w14:paraId="1DE84883"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1.9</w:t>
            </w:r>
          </w:p>
        </w:tc>
      </w:tr>
      <w:tr w:rsidR="00D7230D" w:rsidRPr="004F6202" w14:paraId="56D062B8"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76617F66"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Law Enforcement</w:t>
            </w:r>
          </w:p>
        </w:tc>
        <w:tc>
          <w:tcPr>
            <w:tcW w:w="610" w:type="dxa"/>
            <w:tcBorders>
              <w:top w:val="nil"/>
              <w:left w:val="nil"/>
              <w:bottom w:val="single" w:sz="4" w:space="0" w:color="auto"/>
              <w:right w:val="single" w:sz="4" w:space="0" w:color="auto"/>
            </w:tcBorders>
            <w:shd w:val="clear" w:color="auto" w:fill="auto"/>
            <w:noWrap/>
            <w:vAlign w:val="center"/>
            <w:hideMark/>
          </w:tcPr>
          <w:p w14:paraId="156174F4"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1.2</w:t>
            </w:r>
          </w:p>
        </w:tc>
      </w:tr>
      <w:tr w:rsidR="00D7230D" w:rsidRPr="004F6202" w14:paraId="24DA2597"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tcPr>
          <w:p w14:paraId="136821E3" w14:textId="77777777"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Life, Physical, and Social Science</w:t>
            </w:r>
          </w:p>
        </w:tc>
        <w:tc>
          <w:tcPr>
            <w:tcW w:w="610" w:type="dxa"/>
            <w:tcBorders>
              <w:top w:val="nil"/>
              <w:left w:val="nil"/>
              <w:bottom w:val="single" w:sz="4" w:space="0" w:color="auto"/>
              <w:right w:val="single" w:sz="4" w:space="0" w:color="auto"/>
            </w:tcBorders>
            <w:shd w:val="clear" w:color="auto" w:fill="auto"/>
            <w:noWrap/>
            <w:vAlign w:val="center"/>
          </w:tcPr>
          <w:p w14:paraId="1CE8AA4E"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1.0</w:t>
            </w:r>
          </w:p>
        </w:tc>
      </w:tr>
      <w:tr w:rsidR="00D7230D" w:rsidRPr="004F6202" w14:paraId="5C85880E"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5FE0CE9F" w14:textId="609F6EF0" w:rsidR="00D7230D" w:rsidRPr="009F2EC9" w:rsidRDefault="00D7230D" w:rsidP="00D7230D">
            <w:pPr>
              <w:spacing w:after="0" w:line="240" w:lineRule="auto"/>
              <w:rPr>
                <w:rFonts w:ascii="Calibri" w:eastAsia="Times New Roman" w:hAnsi="Calibri" w:cs="Calibri"/>
                <w:color w:val="000000"/>
              </w:rPr>
            </w:pPr>
            <w:r w:rsidRPr="009F2EC9">
              <w:rPr>
                <w:rFonts w:ascii="Calibri" w:eastAsia="Times New Roman" w:hAnsi="Calibri" w:cs="Calibri"/>
                <w:color w:val="000000"/>
              </w:rPr>
              <w:t xml:space="preserve">Art, Design, Entertainment, </w:t>
            </w:r>
            <w:r w:rsidR="00766265" w:rsidRPr="009F2EC9">
              <w:rPr>
                <w:rFonts w:ascii="Calibri" w:eastAsia="Times New Roman" w:hAnsi="Calibri" w:cs="Calibri"/>
                <w:color w:val="000000"/>
              </w:rPr>
              <w:t>Sports,</w:t>
            </w:r>
            <w:r w:rsidRPr="009F2EC9">
              <w:rPr>
                <w:rFonts w:ascii="Calibri" w:eastAsia="Times New Roman" w:hAnsi="Calibri" w:cs="Calibri"/>
                <w:color w:val="000000"/>
              </w:rPr>
              <w:t xml:space="preserve"> and Media</w:t>
            </w:r>
          </w:p>
        </w:tc>
        <w:tc>
          <w:tcPr>
            <w:tcW w:w="610" w:type="dxa"/>
            <w:tcBorders>
              <w:top w:val="nil"/>
              <w:left w:val="nil"/>
              <w:bottom w:val="single" w:sz="4" w:space="0" w:color="auto"/>
              <w:right w:val="single" w:sz="4" w:space="0" w:color="auto"/>
            </w:tcBorders>
            <w:shd w:val="clear" w:color="auto" w:fill="auto"/>
            <w:noWrap/>
            <w:vAlign w:val="center"/>
            <w:hideMark/>
          </w:tcPr>
          <w:p w14:paraId="4E638F84" w14:textId="77777777" w:rsidR="00D7230D" w:rsidRPr="009F2EC9" w:rsidRDefault="00D7230D" w:rsidP="00D7230D">
            <w:pPr>
              <w:spacing w:after="0" w:line="240" w:lineRule="auto"/>
              <w:jc w:val="center"/>
              <w:rPr>
                <w:rFonts w:ascii="Calibri" w:eastAsia="Times New Roman" w:hAnsi="Calibri" w:cs="Calibri"/>
                <w:color w:val="000000"/>
              </w:rPr>
            </w:pPr>
            <w:r w:rsidRPr="009F2EC9">
              <w:rPr>
                <w:rFonts w:ascii="Calibri" w:eastAsia="Times New Roman" w:hAnsi="Calibri" w:cs="Calibri"/>
                <w:color w:val="000000"/>
              </w:rPr>
              <w:t>.5</w:t>
            </w:r>
          </w:p>
        </w:tc>
      </w:tr>
      <w:tr w:rsidR="00D7230D" w:rsidRPr="004F6202" w14:paraId="77AB7917" w14:textId="77777777" w:rsidTr="00D7230D">
        <w:trPr>
          <w:trHeight w:val="28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09C15768" w14:textId="77777777" w:rsidR="00D7230D" w:rsidRPr="009F2EC9" w:rsidRDefault="00D7230D" w:rsidP="00D7230D">
            <w:pPr>
              <w:spacing w:after="0" w:line="240" w:lineRule="auto"/>
              <w:rPr>
                <w:rFonts w:ascii="Calibri" w:eastAsia="Times New Roman" w:hAnsi="Calibri" w:cs="Calibri"/>
                <w:color w:val="000000"/>
                <w:highlight w:val="yellow"/>
              </w:rPr>
            </w:pPr>
            <w:r w:rsidRPr="009F2EC9">
              <w:rPr>
                <w:rFonts w:ascii="Calibri" w:eastAsia="Times New Roman" w:hAnsi="Calibri" w:cs="Calibri"/>
                <w:color w:val="000000"/>
              </w:rPr>
              <w:t>Legal Occupations</w:t>
            </w:r>
          </w:p>
        </w:tc>
        <w:tc>
          <w:tcPr>
            <w:tcW w:w="610" w:type="dxa"/>
            <w:tcBorders>
              <w:top w:val="nil"/>
              <w:left w:val="nil"/>
              <w:bottom w:val="single" w:sz="4" w:space="0" w:color="auto"/>
              <w:right w:val="single" w:sz="4" w:space="0" w:color="auto"/>
            </w:tcBorders>
            <w:shd w:val="clear" w:color="auto" w:fill="auto"/>
            <w:noWrap/>
            <w:vAlign w:val="center"/>
            <w:hideMark/>
          </w:tcPr>
          <w:p w14:paraId="5942EDD9" w14:textId="77777777" w:rsidR="00D7230D" w:rsidRPr="009F2EC9" w:rsidRDefault="00D7230D" w:rsidP="00D7230D">
            <w:pPr>
              <w:spacing w:after="0" w:line="240" w:lineRule="auto"/>
              <w:jc w:val="center"/>
              <w:rPr>
                <w:rFonts w:ascii="Calibri" w:eastAsia="Times New Roman" w:hAnsi="Calibri" w:cs="Calibri"/>
                <w:color w:val="000000"/>
                <w:highlight w:val="yellow"/>
              </w:rPr>
            </w:pPr>
            <w:r w:rsidRPr="009F2EC9">
              <w:rPr>
                <w:rFonts w:ascii="Calibri" w:eastAsia="Times New Roman" w:hAnsi="Calibri" w:cs="Calibri"/>
                <w:color w:val="000000"/>
              </w:rPr>
              <w:t>0.7</w:t>
            </w:r>
          </w:p>
        </w:tc>
      </w:tr>
      <w:tr w:rsidR="00D7230D" w:rsidRPr="004F6202" w14:paraId="375D5AEB" w14:textId="77777777" w:rsidTr="00D7230D">
        <w:trPr>
          <w:trHeight w:val="285"/>
        </w:trPr>
        <w:tc>
          <w:tcPr>
            <w:tcW w:w="5015" w:type="dxa"/>
            <w:gridSpan w:val="2"/>
            <w:tcBorders>
              <w:top w:val="nil"/>
              <w:left w:val="single" w:sz="4" w:space="0" w:color="auto"/>
              <w:bottom w:val="single" w:sz="4" w:space="0" w:color="auto"/>
              <w:right w:val="single" w:sz="4" w:space="0" w:color="auto"/>
            </w:tcBorders>
            <w:shd w:val="clear" w:color="auto" w:fill="E7E6E6" w:themeFill="background2"/>
            <w:noWrap/>
            <w:vAlign w:val="bottom"/>
          </w:tcPr>
          <w:p w14:paraId="085170B4" w14:textId="77777777" w:rsidR="00D7230D" w:rsidRPr="00347867" w:rsidRDefault="00D7230D" w:rsidP="00D7230D">
            <w:pPr>
              <w:spacing w:after="0" w:line="240" w:lineRule="auto"/>
              <w:jc w:val="center"/>
              <w:rPr>
                <w:rFonts w:ascii="Calibri" w:eastAsia="Times New Roman" w:hAnsi="Calibri" w:cs="Calibri"/>
                <w:i/>
                <w:iCs/>
                <w:color w:val="000000"/>
                <w:sz w:val="20"/>
                <w:szCs w:val="20"/>
              </w:rPr>
            </w:pPr>
            <w:r w:rsidRPr="00347867">
              <w:rPr>
                <w:rFonts w:ascii="Calibri" w:eastAsia="Times New Roman" w:hAnsi="Calibri" w:cs="Calibri"/>
                <w:i/>
                <w:iCs/>
                <w:color w:val="000000"/>
                <w:sz w:val="20"/>
                <w:szCs w:val="20"/>
              </w:rPr>
              <w:t>Source: Data USA, Tioga County Profile</w:t>
            </w:r>
            <w:r>
              <w:rPr>
                <w:rFonts w:ascii="Calibri" w:eastAsia="Times New Roman" w:hAnsi="Calibri" w:cs="Calibri"/>
                <w:i/>
                <w:iCs/>
                <w:color w:val="000000"/>
                <w:sz w:val="20"/>
                <w:szCs w:val="20"/>
              </w:rPr>
              <w:t xml:space="preserve"> 2020</w:t>
            </w:r>
          </w:p>
        </w:tc>
      </w:tr>
    </w:tbl>
    <w:p w14:paraId="3AAE9AA8" w14:textId="64D08106" w:rsidR="00D7230D" w:rsidRDefault="00D7230D" w:rsidP="00D7230D"/>
    <w:tbl>
      <w:tblPr>
        <w:tblpPr w:leftFromText="180" w:rightFromText="180" w:vertAnchor="text" w:horzAnchor="page" w:tblpX="7161" w:tblpY="-118"/>
        <w:tblOverlap w:val="never"/>
        <w:tblW w:w="3842" w:type="dxa"/>
        <w:tblLook w:val="04A0" w:firstRow="1" w:lastRow="0" w:firstColumn="1" w:lastColumn="0" w:noHBand="0" w:noVBand="1"/>
      </w:tblPr>
      <w:tblGrid>
        <w:gridCol w:w="3235"/>
        <w:gridCol w:w="607"/>
      </w:tblGrid>
      <w:tr w:rsidR="00D7230D" w:rsidRPr="009C49E2" w14:paraId="36235CA5" w14:textId="77777777" w:rsidTr="00AF6CA5">
        <w:trPr>
          <w:trHeight w:val="285"/>
        </w:trPr>
        <w:tc>
          <w:tcPr>
            <w:tcW w:w="384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9726F43" w14:textId="1BC8B25A" w:rsidR="00D7230D" w:rsidRPr="009C49E2" w:rsidRDefault="00D7230D" w:rsidP="00AF6CA5">
            <w:pPr>
              <w:spacing w:after="0" w:line="240" w:lineRule="auto"/>
              <w:jc w:val="center"/>
              <w:rPr>
                <w:rFonts w:ascii="Calibri" w:eastAsia="Times New Roman" w:hAnsi="Calibri" w:cs="Calibri"/>
                <w:b/>
                <w:bCs/>
                <w:color w:val="000000"/>
              </w:rPr>
            </w:pPr>
            <w:bookmarkStart w:id="4" w:name="_Hlk120635526"/>
            <w:r>
              <w:rPr>
                <w:rFonts w:ascii="Calibri" w:eastAsia="Times New Roman" w:hAnsi="Calibri" w:cs="Calibri"/>
                <w:b/>
                <w:bCs/>
                <w:color w:val="000000"/>
              </w:rPr>
              <w:t>TABLE 6.2 – TIOGA COUNTY EMPLOYMENT BY INDUSTRY</w:t>
            </w:r>
            <w:bookmarkEnd w:id="4"/>
          </w:p>
        </w:tc>
      </w:tr>
      <w:tr w:rsidR="00D7230D" w:rsidRPr="009C49E2" w14:paraId="6A364EC5" w14:textId="77777777" w:rsidTr="00AF6CA5">
        <w:trPr>
          <w:trHeight w:val="285"/>
        </w:trPr>
        <w:tc>
          <w:tcPr>
            <w:tcW w:w="323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5A5F0CC" w14:textId="77777777" w:rsidR="00D7230D" w:rsidRPr="009C49E2" w:rsidRDefault="00D7230D" w:rsidP="00AF6CA5">
            <w:pPr>
              <w:spacing w:after="0" w:line="240" w:lineRule="auto"/>
              <w:rPr>
                <w:rFonts w:ascii="Calibri" w:eastAsia="Times New Roman" w:hAnsi="Calibri" w:cs="Calibri"/>
                <w:b/>
                <w:bCs/>
                <w:color w:val="000000"/>
              </w:rPr>
            </w:pPr>
            <w:r w:rsidRPr="009C49E2">
              <w:rPr>
                <w:rFonts w:ascii="Calibri" w:eastAsia="Times New Roman" w:hAnsi="Calibri" w:cs="Calibri"/>
                <w:b/>
                <w:bCs/>
                <w:color w:val="000000"/>
              </w:rPr>
              <w:t>I</w:t>
            </w:r>
            <w:r>
              <w:rPr>
                <w:rFonts w:ascii="Calibri" w:eastAsia="Times New Roman" w:hAnsi="Calibri" w:cs="Calibri"/>
                <w:b/>
                <w:bCs/>
                <w:color w:val="000000"/>
              </w:rPr>
              <w:t>ndustry</w:t>
            </w:r>
          </w:p>
        </w:tc>
        <w:tc>
          <w:tcPr>
            <w:tcW w:w="607" w:type="dxa"/>
            <w:tcBorders>
              <w:top w:val="single" w:sz="4" w:space="0" w:color="auto"/>
              <w:left w:val="nil"/>
              <w:bottom w:val="single" w:sz="4" w:space="0" w:color="auto"/>
              <w:right w:val="single" w:sz="4" w:space="0" w:color="auto"/>
            </w:tcBorders>
            <w:shd w:val="clear" w:color="auto" w:fill="E7E6E6" w:themeFill="background2"/>
            <w:noWrap/>
            <w:vAlign w:val="bottom"/>
          </w:tcPr>
          <w:p w14:paraId="4A138731" w14:textId="77777777" w:rsidR="00D7230D" w:rsidRPr="009C49E2" w:rsidRDefault="00D7230D" w:rsidP="00AF6CA5">
            <w:pPr>
              <w:spacing w:after="0" w:line="240" w:lineRule="auto"/>
              <w:jc w:val="center"/>
              <w:rPr>
                <w:rFonts w:ascii="Calibri" w:eastAsia="Times New Roman" w:hAnsi="Calibri" w:cs="Calibri"/>
                <w:b/>
                <w:bCs/>
                <w:color w:val="000000"/>
              </w:rPr>
            </w:pPr>
            <w:r w:rsidRPr="009C49E2">
              <w:rPr>
                <w:rFonts w:ascii="Calibri" w:eastAsia="Times New Roman" w:hAnsi="Calibri" w:cs="Calibri"/>
                <w:b/>
                <w:bCs/>
                <w:color w:val="000000"/>
              </w:rPr>
              <w:t>%</w:t>
            </w:r>
          </w:p>
        </w:tc>
      </w:tr>
      <w:tr w:rsidR="00D7230D" w:rsidRPr="009C49E2" w14:paraId="11EC5BE0"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078D1F4"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Manufacturing</w:t>
            </w:r>
          </w:p>
        </w:tc>
        <w:tc>
          <w:tcPr>
            <w:tcW w:w="607" w:type="dxa"/>
            <w:tcBorders>
              <w:top w:val="nil"/>
              <w:left w:val="nil"/>
              <w:bottom w:val="single" w:sz="4" w:space="0" w:color="auto"/>
              <w:right w:val="single" w:sz="4" w:space="0" w:color="auto"/>
            </w:tcBorders>
            <w:shd w:val="clear" w:color="auto" w:fill="auto"/>
            <w:noWrap/>
            <w:vAlign w:val="bottom"/>
            <w:hideMark/>
          </w:tcPr>
          <w:p w14:paraId="761B572D"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16.2</w:t>
            </w:r>
          </w:p>
        </w:tc>
      </w:tr>
      <w:tr w:rsidR="00D7230D" w:rsidRPr="009C49E2" w14:paraId="03C2AD6D"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338D6409"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Healthcare and Social Assistance</w:t>
            </w:r>
          </w:p>
        </w:tc>
        <w:tc>
          <w:tcPr>
            <w:tcW w:w="607" w:type="dxa"/>
            <w:tcBorders>
              <w:top w:val="nil"/>
              <w:left w:val="nil"/>
              <w:bottom w:val="single" w:sz="4" w:space="0" w:color="auto"/>
              <w:right w:val="single" w:sz="4" w:space="0" w:color="auto"/>
            </w:tcBorders>
            <w:shd w:val="clear" w:color="auto" w:fill="auto"/>
            <w:noWrap/>
            <w:vAlign w:val="bottom"/>
          </w:tcPr>
          <w:p w14:paraId="524387EF" w14:textId="77777777" w:rsidR="00D7230D"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13.7</w:t>
            </w:r>
          </w:p>
        </w:tc>
      </w:tr>
      <w:tr w:rsidR="00D7230D" w:rsidRPr="009C49E2" w14:paraId="4F3B219E"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5E83DAA7"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Educational Services</w:t>
            </w:r>
          </w:p>
        </w:tc>
        <w:tc>
          <w:tcPr>
            <w:tcW w:w="607" w:type="dxa"/>
            <w:tcBorders>
              <w:top w:val="nil"/>
              <w:left w:val="nil"/>
              <w:bottom w:val="single" w:sz="4" w:space="0" w:color="auto"/>
              <w:right w:val="single" w:sz="4" w:space="0" w:color="auto"/>
            </w:tcBorders>
            <w:shd w:val="clear" w:color="auto" w:fill="auto"/>
            <w:noWrap/>
            <w:vAlign w:val="bottom"/>
            <w:hideMark/>
          </w:tcPr>
          <w:p w14:paraId="03683162"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13.5</w:t>
            </w:r>
          </w:p>
        </w:tc>
      </w:tr>
      <w:tr w:rsidR="00D7230D" w:rsidRPr="009C49E2" w14:paraId="33D854DC"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A8579E6"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Retail Trade</w:t>
            </w:r>
          </w:p>
        </w:tc>
        <w:tc>
          <w:tcPr>
            <w:tcW w:w="607" w:type="dxa"/>
            <w:tcBorders>
              <w:top w:val="nil"/>
              <w:left w:val="nil"/>
              <w:bottom w:val="single" w:sz="4" w:space="0" w:color="auto"/>
              <w:right w:val="single" w:sz="4" w:space="0" w:color="auto"/>
            </w:tcBorders>
            <w:shd w:val="clear" w:color="auto" w:fill="auto"/>
            <w:noWrap/>
            <w:vAlign w:val="bottom"/>
            <w:hideMark/>
          </w:tcPr>
          <w:p w14:paraId="5DA23BAD"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10.1</w:t>
            </w:r>
          </w:p>
        </w:tc>
      </w:tr>
      <w:tr w:rsidR="00D7230D" w:rsidRPr="009C49E2" w14:paraId="1F6A1C64"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0D3C3CD0"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Construction</w:t>
            </w:r>
          </w:p>
        </w:tc>
        <w:tc>
          <w:tcPr>
            <w:tcW w:w="607" w:type="dxa"/>
            <w:tcBorders>
              <w:top w:val="nil"/>
              <w:left w:val="nil"/>
              <w:bottom w:val="single" w:sz="4" w:space="0" w:color="auto"/>
              <w:right w:val="single" w:sz="4" w:space="0" w:color="auto"/>
            </w:tcBorders>
            <w:shd w:val="clear" w:color="auto" w:fill="auto"/>
            <w:noWrap/>
            <w:vAlign w:val="bottom"/>
          </w:tcPr>
          <w:p w14:paraId="5AF5B693"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7.8</w:t>
            </w:r>
          </w:p>
        </w:tc>
      </w:tr>
      <w:tr w:rsidR="00D7230D" w:rsidRPr="009C49E2" w14:paraId="0DB786B1"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4CFECE3"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Accommodation and Food Services</w:t>
            </w:r>
          </w:p>
        </w:tc>
        <w:tc>
          <w:tcPr>
            <w:tcW w:w="607" w:type="dxa"/>
            <w:tcBorders>
              <w:top w:val="nil"/>
              <w:left w:val="nil"/>
              <w:bottom w:val="single" w:sz="4" w:space="0" w:color="auto"/>
              <w:right w:val="single" w:sz="4" w:space="0" w:color="auto"/>
            </w:tcBorders>
            <w:shd w:val="clear" w:color="auto" w:fill="auto"/>
            <w:noWrap/>
            <w:vAlign w:val="bottom"/>
            <w:hideMark/>
          </w:tcPr>
          <w:p w14:paraId="77BFA205" w14:textId="77777777" w:rsidR="00D7230D" w:rsidRPr="00433DAA" w:rsidRDefault="00D7230D" w:rsidP="00AF6CA5">
            <w:pPr>
              <w:spacing w:after="0" w:line="240" w:lineRule="auto"/>
              <w:rPr>
                <w:rFonts w:ascii="Calibri" w:eastAsia="Times New Roman" w:hAnsi="Calibri" w:cs="Calibri"/>
                <w:color w:val="000000"/>
              </w:rPr>
            </w:pPr>
            <w:r>
              <w:rPr>
                <w:rFonts w:ascii="Calibri" w:eastAsia="Times New Roman" w:hAnsi="Calibri" w:cs="Calibri"/>
                <w:color w:val="000000"/>
              </w:rPr>
              <w:t xml:space="preserve"> 7.0</w:t>
            </w:r>
          </w:p>
        </w:tc>
      </w:tr>
      <w:tr w:rsidR="00D7230D" w:rsidRPr="009C49E2" w14:paraId="5493BB46"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54B6E4EE"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Professional, Scientific and Technical Services</w:t>
            </w:r>
          </w:p>
        </w:tc>
        <w:tc>
          <w:tcPr>
            <w:tcW w:w="607" w:type="dxa"/>
            <w:tcBorders>
              <w:top w:val="nil"/>
              <w:left w:val="nil"/>
              <w:bottom w:val="single" w:sz="4" w:space="0" w:color="auto"/>
              <w:right w:val="single" w:sz="4" w:space="0" w:color="auto"/>
            </w:tcBorders>
            <w:shd w:val="clear" w:color="auto" w:fill="auto"/>
            <w:noWrap/>
            <w:vAlign w:val="bottom"/>
            <w:hideMark/>
          </w:tcPr>
          <w:p w14:paraId="077953E2"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6.7</w:t>
            </w:r>
          </w:p>
        </w:tc>
      </w:tr>
      <w:tr w:rsidR="00D7230D" w:rsidRPr="009C49E2" w14:paraId="6DFABDCA"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28452C8"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Public Administration</w:t>
            </w:r>
          </w:p>
        </w:tc>
        <w:tc>
          <w:tcPr>
            <w:tcW w:w="607" w:type="dxa"/>
            <w:tcBorders>
              <w:top w:val="nil"/>
              <w:left w:val="nil"/>
              <w:bottom w:val="single" w:sz="4" w:space="0" w:color="auto"/>
              <w:right w:val="single" w:sz="4" w:space="0" w:color="auto"/>
            </w:tcBorders>
            <w:shd w:val="clear" w:color="auto" w:fill="auto"/>
            <w:noWrap/>
            <w:vAlign w:val="bottom"/>
            <w:hideMark/>
          </w:tcPr>
          <w:p w14:paraId="6968A123"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D7230D" w:rsidRPr="009C49E2" w14:paraId="180A3422"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74FD4CF"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Administrative Support and Waste Management Services</w:t>
            </w:r>
          </w:p>
        </w:tc>
        <w:tc>
          <w:tcPr>
            <w:tcW w:w="607" w:type="dxa"/>
            <w:tcBorders>
              <w:top w:val="nil"/>
              <w:left w:val="nil"/>
              <w:bottom w:val="single" w:sz="4" w:space="0" w:color="auto"/>
              <w:right w:val="single" w:sz="4" w:space="0" w:color="auto"/>
            </w:tcBorders>
            <w:shd w:val="clear" w:color="auto" w:fill="auto"/>
            <w:noWrap/>
            <w:vAlign w:val="bottom"/>
            <w:hideMark/>
          </w:tcPr>
          <w:p w14:paraId="5CA3EEBA"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3.0</w:t>
            </w:r>
          </w:p>
        </w:tc>
      </w:tr>
      <w:tr w:rsidR="00D7230D" w:rsidRPr="009C49E2" w14:paraId="12BCED6E"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5A7EB8AB"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Wholesale Trade</w:t>
            </w:r>
          </w:p>
        </w:tc>
        <w:tc>
          <w:tcPr>
            <w:tcW w:w="607" w:type="dxa"/>
            <w:tcBorders>
              <w:top w:val="nil"/>
              <w:left w:val="nil"/>
              <w:bottom w:val="single" w:sz="4" w:space="0" w:color="auto"/>
              <w:right w:val="single" w:sz="4" w:space="0" w:color="auto"/>
            </w:tcBorders>
            <w:shd w:val="clear" w:color="auto" w:fill="auto"/>
            <w:noWrap/>
            <w:vAlign w:val="bottom"/>
            <w:hideMark/>
          </w:tcPr>
          <w:p w14:paraId="4A7F5A6D"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2.7</w:t>
            </w:r>
          </w:p>
        </w:tc>
      </w:tr>
      <w:tr w:rsidR="00D7230D" w:rsidRPr="009C49E2" w14:paraId="62FF434E"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4ED42AA"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Transportation and Warehousing</w:t>
            </w:r>
          </w:p>
        </w:tc>
        <w:tc>
          <w:tcPr>
            <w:tcW w:w="607" w:type="dxa"/>
            <w:tcBorders>
              <w:top w:val="nil"/>
              <w:left w:val="nil"/>
              <w:bottom w:val="single" w:sz="4" w:space="0" w:color="auto"/>
              <w:right w:val="single" w:sz="4" w:space="0" w:color="auto"/>
            </w:tcBorders>
            <w:shd w:val="clear" w:color="auto" w:fill="auto"/>
            <w:noWrap/>
            <w:vAlign w:val="bottom"/>
            <w:hideMark/>
          </w:tcPr>
          <w:p w14:paraId="4D236C51"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3.1</w:t>
            </w:r>
          </w:p>
        </w:tc>
      </w:tr>
      <w:tr w:rsidR="00D7230D" w:rsidRPr="009C49E2" w14:paraId="46E4752C"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5C5E60B"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Finance and Insurance</w:t>
            </w:r>
          </w:p>
        </w:tc>
        <w:tc>
          <w:tcPr>
            <w:tcW w:w="607" w:type="dxa"/>
            <w:tcBorders>
              <w:top w:val="nil"/>
              <w:left w:val="nil"/>
              <w:bottom w:val="single" w:sz="4" w:space="0" w:color="auto"/>
              <w:right w:val="single" w:sz="4" w:space="0" w:color="auto"/>
            </w:tcBorders>
            <w:shd w:val="clear" w:color="auto" w:fill="auto"/>
            <w:noWrap/>
            <w:vAlign w:val="bottom"/>
            <w:hideMark/>
          </w:tcPr>
          <w:p w14:paraId="4417249D"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r>
      <w:tr w:rsidR="00D7230D" w:rsidRPr="009C49E2" w14:paraId="15C3C4CA"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5700688" w14:textId="77777777" w:rsidR="00D7230D" w:rsidRPr="00433DAA" w:rsidRDefault="00D7230D" w:rsidP="00AF6CA5">
            <w:pPr>
              <w:spacing w:after="0" w:line="240" w:lineRule="auto"/>
              <w:rPr>
                <w:rFonts w:ascii="Calibri" w:eastAsia="Times New Roman" w:hAnsi="Calibri" w:cs="Calibri"/>
                <w:color w:val="000000"/>
              </w:rPr>
            </w:pPr>
            <w:r>
              <w:rPr>
                <w:rFonts w:ascii="Calibri" w:eastAsia="Times New Roman" w:hAnsi="Calibri" w:cs="Calibri"/>
                <w:color w:val="000000"/>
              </w:rPr>
              <w:t>Real Estate &amp; Rental Leasing</w:t>
            </w:r>
          </w:p>
        </w:tc>
        <w:tc>
          <w:tcPr>
            <w:tcW w:w="607" w:type="dxa"/>
            <w:tcBorders>
              <w:top w:val="nil"/>
              <w:left w:val="nil"/>
              <w:bottom w:val="single" w:sz="4" w:space="0" w:color="auto"/>
              <w:right w:val="single" w:sz="4" w:space="0" w:color="auto"/>
            </w:tcBorders>
            <w:shd w:val="clear" w:color="auto" w:fill="auto"/>
            <w:noWrap/>
            <w:vAlign w:val="bottom"/>
            <w:hideMark/>
          </w:tcPr>
          <w:p w14:paraId="75B7584F"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r>
      <w:tr w:rsidR="00D7230D" w:rsidRPr="009C49E2" w14:paraId="5BCB72BD"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261370D" w14:textId="77777777" w:rsidR="00D7230D" w:rsidRPr="00433DAA"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Agriculture, Forestry, Fishing and Hunting</w:t>
            </w:r>
          </w:p>
        </w:tc>
        <w:tc>
          <w:tcPr>
            <w:tcW w:w="607" w:type="dxa"/>
            <w:tcBorders>
              <w:top w:val="nil"/>
              <w:left w:val="nil"/>
              <w:bottom w:val="single" w:sz="4" w:space="0" w:color="auto"/>
              <w:right w:val="single" w:sz="4" w:space="0" w:color="auto"/>
            </w:tcBorders>
            <w:shd w:val="clear" w:color="auto" w:fill="auto"/>
            <w:noWrap/>
            <w:vAlign w:val="bottom"/>
            <w:hideMark/>
          </w:tcPr>
          <w:p w14:paraId="3689B402" w14:textId="77777777" w:rsidR="00D7230D" w:rsidRPr="00433DAA"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r>
      <w:tr w:rsidR="00D7230D" w:rsidRPr="009C49E2" w14:paraId="0E1F97F5"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26FD977A" w14:textId="77777777" w:rsidR="00D7230D" w:rsidRPr="00433DAA" w:rsidRDefault="00D7230D" w:rsidP="00AF6CA5">
            <w:pPr>
              <w:spacing w:after="0" w:line="240" w:lineRule="auto"/>
              <w:rPr>
                <w:rFonts w:ascii="Calibri" w:eastAsia="Times New Roman" w:hAnsi="Calibri" w:cs="Calibri"/>
                <w:color w:val="000000"/>
              </w:rPr>
            </w:pPr>
            <w:r>
              <w:rPr>
                <w:rFonts w:ascii="Calibri" w:eastAsia="Times New Roman" w:hAnsi="Calibri" w:cs="Calibri"/>
                <w:color w:val="000000"/>
              </w:rPr>
              <w:t>Arts, Entertainment &amp; Recreation</w:t>
            </w:r>
          </w:p>
        </w:tc>
        <w:tc>
          <w:tcPr>
            <w:tcW w:w="607" w:type="dxa"/>
            <w:tcBorders>
              <w:top w:val="nil"/>
              <w:left w:val="nil"/>
              <w:bottom w:val="single" w:sz="4" w:space="0" w:color="auto"/>
              <w:right w:val="single" w:sz="4" w:space="0" w:color="auto"/>
            </w:tcBorders>
            <w:shd w:val="clear" w:color="auto" w:fill="auto"/>
            <w:noWrap/>
            <w:vAlign w:val="bottom"/>
          </w:tcPr>
          <w:p w14:paraId="69A8DC7D" w14:textId="77777777" w:rsidR="00D7230D"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r>
      <w:tr w:rsidR="00D7230D" w:rsidRPr="009C49E2" w14:paraId="28D7AF4A"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6D153EBC" w14:textId="77777777" w:rsidR="00D7230D" w:rsidRDefault="00D7230D" w:rsidP="00AF6CA5">
            <w:pPr>
              <w:spacing w:after="0" w:line="240" w:lineRule="auto"/>
              <w:rPr>
                <w:rFonts w:ascii="Calibri" w:eastAsia="Times New Roman" w:hAnsi="Calibri" w:cs="Calibri"/>
                <w:color w:val="000000"/>
              </w:rPr>
            </w:pPr>
            <w:r w:rsidRPr="00433DAA">
              <w:rPr>
                <w:rFonts w:ascii="Calibri" w:eastAsia="Times New Roman" w:hAnsi="Calibri" w:cs="Calibri"/>
                <w:color w:val="000000"/>
              </w:rPr>
              <w:t>Utilities</w:t>
            </w:r>
          </w:p>
        </w:tc>
        <w:tc>
          <w:tcPr>
            <w:tcW w:w="607" w:type="dxa"/>
            <w:tcBorders>
              <w:top w:val="nil"/>
              <w:left w:val="nil"/>
              <w:bottom w:val="single" w:sz="4" w:space="0" w:color="auto"/>
              <w:right w:val="single" w:sz="4" w:space="0" w:color="auto"/>
            </w:tcBorders>
            <w:shd w:val="clear" w:color="auto" w:fill="auto"/>
            <w:noWrap/>
            <w:vAlign w:val="bottom"/>
          </w:tcPr>
          <w:p w14:paraId="63149CFE" w14:textId="77777777" w:rsidR="00D7230D"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r>
      <w:tr w:rsidR="00D7230D" w:rsidRPr="009C49E2" w14:paraId="79BA165E" w14:textId="77777777" w:rsidTr="00AF6CA5">
        <w:trPr>
          <w:trHeight w:val="285"/>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756C7CC0" w14:textId="77777777" w:rsidR="00D7230D" w:rsidRDefault="00D7230D" w:rsidP="00AF6CA5">
            <w:pPr>
              <w:spacing w:after="0" w:line="240" w:lineRule="auto"/>
              <w:rPr>
                <w:rFonts w:ascii="Calibri" w:eastAsia="Times New Roman" w:hAnsi="Calibri" w:cs="Calibri"/>
                <w:color w:val="000000"/>
              </w:rPr>
            </w:pPr>
            <w:r>
              <w:rPr>
                <w:rFonts w:ascii="Calibri" w:eastAsia="Times New Roman" w:hAnsi="Calibri" w:cs="Calibri"/>
                <w:color w:val="000000"/>
              </w:rPr>
              <w:t>Mining, Quarrying &amp; Oil &amp; Gas Extraction</w:t>
            </w:r>
          </w:p>
        </w:tc>
        <w:tc>
          <w:tcPr>
            <w:tcW w:w="607" w:type="dxa"/>
            <w:tcBorders>
              <w:top w:val="nil"/>
              <w:left w:val="nil"/>
              <w:bottom w:val="single" w:sz="4" w:space="0" w:color="auto"/>
              <w:right w:val="single" w:sz="4" w:space="0" w:color="auto"/>
            </w:tcBorders>
            <w:shd w:val="clear" w:color="auto" w:fill="auto"/>
            <w:noWrap/>
            <w:vAlign w:val="bottom"/>
          </w:tcPr>
          <w:p w14:paraId="5DFACDE8" w14:textId="77777777" w:rsidR="00D7230D" w:rsidRDefault="00D7230D"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D7230D" w:rsidRPr="009C49E2" w14:paraId="5863744E" w14:textId="77777777" w:rsidTr="00AF6CA5">
        <w:trPr>
          <w:trHeight w:val="285"/>
        </w:trPr>
        <w:tc>
          <w:tcPr>
            <w:tcW w:w="3842"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2F91339" w14:textId="77777777" w:rsidR="00D7230D" w:rsidRPr="00347867" w:rsidRDefault="00D7230D" w:rsidP="00AF6CA5">
            <w:pPr>
              <w:spacing w:after="0" w:line="240" w:lineRule="auto"/>
              <w:jc w:val="center"/>
              <w:rPr>
                <w:rFonts w:ascii="Calibri" w:eastAsia="Times New Roman" w:hAnsi="Calibri" w:cs="Calibri"/>
                <w:i/>
                <w:iCs/>
                <w:color w:val="000000"/>
                <w:sz w:val="20"/>
                <w:szCs w:val="20"/>
              </w:rPr>
            </w:pPr>
            <w:r w:rsidRPr="00347867">
              <w:rPr>
                <w:rFonts w:ascii="Calibri" w:eastAsia="Times New Roman" w:hAnsi="Calibri" w:cs="Calibri"/>
                <w:i/>
                <w:iCs/>
                <w:color w:val="000000"/>
                <w:sz w:val="20"/>
                <w:szCs w:val="20"/>
              </w:rPr>
              <w:t>Source: Data USA, Tioga County Profile</w:t>
            </w:r>
            <w:r>
              <w:rPr>
                <w:rFonts w:ascii="Calibri" w:eastAsia="Times New Roman" w:hAnsi="Calibri" w:cs="Calibri"/>
                <w:i/>
                <w:iCs/>
                <w:color w:val="000000"/>
                <w:sz w:val="20"/>
                <w:szCs w:val="20"/>
              </w:rPr>
              <w:t xml:space="preserve"> 2020</w:t>
            </w:r>
          </w:p>
        </w:tc>
      </w:tr>
    </w:tbl>
    <w:p w14:paraId="2DF2AF4D" w14:textId="095D8F89" w:rsidR="00D7230D" w:rsidRDefault="00D7230D" w:rsidP="00D7230D"/>
    <w:p w14:paraId="6558391C" w14:textId="0493C5CF" w:rsidR="00D7230D" w:rsidRPr="00D7230D" w:rsidRDefault="00D7230D" w:rsidP="00D7230D"/>
    <w:p w14:paraId="3418597C" w14:textId="252DC83C" w:rsidR="00D7230D" w:rsidRPr="00D7230D" w:rsidRDefault="00D7230D" w:rsidP="00D7230D"/>
    <w:p w14:paraId="686765A2" w14:textId="61B2EEC3" w:rsidR="00D7230D" w:rsidRDefault="00D7230D" w:rsidP="00D7230D"/>
    <w:p w14:paraId="287E92CC" w14:textId="1AD25B6D" w:rsidR="00D7230D" w:rsidRDefault="00D7230D" w:rsidP="00D7230D">
      <w:pPr>
        <w:ind w:firstLine="720"/>
      </w:pPr>
    </w:p>
    <w:p w14:paraId="05B1DC50" w14:textId="07BE7DA8" w:rsidR="00D7230D" w:rsidRDefault="00D7230D" w:rsidP="00D7230D">
      <w:pPr>
        <w:ind w:firstLine="720"/>
      </w:pPr>
      <w:r>
        <w:lastRenderedPageBreak/>
        <w:t>In addition to the target sectors, Tioga County has a strong agricultural heritage. The sector encompasses over one-third of the County’s landmass, generating over $36.7 million annually in local sales, resulting in closer to $100 million community dollars and employment for over 500 people.</w:t>
      </w:r>
      <w:r>
        <w:rPr>
          <w:rStyle w:val="FootnoteReference"/>
        </w:rPr>
        <w:footnoteReference w:id="57"/>
      </w:r>
      <w:r>
        <w:t xml:space="preserve">  </w:t>
      </w:r>
    </w:p>
    <w:p w14:paraId="130A2ABC" w14:textId="2AF39ED5" w:rsidR="00D7230D" w:rsidRDefault="00D7230D" w:rsidP="00D7230D">
      <w:pPr>
        <w:ind w:firstLine="720"/>
      </w:pPr>
      <w:r>
        <w:t>In 2016-2020, an estimated 83% of Tioga County workers drove to work alone while 8.4% carpooled, and 4.5% worked from home. Among those who commuted to work, it took them 23.8 minutes, on average, to get to their place of work.</w:t>
      </w:r>
      <w:r>
        <w:rPr>
          <w:rStyle w:val="FootnoteReference"/>
        </w:rPr>
        <w:footnoteReference w:id="58"/>
      </w:r>
      <w:r>
        <w:t xml:space="preserve">  </w:t>
      </w:r>
    </w:p>
    <w:p w14:paraId="2C3B7315" w14:textId="77777777" w:rsidR="00D7230D" w:rsidRPr="00D7230D" w:rsidRDefault="00D7230D" w:rsidP="00D7230D">
      <w:pPr>
        <w:rPr>
          <w:b/>
          <w:bCs/>
        </w:rPr>
      </w:pPr>
      <w:r w:rsidRPr="00D7230D">
        <w:rPr>
          <w:b/>
          <w:bCs/>
        </w:rPr>
        <w:t>Workforce Decline</w:t>
      </w:r>
    </w:p>
    <w:p w14:paraId="7FBACA70" w14:textId="53866D35" w:rsidR="00D7230D" w:rsidRDefault="00D7230D" w:rsidP="00D7230D">
      <w:r>
        <w:t>From 2019 to 2020, employment in Tioga County decreased at a rate of 1.06%, from 22,800 employees to 22,600 employees.</w:t>
      </w:r>
      <w:r w:rsidR="009C32FC">
        <w:rPr>
          <w:rStyle w:val="FootnoteReference"/>
        </w:rPr>
        <w:footnoteReference w:id="59"/>
      </w:r>
      <w:r>
        <w:t xml:space="preserve">   This continues a downward trend since 2010, when the County had 26,588 people in the workforce.</w:t>
      </w:r>
      <w:r w:rsidR="009C32FC">
        <w:rPr>
          <w:rStyle w:val="FootnoteReference"/>
        </w:rPr>
        <w:footnoteReference w:id="60"/>
      </w:r>
      <w:r>
        <w:t xml:space="preserve"> </w:t>
      </w:r>
    </w:p>
    <w:p w14:paraId="055EECC3" w14:textId="48068007" w:rsidR="00D7230D" w:rsidRDefault="00D7230D" w:rsidP="00D7230D">
      <w:r>
        <w:t xml:space="preserve">It’s worth noting that not all Tioga County employers are staffed by those living within the county, and there is also outward migration of Tioga County residents who work outside Tioga County.  However, the entire Southern Tier is experiencing the same workforce issues, as shown by Chart </w:t>
      </w:r>
      <w:r w:rsidR="009C32FC">
        <w:t>6.3</w:t>
      </w:r>
      <w:r>
        <w:t xml:space="preserve"> below.</w:t>
      </w:r>
      <w:r w:rsidR="009C32FC">
        <w:rPr>
          <w:rStyle w:val="FootnoteReference"/>
        </w:rPr>
        <w:footnoteReference w:id="61"/>
      </w:r>
    </w:p>
    <w:p w14:paraId="11DCE013" w14:textId="77777777" w:rsidR="00D7230D" w:rsidRDefault="00D7230D" w:rsidP="00D7230D"/>
    <w:p w14:paraId="5F211676" w14:textId="25ADA698" w:rsidR="00D7230D" w:rsidRPr="00D7230D" w:rsidRDefault="00D7230D" w:rsidP="00D7230D">
      <w:pPr>
        <w:rPr>
          <w:b/>
          <w:bCs/>
        </w:rPr>
      </w:pPr>
      <w:r w:rsidRPr="00F83DDA">
        <w:rPr>
          <w:b/>
          <w:bCs/>
        </w:rPr>
        <w:t>CHART 6.3</w:t>
      </w:r>
      <w:r w:rsidRPr="00D7230D">
        <w:t xml:space="preserve"> – </w:t>
      </w:r>
      <w:r w:rsidRPr="00D7230D">
        <w:rPr>
          <w:b/>
          <w:bCs/>
        </w:rPr>
        <w:t>Cumulative Labor Force Growth, Labor Market Regions in New York, Indexed to 2011</w:t>
      </w:r>
    </w:p>
    <w:p w14:paraId="313C55EC" w14:textId="550EC88C" w:rsidR="00D7230D" w:rsidRDefault="00D7230D" w:rsidP="00D7230D">
      <w:pPr>
        <w:ind w:firstLine="720"/>
        <w:rPr>
          <w:noProof/>
        </w:rPr>
      </w:pPr>
      <w:r>
        <w:rPr>
          <w:noProof/>
        </w:rPr>
        <w:drawing>
          <wp:inline distT="0" distB="0" distL="0" distR="0" wp14:anchorId="429189D5" wp14:editId="6E29CF9E">
            <wp:extent cx="5052060" cy="25220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221" cy="2537098"/>
                    </a:xfrm>
                    <a:prstGeom prst="rect">
                      <a:avLst/>
                    </a:prstGeom>
                    <a:noFill/>
                  </pic:spPr>
                </pic:pic>
              </a:graphicData>
            </a:graphic>
          </wp:inline>
        </w:drawing>
      </w:r>
    </w:p>
    <w:p w14:paraId="33308F48" w14:textId="68F590A0" w:rsidR="009C32FC" w:rsidRPr="009C32FC" w:rsidRDefault="009C32FC" w:rsidP="009C32FC"/>
    <w:p w14:paraId="2FBA314D" w14:textId="15023563" w:rsidR="009C32FC" w:rsidRDefault="009C32FC" w:rsidP="009C32FC">
      <w:pPr>
        <w:rPr>
          <w:noProof/>
        </w:rPr>
      </w:pPr>
    </w:p>
    <w:p w14:paraId="10C6C559" w14:textId="39F9CC08" w:rsidR="009C32FC" w:rsidRDefault="009C32FC" w:rsidP="009C32FC">
      <w:pPr>
        <w:tabs>
          <w:tab w:val="left" w:pos="5940"/>
        </w:tabs>
      </w:pPr>
      <w:r>
        <w:tab/>
      </w:r>
    </w:p>
    <w:p w14:paraId="3F152A05" w14:textId="29F9D6DD" w:rsidR="009C32FC" w:rsidRDefault="009C32FC" w:rsidP="009C32FC">
      <w:pPr>
        <w:tabs>
          <w:tab w:val="left" w:pos="5940"/>
        </w:tabs>
      </w:pPr>
    </w:p>
    <w:p w14:paraId="70B495FA" w14:textId="1D707D61" w:rsidR="009C32FC" w:rsidRDefault="009C32FC" w:rsidP="009C32FC">
      <w:pPr>
        <w:tabs>
          <w:tab w:val="left" w:pos="5940"/>
        </w:tabs>
      </w:pPr>
      <w:r w:rsidRPr="009C32FC">
        <w:lastRenderedPageBreak/>
        <w:t>The (2022) 10-year trend report from NYS Office of the Comptroller notes “A factor influencing the labor force in the different regions of the State is population change, especially that of the working age population.” As shown in Chart 3.23 below, “the regions with the largest labor force decreases were those with the greatest population declines. Population grew in the regions that expanded their labor forces.”</w:t>
      </w:r>
      <w:r>
        <w:rPr>
          <w:rStyle w:val="FootnoteReference"/>
        </w:rPr>
        <w:footnoteReference w:id="62"/>
      </w:r>
    </w:p>
    <w:p w14:paraId="7F86BAEA" w14:textId="6AB65392" w:rsidR="009C32FC" w:rsidRPr="009C32FC" w:rsidRDefault="009C32FC" w:rsidP="009C32FC">
      <w:pPr>
        <w:tabs>
          <w:tab w:val="left" w:pos="5940"/>
        </w:tabs>
        <w:rPr>
          <w:b/>
          <w:bCs/>
        </w:rPr>
      </w:pPr>
      <w:r w:rsidRPr="009C32FC">
        <w:rPr>
          <w:b/>
          <w:bCs/>
        </w:rPr>
        <w:t xml:space="preserve">Chart </w:t>
      </w:r>
      <w:r w:rsidR="00766265" w:rsidRPr="009C32FC">
        <w:rPr>
          <w:b/>
          <w:bCs/>
        </w:rPr>
        <w:t>6.4</w:t>
      </w:r>
      <w:r w:rsidR="00766265">
        <w:t xml:space="preserve"> </w:t>
      </w:r>
      <w:r w:rsidR="00766265" w:rsidRPr="009C32FC">
        <w:rPr>
          <w:b/>
          <w:bCs/>
        </w:rPr>
        <w:t>Change</w:t>
      </w:r>
      <w:r w:rsidRPr="009C32FC">
        <w:rPr>
          <w:b/>
          <w:bCs/>
        </w:rPr>
        <w:t xml:space="preserve"> in Labor Force &amp; Population Aged 16 and Over by Labor Market Region, 2011 - 2021</w:t>
      </w:r>
    </w:p>
    <w:p w14:paraId="7D44D3B0" w14:textId="52503ECA" w:rsidR="009C32FC" w:rsidRDefault="009C32FC" w:rsidP="009C32FC">
      <w:pPr>
        <w:tabs>
          <w:tab w:val="left" w:pos="5940"/>
        </w:tabs>
        <w:rPr>
          <w:noProof/>
        </w:rPr>
      </w:pPr>
      <w:r>
        <w:rPr>
          <w:noProof/>
        </w:rPr>
        <w:drawing>
          <wp:inline distT="0" distB="0" distL="0" distR="0" wp14:anchorId="191077C9" wp14:editId="118EAF8A">
            <wp:extent cx="6195695" cy="332983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1538" cy="3332970"/>
                    </a:xfrm>
                    <a:prstGeom prst="rect">
                      <a:avLst/>
                    </a:prstGeom>
                    <a:noFill/>
                  </pic:spPr>
                </pic:pic>
              </a:graphicData>
            </a:graphic>
          </wp:inline>
        </w:drawing>
      </w:r>
    </w:p>
    <w:p w14:paraId="6B85AB4A" w14:textId="020922E8" w:rsidR="009C32FC" w:rsidRDefault="009C32FC" w:rsidP="009C32FC">
      <w:pPr>
        <w:rPr>
          <w:noProof/>
        </w:rPr>
      </w:pPr>
    </w:p>
    <w:p w14:paraId="2720B5B4" w14:textId="77777777" w:rsidR="009C32FC" w:rsidRPr="009C32FC" w:rsidRDefault="009C32FC" w:rsidP="009C32FC">
      <w:pPr>
        <w:rPr>
          <w:b/>
          <w:bCs/>
        </w:rPr>
      </w:pPr>
      <w:r w:rsidRPr="009C32FC">
        <w:rPr>
          <w:b/>
          <w:bCs/>
        </w:rPr>
        <w:t>Effects of the Pandemic on Businesses</w:t>
      </w:r>
    </w:p>
    <w:p w14:paraId="2CE792E2" w14:textId="12C46AAE" w:rsidR="009C32FC" w:rsidRDefault="009C32FC" w:rsidP="009C32FC">
      <w:r>
        <w:t>The COVID global pandemic (started March 2020) had a significant effect on local businesses.  With people unable to be in person at restaurants and stores for so many months, businesses had to pivot to carry out services, and many didn’t survive.  The Paycheck Protection Program created an opportunity for businesses to be reimbursed for payroll costs to retain employees, and Tioga County’s banks worked with many local businesses to assist with PPP loan applications and the ensuing loan forgiveness.  According to the PPPDirectory, Tioga County businesses received a total of 391 loans, with a reported 4,165 jobs being retained.</w:t>
      </w:r>
      <w:r>
        <w:rPr>
          <w:rStyle w:val="FootnoteReference"/>
        </w:rPr>
        <w:footnoteReference w:id="63"/>
      </w:r>
      <w:r>
        <w:t xml:space="preserve"> </w:t>
      </w:r>
    </w:p>
    <w:p w14:paraId="143D4697" w14:textId="0DC9DD3C" w:rsidR="009C32FC" w:rsidRDefault="009C32FC" w:rsidP="009C32FC"/>
    <w:p w14:paraId="1438FA20" w14:textId="68E0615C" w:rsidR="009C32FC" w:rsidRDefault="009C32FC" w:rsidP="009C32FC"/>
    <w:p w14:paraId="0303E80F" w14:textId="77777777" w:rsidR="009C32FC" w:rsidRDefault="009C32FC" w:rsidP="009C32FC"/>
    <w:p w14:paraId="4AFAAF6F" w14:textId="77777777" w:rsidR="009C32FC" w:rsidRPr="009C32FC" w:rsidRDefault="009C32FC" w:rsidP="009C32FC">
      <w:pPr>
        <w:rPr>
          <w:b/>
          <w:bCs/>
        </w:rPr>
      </w:pPr>
      <w:r w:rsidRPr="009C32FC">
        <w:rPr>
          <w:b/>
          <w:bCs/>
        </w:rPr>
        <w:lastRenderedPageBreak/>
        <w:t>“The Great Resignation”</w:t>
      </w:r>
    </w:p>
    <w:p w14:paraId="338CDCD9" w14:textId="1F6763FB" w:rsidR="009C32FC" w:rsidRDefault="009C32FC" w:rsidP="009C32FC">
      <w:r>
        <w:t xml:space="preserve">According to the U.S. Bureau of Labor Statistics, in 2021 over 47 million Americans voluntarily quit their jobs — numbers never seen previously.  While it seemed to be mostly a factor of the pandemic, due to the timing, many factors led to this cyclical downtown, including baby boomers retiring, the shrinking population of the Millennial and Gen Z demographics, parents having to stay home to educate children </w:t>
      </w:r>
      <w:r w:rsidRPr="009C32FC">
        <w:t>during the pandemic, and of course the losses from the pandemic.  Forbes Magazine explained the reasons for this cyclical decline in November 2021:</w:t>
      </w:r>
    </w:p>
    <w:p w14:paraId="5021B710" w14:textId="77777777" w:rsidR="009C32FC" w:rsidRPr="009C32FC" w:rsidRDefault="009C32FC" w:rsidP="009C32FC">
      <w:pPr>
        <w:rPr>
          <w:i/>
          <w:iCs/>
        </w:rPr>
      </w:pPr>
      <w:r w:rsidRPr="009C32FC">
        <w:rPr>
          <w:i/>
          <w:iCs/>
        </w:rPr>
        <w:t xml:space="preserve">“Even before the pandemic, a demographic “perfect storm” was brewing in developed labor markets, reducing talent availability at both the leadership and entry levels of organizations. Today, future-seeking leaders understand the varied factors creating talent shortages as they tackle the challenge.  </w:t>
      </w:r>
    </w:p>
    <w:p w14:paraId="3878B9AE" w14:textId="77777777" w:rsidR="009C32FC" w:rsidRPr="009C32FC" w:rsidRDefault="009C32FC" w:rsidP="009C32FC">
      <w:pPr>
        <w:rPr>
          <w:i/>
          <w:iCs/>
        </w:rPr>
      </w:pPr>
      <w:r w:rsidRPr="009C32FC">
        <w:rPr>
          <w:i/>
          <w:iCs/>
        </w:rPr>
        <w:t xml:space="preserve">The impact is pronounced in countries including the United States, United Kingdom, Canada, France, Germany, and the Netherlands. As large swells of Baby Boomers retire and Millennials move past entry-level roles, talent shortages among Generation X and Generation Z workers exacerbate what many are calling “The Great Resignation.” </w:t>
      </w:r>
    </w:p>
    <w:p w14:paraId="0A780C06" w14:textId="54DE1271" w:rsidR="009C32FC" w:rsidRPr="009C32FC" w:rsidRDefault="009C32FC" w:rsidP="009C32FC">
      <w:pPr>
        <w:rPr>
          <w:i/>
          <w:iCs/>
        </w:rPr>
      </w:pPr>
      <w:r w:rsidRPr="009C32FC">
        <w:rPr>
          <w:i/>
          <w:iCs/>
        </w:rPr>
        <w:t xml:space="preserve">Using the United States as an example, Willis Towers Watson’s analysis of U.S. Census and Bureau of Labor Statistics data shows the problem: Despite overall population growth (11.9%) and labor force growth (4.5%), the labor force </w:t>
      </w:r>
      <w:r w:rsidR="00766265" w:rsidRPr="009C32FC">
        <w:rPr>
          <w:i/>
          <w:iCs/>
        </w:rPr>
        <w:t>shrank</w:t>
      </w:r>
      <w:r w:rsidRPr="009C32FC">
        <w:rPr>
          <w:i/>
          <w:iCs/>
        </w:rPr>
        <w:t xml:space="preserve"> from 2010 to 2020 in age groups 16-24 (-3.4%), the historical entry-level talent pool, and 45-54 (-10.6%), the historical leadership talent pool. The data show the same result when analyzed from 2010-2019, demonstrating this problem originated before the pandemic.</w:t>
      </w:r>
    </w:p>
    <w:p w14:paraId="3A72046B" w14:textId="77777777" w:rsidR="009C32FC" w:rsidRPr="009C32FC" w:rsidRDefault="009C32FC" w:rsidP="009C32FC">
      <w:pPr>
        <w:rPr>
          <w:i/>
          <w:iCs/>
        </w:rPr>
      </w:pPr>
      <w:r w:rsidRPr="009C32FC">
        <w:rPr>
          <w:i/>
          <w:iCs/>
        </w:rPr>
        <w:t>The pandemic then drove down labor force participation rates (the proportion of the working-age population that is either working or actively looking for work) for these and other age groups, creating even more of a crunch. The resulting low supply of workers gave employees greater choice and “buying power,” increasing their ability to negotiate higher wages and more favorable benefits and work arrangements by changing jobs. Employers were not able to replace employees due to low workforce availability. Thus, the cycle of talent shortages and “The Great Resignation” was born.</w:t>
      </w:r>
    </w:p>
    <w:p w14:paraId="4320463A" w14:textId="6583FFD3" w:rsidR="009C32FC" w:rsidRPr="009C32FC" w:rsidRDefault="009C32FC" w:rsidP="009C32FC">
      <w:pPr>
        <w:rPr>
          <w:i/>
          <w:iCs/>
        </w:rPr>
      </w:pPr>
      <w:r w:rsidRPr="009C32FC">
        <w:rPr>
          <w:i/>
          <w:iCs/>
        </w:rPr>
        <w:t>While overall labor force participation rates may increase as economies emerge from the pandemic, labor economists anticipate even lower levels of participation in 2030 for workers under the age of 45. And because the 2030 labor force for age groups 16-34 and 55-64 is expected to be smaller than in 2020, the problem will not self-correct any time soon.”</w:t>
      </w:r>
      <w:r>
        <w:rPr>
          <w:rStyle w:val="FootnoteReference"/>
          <w:i/>
          <w:iCs/>
        </w:rPr>
        <w:footnoteReference w:id="64"/>
      </w:r>
      <w:r w:rsidRPr="009C32FC">
        <w:rPr>
          <w:i/>
          <w:iCs/>
        </w:rPr>
        <w:t xml:space="preserve">   </w:t>
      </w:r>
    </w:p>
    <w:p w14:paraId="681F620C" w14:textId="77777777" w:rsidR="00DB6523" w:rsidRDefault="00DB6523" w:rsidP="009C32FC"/>
    <w:p w14:paraId="2AF97D4C" w14:textId="77777777" w:rsidR="00DB6523" w:rsidRDefault="00DB6523" w:rsidP="009C32FC"/>
    <w:p w14:paraId="3C8E2DD0" w14:textId="77777777" w:rsidR="00DB6523" w:rsidRDefault="00DB6523" w:rsidP="009C32FC"/>
    <w:p w14:paraId="1A16D70E" w14:textId="77777777" w:rsidR="00DB6523" w:rsidRDefault="00DB6523" w:rsidP="009C32FC"/>
    <w:p w14:paraId="674B64C1" w14:textId="77777777" w:rsidR="00DB6523" w:rsidRDefault="00DB6523" w:rsidP="009C32FC"/>
    <w:p w14:paraId="58B516EB" w14:textId="7802DBE3" w:rsidR="00DB6523" w:rsidRDefault="009C32FC" w:rsidP="009C32FC">
      <w:r>
        <w:lastRenderedPageBreak/>
        <w:t xml:space="preserve">Tioga County has mirrored the nation with the trends from pre-pandemic to post-pandemic unemployment rates. This has put a strain on county businesses trying to hire qualified candidates. As per Table </w:t>
      </w:r>
      <w:r w:rsidR="00DB6523">
        <w:t>6.5</w:t>
      </w:r>
      <w:r>
        <w:t xml:space="preserve"> below, in August of </w:t>
      </w:r>
      <w:r w:rsidR="00DB6523">
        <w:t>2019, Tioga</w:t>
      </w:r>
      <w:r>
        <w:t xml:space="preserve"> County had an unemployment rate of 3.8%, and NY State had an unemployment rate of 4.0%.  During 2020, the COVID pandemic caused the unemployment rates to rise exponentially.  This was followed by plummeting unemployment rates in the county, state, and nation, as people were called back to </w:t>
      </w:r>
      <w:r w:rsidR="00766265">
        <w:t>work,</w:t>
      </w:r>
      <w:r>
        <w:t xml:space="preserve"> and the ‘Great Resignation’ caused a major shortage of workers. In August of 2022, Tioga County’s unemployment rate was at 3.2%, with New York’s overall at 4.9%. Tioga County also has a low unemployment rate compared to other counties in NY state (Chart </w:t>
      </w:r>
      <w:r w:rsidR="00DB6523">
        <w:t>6.6</w:t>
      </w:r>
      <w:r>
        <w:t>)</w:t>
      </w:r>
      <w:r w:rsidR="00DB6523">
        <w:t>.</w:t>
      </w:r>
      <w:r w:rsidR="00DB6523">
        <w:rPr>
          <w:rStyle w:val="FootnoteReference"/>
        </w:rPr>
        <w:footnoteReference w:id="65"/>
      </w:r>
    </w:p>
    <w:tbl>
      <w:tblPr>
        <w:tblStyle w:val="TableGrid"/>
        <w:tblW w:w="0" w:type="auto"/>
        <w:tblLook w:val="04A0" w:firstRow="1" w:lastRow="0" w:firstColumn="1" w:lastColumn="0" w:noHBand="0" w:noVBand="1"/>
      </w:tblPr>
      <w:tblGrid>
        <w:gridCol w:w="1405"/>
        <w:gridCol w:w="1405"/>
        <w:gridCol w:w="1405"/>
        <w:gridCol w:w="1405"/>
        <w:gridCol w:w="1665"/>
      </w:tblGrid>
      <w:tr w:rsidR="00DB6523" w:rsidRPr="001751D4" w14:paraId="6258097F" w14:textId="77777777" w:rsidTr="00AF6CA5">
        <w:trPr>
          <w:trHeight w:val="264"/>
        </w:trPr>
        <w:tc>
          <w:tcPr>
            <w:tcW w:w="7285" w:type="dxa"/>
            <w:gridSpan w:val="5"/>
            <w:shd w:val="clear" w:color="auto" w:fill="D9E2F3" w:themeFill="accent1" w:themeFillTint="33"/>
          </w:tcPr>
          <w:p w14:paraId="16E17527" w14:textId="23376FE3" w:rsidR="00DB6523" w:rsidRPr="001751D4" w:rsidRDefault="00DB6523" w:rsidP="00AF6CA5">
            <w:pPr>
              <w:rPr>
                <w:rFonts w:ascii="Calibri" w:eastAsia="Times New Roman" w:hAnsi="Calibri" w:cs="Calibri"/>
                <w:b/>
                <w:bCs/>
                <w:color w:val="000000"/>
              </w:rPr>
            </w:pPr>
            <w:r w:rsidRPr="001751D4">
              <w:rPr>
                <w:rFonts w:ascii="Calibri" w:eastAsia="Times New Roman" w:hAnsi="Calibri" w:cs="Calibri"/>
                <w:b/>
                <w:bCs/>
                <w:color w:val="000000"/>
              </w:rPr>
              <w:t xml:space="preserve">CHART </w:t>
            </w:r>
            <w:r>
              <w:rPr>
                <w:rFonts w:ascii="Calibri" w:eastAsia="Times New Roman" w:hAnsi="Calibri" w:cs="Calibri"/>
                <w:b/>
                <w:bCs/>
                <w:color w:val="000000"/>
              </w:rPr>
              <w:t>6.5</w:t>
            </w:r>
            <w:r w:rsidRPr="001751D4">
              <w:rPr>
                <w:rFonts w:ascii="Calibri" w:eastAsia="Times New Roman" w:hAnsi="Calibri" w:cs="Calibri"/>
                <w:b/>
                <w:bCs/>
                <w:color w:val="000000"/>
              </w:rPr>
              <w:t xml:space="preserve"> Unemployment rates by area, 2019-2022 (August of each year)</w:t>
            </w:r>
          </w:p>
        </w:tc>
      </w:tr>
      <w:tr w:rsidR="00DB6523" w14:paraId="2D03CDE0" w14:textId="77777777" w:rsidTr="00AF6CA5">
        <w:trPr>
          <w:trHeight w:val="249"/>
        </w:trPr>
        <w:tc>
          <w:tcPr>
            <w:tcW w:w="1405" w:type="dxa"/>
          </w:tcPr>
          <w:p w14:paraId="66712D0B" w14:textId="77777777" w:rsidR="00DB6523" w:rsidRPr="009A505D" w:rsidRDefault="00DB6523" w:rsidP="00AF6CA5">
            <w:pPr>
              <w:rPr>
                <w:b/>
                <w:bCs/>
              </w:rPr>
            </w:pPr>
          </w:p>
        </w:tc>
        <w:tc>
          <w:tcPr>
            <w:tcW w:w="1405" w:type="dxa"/>
          </w:tcPr>
          <w:p w14:paraId="1ED9EC05" w14:textId="77777777" w:rsidR="00DB6523" w:rsidRPr="009A505D" w:rsidRDefault="00DB6523" w:rsidP="00AF6CA5">
            <w:pPr>
              <w:jc w:val="center"/>
              <w:rPr>
                <w:b/>
                <w:bCs/>
              </w:rPr>
            </w:pPr>
            <w:r w:rsidRPr="009A505D">
              <w:rPr>
                <w:b/>
                <w:bCs/>
              </w:rPr>
              <w:t>2019</w:t>
            </w:r>
          </w:p>
        </w:tc>
        <w:tc>
          <w:tcPr>
            <w:tcW w:w="1405" w:type="dxa"/>
          </w:tcPr>
          <w:p w14:paraId="29403A4F" w14:textId="77777777" w:rsidR="00DB6523" w:rsidRPr="009A505D" w:rsidRDefault="00DB6523" w:rsidP="00AF6CA5">
            <w:pPr>
              <w:jc w:val="center"/>
              <w:rPr>
                <w:b/>
                <w:bCs/>
              </w:rPr>
            </w:pPr>
            <w:r w:rsidRPr="009A505D">
              <w:rPr>
                <w:b/>
                <w:bCs/>
              </w:rPr>
              <w:t>2020</w:t>
            </w:r>
          </w:p>
        </w:tc>
        <w:tc>
          <w:tcPr>
            <w:tcW w:w="1405" w:type="dxa"/>
          </w:tcPr>
          <w:p w14:paraId="2009AEE9" w14:textId="77777777" w:rsidR="00DB6523" w:rsidRPr="009A505D" w:rsidRDefault="00DB6523" w:rsidP="00AF6CA5">
            <w:pPr>
              <w:jc w:val="center"/>
              <w:rPr>
                <w:b/>
                <w:bCs/>
              </w:rPr>
            </w:pPr>
            <w:r w:rsidRPr="009A505D">
              <w:rPr>
                <w:b/>
                <w:bCs/>
              </w:rPr>
              <w:t>2021</w:t>
            </w:r>
          </w:p>
        </w:tc>
        <w:tc>
          <w:tcPr>
            <w:tcW w:w="1665" w:type="dxa"/>
          </w:tcPr>
          <w:p w14:paraId="2E87DBB0" w14:textId="77777777" w:rsidR="00DB6523" w:rsidRPr="009A505D" w:rsidRDefault="00DB6523" w:rsidP="00AF6CA5">
            <w:pPr>
              <w:jc w:val="center"/>
            </w:pPr>
            <w:r w:rsidRPr="009A505D">
              <w:rPr>
                <w:b/>
                <w:bCs/>
              </w:rPr>
              <w:t>2022</w:t>
            </w:r>
          </w:p>
        </w:tc>
      </w:tr>
      <w:tr w:rsidR="00DB6523" w14:paraId="39395E2F" w14:textId="77777777" w:rsidTr="00AF6CA5">
        <w:trPr>
          <w:trHeight w:val="264"/>
        </w:trPr>
        <w:tc>
          <w:tcPr>
            <w:tcW w:w="1405" w:type="dxa"/>
          </w:tcPr>
          <w:p w14:paraId="05FDC32D" w14:textId="77777777" w:rsidR="00DB6523" w:rsidRPr="009A505D" w:rsidRDefault="00DB6523" w:rsidP="00AF6CA5">
            <w:r w:rsidRPr="009A505D">
              <w:t>Tioga County</w:t>
            </w:r>
          </w:p>
        </w:tc>
        <w:tc>
          <w:tcPr>
            <w:tcW w:w="1405" w:type="dxa"/>
          </w:tcPr>
          <w:p w14:paraId="73353CAF" w14:textId="77777777" w:rsidR="00DB6523" w:rsidRPr="009A505D" w:rsidRDefault="00DB6523" w:rsidP="00AF6CA5">
            <w:pPr>
              <w:jc w:val="center"/>
            </w:pPr>
            <w:r w:rsidRPr="009A505D">
              <w:t>3.8%</w:t>
            </w:r>
          </w:p>
        </w:tc>
        <w:tc>
          <w:tcPr>
            <w:tcW w:w="1405" w:type="dxa"/>
          </w:tcPr>
          <w:p w14:paraId="5C65ED46" w14:textId="77777777" w:rsidR="00DB6523" w:rsidRPr="009A505D" w:rsidRDefault="00DB6523" w:rsidP="00AF6CA5">
            <w:pPr>
              <w:jc w:val="center"/>
            </w:pPr>
            <w:r w:rsidRPr="009A505D">
              <w:t>6.6%</w:t>
            </w:r>
          </w:p>
        </w:tc>
        <w:tc>
          <w:tcPr>
            <w:tcW w:w="1405" w:type="dxa"/>
          </w:tcPr>
          <w:p w14:paraId="4D4C7F41" w14:textId="77777777" w:rsidR="00DB6523" w:rsidRPr="009A505D" w:rsidRDefault="00DB6523" w:rsidP="00AF6CA5">
            <w:pPr>
              <w:jc w:val="center"/>
            </w:pPr>
            <w:r w:rsidRPr="009A505D">
              <w:t>4.2%</w:t>
            </w:r>
          </w:p>
        </w:tc>
        <w:tc>
          <w:tcPr>
            <w:tcW w:w="1665" w:type="dxa"/>
          </w:tcPr>
          <w:p w14:paraId="0ABABEE0" w14:textId="77777777" w:rsidR="00DB6523" w:rsidRPr="009A505D" w:rsidRDefault="00DB6523" w:rsidP="00AF6CA5">
            <w:pPr>
              <w:jc w:val="center"/>
            </w:pPr>
            <w:r w:rsidRPr="009A505D">
              <w:t>3.2%</w:t>
            </w:r>
          </w:p>
        </w:tc>
      </w:tr>
      <w:tr w:rsidR="00DB6523" w14:paraId="756AFF41" w14:textId="77777777" w:rsidTr="00AF6CA5">
        <w:trPr>
          <w:trHeight w:val="249"/>
        </w:trPr>
        <w:tc>
          <w:tcPr>
            <w:tcW w:w="1405" w:type="dxa"/>
          </w:tcPr>
          <w:p w14:paraId="68DEFD80" w14:textId="77777777" w:rsidR="00DB6523" w:rsidRPr="009A505D" w:rsidRDefault="00DB6523" w:rsidP="00AF6CA5">
            <w:r w:rsidRPr="009A505D">
              <w:t>NY State</w:t>
            </w:r>
          </w:p>
        </w:tc>
        <w:tc>
          <w:tcPr>
            <w:tcW w:w="1405" w:type="dxa"/>
          </w:tcPr>
          <w:p w14:paraId="4DAFFBD4" w14:textId="77777777" w:rsidR="00DB6523" w:rsidRPr="009A505D" w:rsidRDefault="00DB6523" w:rsidP="00AF6CA5">
            <w:pPr>
              <w:jc w:val="center"/>
            </w:pPr>
            <w:r w:rsidRPr="009A505D">
              <w:t>4.0%</w:t>
            </w:r>
          </w:p>
        </w:tc>
        <w:tc>
          <w:tcPr>
            <w:tcW w:w="1405" w:type="dxa"/>
          </w:tcPr>
          <w:p w14:paraId="735CD62B" w14:textId="77777777" w:rsidR="00DB6523" w:rsidRPr="009A505D" w:rsidRDefault="00DB6523" w:rsidP="00AF6CA5">
            <w:pPr>
              <w:jc w:val="center"/>
            </w:pPr>
            <w:r w:rsidRPr="009A505D">
              <w:t>10.9%</w:t>
            </w:r>
          </w:p>
        </w:tc>
        <w:tc>
          <w:tcPr>
            <w:tcW w:w="1405" w:type="dxa"/>
          </w:tcPr>
          <w:p w14:paraId="4B912DE0" w14:textId="77777777" w:rsidR="00DB6523" w:rsidRPr="009A505D" w:rsidRDefault="00DB6523" w:rsidP="00AF6CA5">
            <w:pPr>
              <w:jc w:val="center"/>
            </w:pPr>
            <w:r w:rsidRPr="009A505D">
              <w:t>6.7%</w:t>
            </w:r>
          </w:p>
        </w:tc>
        <w:tc>
          <w:tcPr>
            <w:tcW w:w="1665" w:type="dxa"/>
          </w:tcPr>
          <w:p w14:paraId="1B99C6C4" w14:textId="77777777" w:rsidR="00DB6523" w:rsidRPr="009A505D" w:rsidRDefault="00DB6523" w:rsidP="00AF6CA5">
            <w:pPr>
              <w:jc w:val="center"/>
            </w:pPr>
            <w:r w:rsidRPr="009A505D">
              <w:t>4.9%</w:t>
            </w:r>
          </w:p>
        </w:tc>
      </w:tr>
      <w:tr w:rsidR="00DB6523" w14:paraId="7A500DAB" w14:textId="77777777" w:rsidTr="00AF6CA5">
        <w:trPr>
          <w:trHeight w:val="264"/>
        </w:trPr>
        <w:tc>
          <w:tcPr>
            <w:tcW w:w="1405" w:type="dxa"/>
          </w:tcPr>
          <w:p w14:paraId="24CF4758" w14:textId="77777777" w:rsidR="00DB6523" w:rsidRPr="009A505D" w:rsidRDefault="00DB6523" w:rsidP="00AF6CA5">
            <w:r w:rsidRPr="009A505D">
              <w:t>Nation</w:t>
            </w:r>
          </w:p>
        </w:tc>
        <w:tc>
          <w:tcPr>
            <w:tcW w:w="1405" w:type="dxa"/>
          </w:tcPr>
          <w:p w14:paraId="3EF0AFA5" w14:textId="77777777" w:rsidR="00DB6523" w:rsidRPr="009A505D" w:rsidRDefault="00DB6523" w:rsidP="00AF6CA5">
            <w:pPr>
              <w:jc w:val="center"/>
            </w:pPr>
            <w:r w:rsidRPr="009A505D">
              <w:t>3.8%</w:t>
            </w:r>
          </w:p>
        </w:tc>
        <w:tc>
          <w:tcPr>
            <w:tcW w:w="1405" w:type="dxa"/>
          </w:tcPr>
          <w:p w14:paraId="328F1B05" w14:textId="77777777" w:rsidR="00DB6523" w:rsidRPr="009A505D" w:rsidRDefault="00DB6523" w:rsidP="00AF6CA5">
            <w:pPr>
              <w:jc w:val="center"/>
            </w:pPr>
            <w:r w:rsidRPr="009A505D">
              <w:t>8.5%</w:t>
            </w:r>
          </w:p>
        </w:tc>
        <w:tc>
          <w:tcPr>
            <w:tcW w:w="1405" w:type="dxa"/>
          </w:tcPr>
          <w:p w14:paraId="370C4CA2" w14:textId="77777777" w:rsidR="00DB6523" w:rsidRPr="009A505D" w:rsidRDefault="00DB6523" w:rsidP="00AF6CA5">
            <w:pPr>
              <w:jc w:val="center"/>
            </w:pPr>
            <w:r w:rsidRPr="009A505D">
              <w:t>5.3%</w:t>
            </w:r>
          </w:p>
        </w:tc>
        <w:tc>
          <w:tcPr>
            <w:tcW w:w="1665" w:type="dxa"/>
          </w:tcPr>
          <w:p w14:paraId="6DE4B712" w14:textId="77777777" w:rsidR="00DB6523" w:rsidRPr="009A505D" w:rsidRDefault="00DB6523" w:rsidP="00AF6CA5">
            <w:pPr>
              <w:jc w:val="center"/>
            </w:pPr>
            <w:r w:rsidRPr="009A505D">
              <w:t>3.8%</w:t>
            </w:r>
          </w:p>
        </w:tc>
      </w:tr>
      <w:tr w:rsidR="00DB6523" w14:paraId="099993CD" w14:textId="77777777" w:rsidTr="00AF6CA5">
        <w:trPr>
          <w:trHeight w:val="219"/>
        </w:trPr>
        <w:tc>
          <w:tcPr>
            <w:tcW w:w="7285" w:type="dxa"/>
            <w:gridSpan w:val="5"/>
          </w:tcPr>
          <w:p w14:paraId="6C295B1F" w14:textId="77777777" w:rsidR="00DB6523" w:rsidRPr="009A505D" w:rsidRDefault="00DB6523" w:rsidP="00AF6CA5">
            <w:r w:rsidRPr="009A505D">
              <w:rPr>
                <w:rFonts w:ascii="Calibri" w:eastAsia="Times New Roman" w:hAnsi="Calibri" w:cs="Calibri"/>
                <w:i/>
                <w:iCs/>
                <w:color w:val="000000"/>
                <w:sz w:val="20"/>
                <w:szCs w:val="20"/>
              </w:rPr>
              <w:t>Source: New York State Department of Labor</w:t>
            </w:r>
            <w:r w:rsidRPr="009A505D">
              <w:t xml:space="preserve"> (</w:t>
            </w:r>
            <w:r w:rsidRPr="009A505D">
              <w:rPr>
                <w:rFonts w:ascii="Calibri" w:eastAsia="Times New Roman" w:hAnsi="Calibri" w:cs="Calibri"/>
                <w:i/>
                <w:iCs/>
                <w:color w:val="000000"/>
                <w:sz w:val="20"/>
                <w:szCs w:val="20"/>
              </w:rPr>
              <w:t>https://dol.ny.gov/local-area-unemployment-statistics)</w:t>
            </w:r>
          </w:p>
        </w:tc>
      </w:tr>
    </w:tbl>
    <w:p w14:paraId="60327424" w14:textId="20CC1B6D" w:rsidR="00DB6523" w:rsidRDefault="00DB6523" w:rsidP="009C32FC"/>
    <w:p w14:paraId="5144F4C5" w14:textId="3D91B4C3" w:rsidR="00DB6523" w:rsidRDefault="00DB6523" w:rsidP="009C32FC">
      <w:pPr>
        <w:rPr>
          <w:b/>
          <w:bCs/>
        </w:rPr>
      </w:pPr>
      <w:r>
        <w:rPr>
          <w:b/>
          <w:bCs/>
        </w:rPr>
        <w:t>MAP</w:t>
      </w:r>
      <w:r w:rsidRPr="00DB6523">
        <w:rPr>
          <w:b/>
          <w:bCs/>
        </w:rPr>
        <w:t xml:space="preserve"> 6.6 – Unemployment Rates by County, New Yor State, August 2022</w:t>
      </w:r>
    </w:p>
    <w:p w14:paraId="19D0696B" w14:textId="73CC9102" w:rsidR="00DB6523" w:rsidRDefault="00DB6523" w:rsidP="009C32FC">
      <w:pPr>
        <w:rPr>
          <w:b/>
          <w:bCs/>
          <w:noProof/>
        </w:rPr>
      </w:pPr>
      <w:r>
        <w:rPr>
          <w:b/>
          <w:bCs/>
          <w:noProof/>
        </w:rPr>
        <w:drawing>
          <wp:inline distT="0" distB="0" distL="0" distR="0" wp14:anchorId="4F2532F5" wp14:editId="59875134">
            <wp:extent cx="4564380" cy="393255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25" cy="3939659"/>
                    </a:xfrm>
                    <a:prstGeom prst="rect">
                      <a:avLst/>
                    </a:prstGeom>
                    <a:noFill/>
                  </pic:spPr>
                </pic:pic>
              </a:graphicData>
            </a:graphic>
          </wp:inline>
        </w:drawing>
      </w:r>
    </w:p>
    <w:p w14:paraId="09E3E9D3" w14:textId="078DECF1" w:rsidR="00DB6523" w:rsidRDefault="00DB6523" w:rsidP="00DB6523"/>
    <w:p w14:paraId="71936D4F" w14:textId="301360A1" w:rsidR="002B1D4D" w:rsidRDefault="002B1D4D" w:rsidP="002B1D4D">
      <w:r>
        <w:lastRenderedPageBreak/>
        <w:t xml:space="preserve">Employers are, therefore, trying to find ways to attract the (fewer) people available in the workforce.  They are offering more unique benefits and retention incentives, increasing pay rates, </w:t>
      </w:r>
      <w:r w:rsidR="00766265">
        <w:t>and</w:t>
      </w:r>
      <w:r>
        <w:t xml:space="preserve"> to increasing flexibility with both remote work and flexible scheduling.  </w:t>
      </w:r>
    </w:p>
    <w:p w14:paraId="7A60C098" w14:textId="63A48E84" w:rsidR="002B1D4D" w:rsidRDefault="002B1D4D" w:rsidP="002B1D4D">
      <w:r>
        <w:t xml:space="preserve">Tioga County Economic Development &amp; Planning has been fostering partnerships with schools </w:t>
      </w:r>
      <w:r w:rsidR="00766265">
        <w:t>to</w:t>
      </w:r>
      <w:r>
        <w:t xml:space="preserve"> tap that talent before we lose it out of the county: “The 2020-2025 Tioga County Workforce Development Strategy is Tioga County’s response to facilitate connections between and among local school districts, higher learning institutions, and local and major employers. The strategy outlines a roadmap to realize a highly qualified and skilled talent pipeline that supports alignment with local employer needs.”</w:t>
      </w:r>
      <w:r>
        <w:rPr>
          <w:rStyle w:val="FootnoteReference"/>
        </w:rPr>
        <w:footnoteReference w:id="66"/>
      </w:r>
    </w:p>
    <w:p w14:paraId="6CC9725D" w14:textId="77777777" w:rsidR="002B1D4D" w:rsidRPr="002B1D4D" w:rsidRDefault="002B1D4D" w:rsidP="002B1D4D">
      <w:pPr>
        <w:rPr>
          <w:b/>
          <w:bCs/>
        </w:rPr>
      </w:pPr>
      <w:r w:rsidRPr="002B1D4D">
        <w:rPr>
          <w:b/>
          <w:bCs/>
        </w:rPr>
        <w:t>Wages and Income</w:t>
      </w:r>
    </w:p>
    <w:p w14:paraId="6AC7903F" w14:textId="2E1EAC55" w:rsidR="00DB6523" w:rsidRDefault="002B1D4D" w:rsidP="002B1D4D">
      <w:r>
        <w:t>The median household income of Tioga County ($61,965) is less than the living wage needed to meet basic needs ($74,380). This difference ($12,415) is less than all surrounding counties and New York State as a whole (TABLE 6.7).</w:t>
      </w:r>
      <w:r>
        <w:rPr>
          <w:rStyle w:val="FootnoteReference"/>
        </w:rPr>
        <w:footnoteReference w:id="67"/>
      </w:r>
      <w:r>
        <w:t xml:space="preserve">  However, it’s still a significant difference, and the living wages have climbed a lot faster than the median  household income.  In 2017, the living wage in Tioga County for this same family composition was $57,706, but the median was $57,153</w:t>
      </w:r>
      <w:r w:rsidR="004C7A86">
        <w:rPr>
          <w:rStyle w:val="FootnoteReference"/>
        </w:rPr>
        <w:footnoteReference w:id="68"/>
      </w:r>
      <w:r>
        <w:t xml:space="preserve">.  According to the U.S. Census, an estimated 4.3% of households had income below $15,000 a year, while 32.9% had incomes over $100,000 (TABLE 6.8). </w:t>
      </w:r>
      <w:r>
        <w:rPr>
          <w:rStyle w:val="FootnoteReference"/>
        </w:rPr>
        <w:footnoteReference w:id="69"/>
      </w:r>
      <w:r>
        <w:t xml:space="preserve">  </w:t>
      </w:r>
    </w:p>
    <w:tbl>
      <w:tblPr>
        <w:tblStyle w:val="TableGrid"/>
        <w:tblpPr w:leftFromText="180" w:rightFromText="180" w:vertAnchor="text" w:horzAnchor="margin" w:tblpY="70"/>
        <w:tblOverlap w:val="never"/>
        <w:tblW w:w="0" w:type="auto"/>
        <w:tblLook w:val="04A0" w:firstRow="1" w:lastRow="0" w:firstColumn="1" w:lastColumn="0" w:noHBand="0" w:noVBand="1"/>
      </w:tblPr>
      <w:tblGrid>
        <w:gridCol w:w="1115"/>
        <w:gridCol w:w="1579"/>
        <w:gridCol w:w="1199"/>
        <w:gridCol w:w="1250"/>
      </w:tblGrid>
      <w:tr w:rsidR="002B1D4D" w14:paraId="0FD544E9" w14:textId="77777777" w:rsidTr="002B1D4D">
        <w:trPr>
          <w:trHeight w:val="507"/>
        </w:trPr>
        <w:tc>
          <w:tcPr>
            <w:tcW w:w="5017" w:type="dxa"/>
            <w:gridSpan w:val="4"/>
            <w:shd w:val="clear" w:color="auto" w:fill="D9E2F3" w:themeFill="accent1" w:themeFillTint="33"/>
          </w:tcPr>
          <w:p w14:paraId="6EF032AF" w14:textId="7E472E95" w:rsidR="002B1D4D" w:rsidRPr="003C4532" w:rsidRDefault="002B1D4D" w:rsidP="00AF6CA5">
            <w:pPr>
              <w:jc w:val="center"/>
              <w:rPr>
                <w:b/>
              </w:rPr>
            </w:pPr>
            <w:r>
              <w:rPr>
                <w:b/>
              </w:rPr>
              <w:t>TABLE 6.7 – LIVING WAGE ESTIMATE AND MEDIAN HOUSEHOLD INCOME BY COUNTY, 2020</w:t>
            </w:r>
          </w:p>
        </w:tc>
      </w:tr>
      <w:tr w:rsidR="002B1D4D" w14:paraId="157EA227" w14:textId="77777777" w:rsidTr="002B1D4D">
        <w:trPr>
          <w:trHeight w:val="1510"/>
        </w:trPr>
        <w:tc>
          <w:tcPr>
            <w:tcW w:w="1054" w:type="dxa"/>
            <w:shd w:val="clear" w:color="auto" w:fill="E7E6E6" w:themeFill="background2"/>
            <w:vAlign w:val="center"/>
          </w:tcPr>
          <w:p w14:paraId="03C15053" w14:textId="77777777" w:rsidR="002B1D4D" w:rsidRPr="003C4532" w:rsidRDefault="002B1D4D" w:rsidP="00AF6CA5">
            <w:pPr>
              <w:rPr>
                <w:b/>
              </w:rPr>
            </w:pPr>
            <w:r>
              <w:rPr>
                <w:b/>
              </w:rPr>
              <w:t>County</w:t>
            </w:r>
          </w:p>
        </w:tc>
        <w:tc>
          <w:tcPr>
            <w:tcW w:w="1579" w:type="dxa"/>
            <w:shd w:val="clear" w:color="auto" w:fill="E7E6E6" w:themeFill="background2"/>
            <w:vAlign w:val="center"/>
          </w:tcPr>
          <w:p w14:paraId="2A33440A" w14:textId="77777777" w:rsidR="002B1D4D" w:rsidRPr="003C4532" w:rsidRDefault="002B1D4D" w:rsidP="00AF6CA5">
            <w:pPr>
              <w:jc w:val="center"/>
              <w:rPr>
                <w:b/>
              </w:rPr>
            </w:pPr>
            <w:r>
              <w:rPr>
                <w:b/>
              </w:rPr>
              <w:t>Living Wage Needed to Meet Basic Needs (2 adults both working, 1 child)</w:t>
            </w:r>
          </w:p>
        </w:tc>
        <w:tc>
          <w:tcPr>
            <w:tcW w:w="1134" w:type="dxa"/>
            <w:shd w:val="clear" w:color="auto" w:fill="E7E6E6" w:themeFill="background2"/>
            <w:vAlign w:val="center"/>
          </w:tcPr>
          <w:p w14:paraId="0BC5FCD7" w14:textId="77777777" w:rsidR="002B1D4D" w:rsidRPr="003C4532" w:rsidRDefault="002B1D4D" w:rsidP="00AF6CA5">
            <w:pPr>
              <w:jc w:val="center"/>
              <w:rPr>
                <w:b/>
              </w:rPr>
            </w:pPr>
            <w:r>
              <w:rPr>
                <w:b/>
              </w:rPr>
              <w:t>Median Household Income</w:t>
            </w:r>
          </w:p>
        </w:tc>
        <w:tc>
          <w:tcPr>
            <w:tcW w:w="1249" w:type="dxa"/>
            <w:shd w:val="clear" w:color="auto" w:fill="E7E6E6" w:themeFill="background2"/>
            <w:vAlign w:val="center"/>
          </w:tcPr>
          <w:p w14:paraId="45818957" w14:textId="77777777" w:rsidR="002B1D4D" w:rsidRPr="003C4532" w:rsidRDefault="002B1D4D" w:rsidP="00AF6CA5">
            <w:pPr>
              <w:jc w:val="center"/>
              <w:rPr>
                <w:b/>
              </w:rPr>
            </w:pPr>
            <w:r>
              <w:rPr>
                <w:b/>
              </w:rPr>
              <w:t>Difference between Income and Cost of Basic Needs</w:t>
            </w:r>
          </w:p>
        </w:tc>
      </w:tr>
      <w:tr w:rsidR="002B1D4D" w14:paraId="753FAA66" w14:textId="77777777" w:rsidTr="002B1D4D">
        <w:trPr>
          <w:trHeight w:val="247"/>
        </w:trPr>
        <w:tc>
          <w:tcPr>
            <w:tcW w:w="1054" w:type="dxa"/>
          </w:tcPr>
          <w:p w14:paraId="361F79F3" w14:textId="77777777" w:rsidR="002B1D4D" w:rsidRPr="001C0D12" w:rsidRDefault="002B1D4D" w:rsidP="00AF6CA5">
            <w:r w:rsidRPr="001C0D12">
              <w:t>Broome</w:t>
            </w:r>
          </w:p>
        </w:tc>
        <w:tc>
          <w:tcPr>
            <w:tcW w:w="1579" w:type="dxa"/>
          </w:tcPr>
          <w:p w14:paraId="70963990" w14:textId="77777777" w:rsidR="002B1D4D" w:rsidRPr="001C0D12" w:rsidRDefault="002B1D4D" w:rsidP="00AF6CA5">
            <w:pPr>
              <w:jc w:val="center"/>
            </w:pPr>
            <w:r w:rsidRPr="001C0D12">
              <w:t>$74,380</w:t>
            </w:r>
          </w:p>
        </w:tc>
        <w:tc>
          <w:tcPr>
            <w:tcW w:w="1134" w:type="dxa"/>
          </w:tcPr>
          <w:p w14:paraId="4E2B44CB" w14:textId="77777777" w:rsidR="002B1D4D" w:rsidRPr="001C0D12" w:rsidRDefault="002B1D4D" w:rsidP="00AF6CA5">
            <w:pPr>
              <w:jc w:val="center"/>
            </w:pPr>
            <w:r w:rsidRPr="001C0D12">
              <w:t>$52,237</w:t>
            </w:r>
          </w:p>
        </w:tc>
        <w:tc>
          <w:tcPr>
            <w:tcW w:w="1249" w:type="dxa"/>
          </w:tcPr>
          <w:p w14:paraId="6CFB06C5" w14:textId="77777777" w:rsidR="002B1D4D" w:rsidRPr="001C0D12" w:rsidRDefault="002B1D4D" w:rsidP="00AF6CA5">
            <w:pPr>
              <w:jc w:val="center"/>
            </w:pPr>
            <w:r w:rsidRPr="001C0D12">
              <w:t>-$22,143</w:t>
            </w:r>
          </w:p>
        </w:tc>
      </w:tr>
      <w:tr w:rsidR="002B1D4D" w14:paraId="1CDF6206" w14:textId="77777777" w:rsidTr="002B1D4D">
        <w:trPr>
          <w:trHeight w:val="247"/>
        </w:trPr>
        <w:tc>
          <w:tcPr>
            <w:tcW w:w="1054" w:type="dxa"/>
          </w:tcPr>
          <w:p w14:paraId="26790E8E" w14:textId="77777777" w:rsidR="002B1D4D" w:rsidRPr="001C0D12" w:rsidRDefault="002B1D4D" w:rsidP="00AF6CA5">
            <w:r w:rsidRPr="001C0D12">
              <w:t>Chenango</w:t>
            </w:r>
          </w:p>
        </w:tc>
        <w:tc>
          <w:tcPr>
            <w:tcW w:w="1579" w:type="dxa"/>
          </w:tcPr>
          <w:p w14:paraId="0D302F09" w14:textId="77777777" w:rsidR="002B1D4D" w:rsidRPr="001C0D12" w:rsidRDefault="002B1D4D" w:rsidP="00AF6CA5">
            <w:pPr>
              <w:jc w:val="center"/>
            </w:pPr>
            <w:r w:rsidRPr="001C0D12">
              <w:t>$73,466</w:t>
            </w:r>
          </w:p>
        </w:tc>
        <w:tc>
          <w:tcPr>
            <w:tcW w:w="1134" w:type="dxa"/>
          </w:tcPr>
          <w:p w14:paraId="0C8930C2" w14:textId="77777777" w:rsidR="002B1D4D" w:rsidRPr="001C0D12" w:rsidRDefault="002B1D4D" w:rsidP="00AF6CA5">
            <w:pPr>
              <w:jc w:val="center"/>
            </w:pPr>
            <w:r w:rsidRPr="001C0D12">
              <w:t>$51,756</w:t>
            </w:r>
          </w:p>
        </w:tc>
        <w:tc>
          <w:tcPr>
            <w:tcW w:w="1249" w:type="dxa"/>
          </w:tcPr>
          <w:p w14:paraId="062036B5" w14:textId="77777777" w:rsidR="002B1D4D" w:rsidRPr="001C0D12" w:rsidRDefault="002B1D4D" w:rsidP="00AF6CA5">
            <w:pPr>
              <w:jc w:val="center"/>
            </w:pPr>
            <w:r w:rsidRPr="001C0D12">
              <w:t>-$21,710</w:t>
            </w:r>
          </w:p>
        </w:tc>
      </w:tr>
      <w:tr w:rsidR="002B1D4D" w14:paraId="37620E9E" w14:textId="77777777" w:rsidTr="002B1D4D">
        <w:trPr>
          <w:trHeight w:val="247"/>
        </w:trPr>
        <w:tc>
          <w:tcPr>
            <w:tcW w:w="1054" w:type="dxa"/>
          </w:tcPr>
          <w:p w14:paraId="40C0305C" w14:textId="77777777" w:rsidR="002B1D4D" w:rsidRPr="001C0D12" w:rsidRDefault="002B1D4D" w:rsidP="00AF6CA5">
            <w:r w:rsidRPr="001C0D12">
              <w:t>Delaware</w:t>
            </w:r>
          </w:p>
        </w:tc>
        <w:tc>
          <w:tcPr>
            <w:tcW w:w="1579" w:type="dxa"/>
          </w:tcPr>
          <w:p w14:paraId="280C0B65" w14:textId="77777777" w:rsidR="002B1D4D" w:rsidRPr="001C0D12" w:rsidRDefault="002B1D4D" w:rsidP="00AF6CA5">
            <w:pPr>
              <w:jc w:val="center"/>
            </w:pPr>
            <w:r w:rsidRPr="001C0D12">
              <w:t>$73,050</w:t>
            </w:r>
          </w:p>
        </w:tc>
        <w:tc>
          <w:tcPr>
            <w:tcW w:w="1134" w:type="dxa"/>
          </w:tcPr>
          <w:p w14:paraId="711DF097" w14:textId="77777777" w:rsidR="002B1D4D" w:rsidRPr="001C0D12" w:rsidRDefault="002B1D4D" w:rsidP="00AF6CA5">
            <w:pPr>
              <w:jc w:val="center"/>
            </w:pPr>
            <w:r w:rsidRPr="001C0D12">
              <w:t>$49,945</w:t>
            </w:r>
          </w:p>
        </w:tc>
        <w:tc>
          <w:tcPr>
            <w:tcW w:w="1249" w:type="dxa"/>
          </w:tcPr>
          <w:p w14:paraId="24A3B4F6" w14:textId="77777777" w:rsidR="002B1D4D" w:rsidRPr="001C0D12" w:rsidRDefault="002B1D4D" w:rsidP="00AF6CA5">
            <w:pPr>
              <w:jc w:val="center"/>
            </w:pPr>
            <w:r w:rsidRPr="001C0D12">
              <w:t>-$23,105</w:t>
            </w:r>
          </w:p>
        </w:tc>
      </w:tr>
      <w:tr w:rsidR="002B1D4D" w14:paraId="1F1428CB" w14:textId="77777777" w:rsidTr="002B1D4D">
        <w:trPr>
          <w:trHeight w:val="259"/>
        </w:trPr>
        <w:tc>
          <w:tcPr>
            <w:tcW w:w="1054" w:type="dxa"/>
          </w:tcPr>
          <w:p w14:paraId="47D7A7A7" w14:textId="77777777" w:rsidR="002B1D4D" w:rsidRPr="001C0D12" w:rsidRDefault="002B1D4D" w:rsidP="00AF6CA5">
            <w:r w:rsidRPr="001C0D12">
              <w:t>Otsego</w:t>
            </w:r>
          </w:p>
        </w:tc>
        <w:tc>
          <w:tcPr>
            <w:tcW w:w="1579" w:type="dxa"/>
          </w:tcPr>
          <w:p w14:paraId="37478CDB" w14:textId="77777777" w:rsidR="002B1D4D" w:rsidRPr="001C0D12" w:rsidRDefault="002B1D4D" w:rsidP="00AF6CA5">
            <w:pPr>
              <w:jc w:val="center"/>
            </w:pPr>
            <w:r w:rsidRPr="001C0D12">
              <w:t>$75,504</w:t>
            </w:r>
          </w:p>
        </w:tc>
        <w:tc>
          <w:tcPr>
            <w:tcW w:w="1134" w:type="dxa"/>
          </w:tcPr>
          <w:p w14:paraId="4EF38992" w14:textId="77777777" w:rsidR="002B1D4D" w:rsidRPr="001C0D12" w:rsidRDefault="002B1D4D" w:rsidP="00AF6CA5">
            <w:pPr>
              <w:jc w:val="center"/>
            </w:pPr>
            <w:r w:rsidRPr="001C0D12">
              <w:t>$56,171</w:t>
            </w:r>
          </w:p>
        </w:tc>
        <w:tc>
          <w:tcPr>
            <w:tcW w:w="1249" w:type="dxa"/>
          </w:tcPr>
          <w:p w14:paraId="6FF181F9" w14:textId="77777777" w:rsidR="002B1D4D" w:rsidRPr="001C0D12" w:rsidRDefault="002B1D4D" w:rsidP="00AF6CA5">
            <w:pPr>
              <w:jc w:val="center"/>
            </w:pPr>
            <w:r w:rsidRPr="001C0D12">
              <w:t>-$19,333</w:t>
            </w:r>
          </w:p>
        </w:tc>
      </w:tr>
      <w:tr w:rsidR="002B1D4D" w14:paraId="11BB13C0" w14:textId="77777777" w:rsidTr="002B1D4D">
        <w:trPr>
          <w:trHeight w:val="247"/>
        </w:trPr>
        <w:tc>
          <w:tcPr>
            <w:tcW w:w="1054" w:type="dxa"/>
          </w:tcPr>
          <w:p w14:paraId="636DA69F" w14:textId="77777777" w:rsidR="002B1D4D" w:rsidRPr="001C0D12" w:rsidRDefault="002B1D4D" w:rsidP="00AF6CA5">
            <w:r w:rsidRPr="001C0D12">
              <w:t>Tioga</w:t>
            </w:r>
          </w:p>
        </w:tc>
        <w:tc>
          <w:tcPr>
            <w:tcW w:w="1579" w:type="dxa"/>
          </w:tcPr>
          <w:p w14:paraId="009E086B" w14:textId="77777777" w:rsidR="002B1D4D" w:rsidRPr="001C0D12" w:rsidRDefault="002B1D4D" w:rsidP="00AF6CA5">
            <w:pPr>
              <w:jc w:val="center"/>
            </w:pPr>
            <w:r w:rsidRPr="001C0D12">
              <w:t>$74,380</w:t>
            </w:r>
          </w:p>
        </w:tc>
        <w:tc>
          <w:tcPr>
            <w:tcW w:w="1134" w:type="dxa"/>
          </w:tcPr>
          <w:p w14:paraId="49B59E81" w14:textId="77777777" w:rsidR="002B1D4D" w:rsidRPr="001C0D12" w:rsidRDefault="002B1D4D" w:rsidP="00AF6CA5">
            <w:pPr>
              <w:jc w:val="center"/>
            </w:pPr>
            <w:r w:rsidRPr="001C0D12">
              <w:t>$61,965</w:t>
            </w:r>
          </w:p>
        </w:tc>
        <w:tc>
          <w:tcPr>
            <w:tcW w:w="1249" w:type="dxa"/>
          </w:tcPr>
          <w:p w14:paraId="578E8617" w14:textId="77777777" w:rsidR="002B1D4D" w:rsidRPr="001C0D12" w:rsidRDefault="002B1D4D" w:rsidP="00AF6CA5">
            <w:pPr>
              <w:jc w:val="center"/>
            </w:pPr>
            <w:r w:rsidRPr="001C0D12">
              <w:t>-$12,415</w:t>
            </w:r>
          </w:p>
        </w:tc>
      </w:tr>
      <w:tr w:rsidR="002B1D4D" w14:paraId="47656C64" w14:textId="77777777" w:rsidTr="002B1D4D">
        <w:trPr>
          <w:trHeight w:val="247"/>
        </w:trPr>
        <w:tc>
          <w:tcPr>
            <w:tcW w:w="1054" w:type="dxa"/>
          </w:tcPr>
          <w:p w14:paraId="50F155BC" w14:textId="77777777" w:rsidR="002B1D4D" w:rsidRPr="001C0D12" w:rsidRDefault="002B1D4D" w:rsidP="00AF6CA5">
            <w:r w:rsidRPr="001C0D12">
              <w:t>NYS</w:t>
            </w:r>
          </w:p>
        </w:tc>
        <w:tc>
          <w:tcPr>
            <w:tcW w:w="1579" w:type="dxa"/>
          </w:tcPr>
          <w:p w14:paraId="5572F4D9" w14:textId="77777777" w:rsidR="002B1D4D" w:rsidRPr="001C0D12" w:rsidRDefault="002B1D4D" w:rsidP="00AF6CA5">
            <w:pPr>
              <w:jc w:val="center"/>
            </w:pPr>
            <w:r w:rsidRPr="001C0D12">
              <w:t>$92,019</w:t>
            </w:r>
          </w:p>
        </w:tc>
        <w:tc>
          <w:tcPr>
            <w:tcW w:w="1134" w:type="dxa"/>
          </w:tcPr>
          <w:p w14:paraId="362803B9" w14:textId="77777777" w:rsidR="002B1D4D" w:rsidRPr="001C0D12" w:rsidRDefault="002B1D4D" w:rsidP="00AF6CA5">
            <w:pPr>
              <w:jc w:val="center"/>
            </w:pPr>
            <w:r w:rsidRPr="001C0D12">
              <w:t>$71,117</w:t>
            </w:r>
          </w:p>
        </w:tc>
        <w:tc>
          <w:tcPr>
            <w:tcW w:w="1249" w:type="dxa"/>
          </w:tcPr>
          <w:p w14:paraId="38239059" w14:textId="77777777" w:rsidR="002B1D4D" w:rsidRPr="001C0D12" w:rsidRDefault="002B1D4D" w:rsidP="00AF6CA5">
            <w:pPr>
              <w:jc w:val="center"/>
            </w:pPr>
            <w:r w:rsidRPr="001C0D12">
              <w:t>-$20,902</w:t>
            </w:r>
          </w:p>
        </w:tc>
      </w:tr>
      <w:tr w:rsidR="002B1D4D" w14:paraId="54DC66EE" w14:textId="77777777" w:rsidTr="002B1D4D">
        <w:trPr>
          <w:trHeight w:val="479"/>
        </w:trPr>
        <w:tc>
          <w:tcPr>
            <w:tcW w:w="5017" w:type="dxa"/>
            <w:gridSpan w:val="4"/>
            <w:shd w:val="clear" w:color="auto" w:fill="E7E6E6" w:themeFill="background2"/>
          </w:tcPr>
          <w:p w14:paraId="18FC0BCD" w14:textId="77777777" w:rsidR="002B1D4D" w:rsidRDefault="002B1D4D" w:rsidP="00AF6CA5">
            <w:pPr>
              <w:jc w:val="center"/>
              <w:rPr>
                <w:i/>
                <w:sz w:val="20"/>
              </w:rPr>
            </w:pPr>
            <w:r>
              <w:rPr>
                <w:i/>
                <w:sz w:val="20"/>
              </w:rPr>
              <w:t>Sources: Livingwage.mit.edu</w:t>
            </w:r>
          </w:p>
          <w:p w14:paraId="185D784A" w14:textId="77777777" w:rsidR="002B1D4D" w:rsidRPr="00A739A3" w:rsidRDefault="002B1D4D" w:rsidP="00AF6CA5">
            <w:pPr>
              <w:jc w:val="center"/>
              <w:rPr>
                <w:i/>
                <w:sz w:val="20"/>
              </w:rPr>
            </w:pPr>
            <w:r>
              <w:rPr>
                <w:i/>
                <w:sz w:val="20"/>
              </w:rPr>
              <w:t>Data USA Tioga county profile, 2020</w:t>
            </w:r>
          </w:p>
        </w:tc>
      </w:tr>
    </w:tbl>
    <w:p w14:paraId="0D85EE85" w14:textId="661C1B9D" w:rsidR="002B1D4D" w:rsidRDefault="002B1D4D" w:rsidP="002B1D4D"/>
    <w:tbl>
      <w:tblPr>
        <w:tblStyle w:val="TableGrid"/>
        <w:tblpPr w:leftFromText="180" w:rightFromText="180" w:vertAnchor="text" w:horzAnchor="margin" w:tblpXSpec="right" w:tblpY="-15"/>
        <w:tblOverlap w:val="never"/>
        <w:tblW w:w="0" w:type="auto"/>
        <w:tblLook w:val="04A0" w:firstRow="1" w:lastRow="0" w:firstColumn="1" w:lastColumn="0" w:noHBand="0" w:noVBand="1"/>
      </w:tblPr>
      <w:tblGrid>
        <w:gridCol w:w="2520"/>
        <w:gridCol w:w="990"/>
      </w:tblGrid>
      <w:tr w:rsidR="002B1D4D" w14:paraId="45F22156" w14:textId="77777777" w:rsidTr="00AF6CA5">
        <w:tc>
          <w:tcPr>
            <w:tcW w:w="3510" w:type="dxa"/>
            <w:gridSpan w:val="2"/>
            <w:shd w:val="clear" w:color="auto" w:fill="D9E2F3" w:themeFill="accent1" w:themeFillTint="33"/>
          </w:tcPr>
          <w:p w14:paraId="6E9785BA" w14:textId="0CA49EE6" w:rsidR="002B1D4D" w:rsidRPr="0020069F" w:rsidRDefault="002B1D4D" w:rsidP="00AF6CA5">
            <w:pPr>
              <w:jc w:val="center"/>
              <w:rPr>
                <w:b/>
              </w:rPr>
            </w:pPr>
            <w:r w:rsidRPr="0020069F">
              <w:rPr>
                <w:b/>
              </w:rPr>
              <w:t xml:space="preserve">TABLE </w:t>
            </w:r>
            <w:r>
              <w:rPr>
                <w:b/>
              </w:rPr>
              <w:t>6.8</w:t>
            </w:r>
            <w:r w:rsidRPr="0020069F">
              <w:rPr>
                <w:b/>
              </w:rPr>
              <w:t xml:space="preserve"> – HOUSEHOLD INCOME IN TIOGA COUNTY IN 2016-2020</w:t>
            </w:r>
          </w:p>
        </w:tc>
      </w:tr>
      <w:tr w:rsidR="002B1D4D" w14:paraId="2C12BF97" w14:textId="77777777" w:rsidTr="00AF6CA5">
        <w:tc>
          <w:tcPr>
            <w:tcW w:w="2520" w:type="dxa"/>
            <w:shd w:val="clear" w:color="auto" w:fill="E7E6E6" w:themeFill="background2"/>
          </w:tcPr>
          <w:p w14:paraId="74F5C851" w14:textId="77777777" w:rsidR="002B1D4D" w:rsidRPr="0020069F" w:rsidRDefault="002B1D4D" w:rsidP="00AF6CA5">
            <w:pPr>
              <w:rPr>
                <w:b/>
              </w:rPr>
            </w:pPr>
            <w:r w:rsidRPr="0020069F">
              <w:rPr>
                <w:b/>
              </w:rPr>
              <w:t>Income</w:t>
            </w:r>
          </w:p>
        </w:tc>
        <w:tc>
          <w:tcPr>
            <w:tcW w:w="990" w:type="dxa"/>
            <w:shd w:val="clear" w:color="auto" w:fill="E7E6E6" w:themeFill="background2"/>
          </w:tcPr>
          <w:p w14:paraId="1412B0BB" w14:textId="77777777" w:rsidR="002B1D4D" w:rsidRPr="0020069F" w:rsidRDefault="002B1D4D" w:rsidP="00AF6CA5">
            <w:pPr>
              <w:jc w:val="center"/>
              <w:rPr>
                <w:b/>
              </w:rPr>
            </w:pPr>
            <w:r w:rsidRPr="0020069F">
              <w:rPr>
                <w:b/>
              </w:rPr>
              <w:t>%</w:t>
            </w:r>
          </w:p>
        </w:tc>
      </w:tr>
      <w:tr w:rsidR="002B1D4D" w14:paraId="24AC4EAC" w14:textId="77777777" w:rsidTr="00AF6CA5">
        <w:tc>
          <w:tcPr>
            <w:tcW w:w="2520" w:type="dxa"/>
          </w:tcPr>
          <w:p w14:paraId="664CCC89" w14:textId="77777777" w:rsidR="002B1D4D" w:rsidRPr="0020069F" w:rsidRDefault="002B1D4D" w:rsidP="00AF6CA5">
            <w:r w:rsidRPr="0020069F">
              <w:t>Less than $10,000</w:t>
            </w:r>
          </w:p>
        </w:tc>
        <w:tc>
          <w:tcPr>
            <w:tcW w:w="990" w:type="dxa"/>
          </w:tcPr>
          <w:p w14:paraId="2B4F84F4" w14:textId="77777777" w:rsidR="002B1D4D" w:rsidRPr="0020069F" w:rsidRDefault="002B1D4D" w:rsidP="00AF6CA5">
            <w:pPr>
              <w:jc w:val="center"/>
            </w:pPr>
            <w:r w:rsidRPr="0020069F">
              <w:t>2.6%</w:t>
            </w:r>
          </w:p>
        </w:tc>
      </w:tr>
      <w:tr w:rsidR="002B1D4D" w14:paraId="22D61139" w14:textId="77777777" w:rsidTr="00AF6CA5">
        <w:tc>
          <w:tcPr>
            <w:tcW w:w="2520" w:type="dxa"/>
          </w:tcPr>
          <w:p w14:paraId="0152E1A6" w14:textId="77777777" w:rsidR="002B1D4D" w:rsidRPr="0020069F" w:rsidRDefault="002B1D4D" w:rsidP="00AF6CA5">
            <w:r w:rsidRPr="0020069F">
              <w:t>$10,000 - $14,999</w:t>
            </w:r>
          </w:p>
        </w:tc>
        <w:tc>
          <w:tcPr>
            <w:tcW w:w="990" w:type="dxa"/>
          </w:tcPr>
          <w:p w14:paraId="63A74384" w14:textId="77777777" w:rsidR="002B1D4D" w:rsidRPr="0020069F" w:rsidRDefault="002B1D4D" w:rsidP="00AF6CA5">
            <w:pPr>
              <w:jc w:val="center"/>
            </w:pPr>
            <w:r w:rsidRPr="0020069F">
              <w:t>1.7%</w:t>
            </w:r>
          </w:p>
        </w:tc>
      </w:tr>
      <w:tr w:rsidR="002B1D4D" w14:paraId="5D4E1AF0" w14:textId="77777777" w:rsidTr="00AF6CA5">
        <w:tc>
          <w:tcPr>
            <w:tcW w:w="2520" w:type="dxa"/>
          </w:tcPr>
          <w:p w14:paraId="095F76BA" w14:textId="77777777" w:rsidR="002B1D4D" w:rsidRPr="0020069F" w:rsidRDefault="002B1D4D" w:rsidP="00AF6CA5">
            <w:r w:rsidRPr="0020069F">
              <w:t>$15,000 - $24,999</w:t>
            </w:r>
          </w:p>
        </w:tc>
        <w:tc>
          <w:tcPr>
            <w:tcW w:w="990" w:type="dxa"/>
          </w:tcPr>
          <w:p w14:paraId="2E5A67D5" w14:textId="77777777" w:rsidR="002B1D4D" w:rsidRPr="0020069F" w:rsidRDefault="002B1D4D" w:rsidP="00AF6CA5">
            <w:pPr>
              <w:jc w:val="center"/>
            </w:pPr>
            <w:r w:rsidRPr="0020069F">
              <w:t>4.4%</w:t>
            </w:r>
          </w:p>
        </w:tc>
      </w:tr>
      <w:tr w:rsidR="002B1D4D" w14:paraId="73DEF31B" w14:textId="77777777" w:rsidTr="00AF6CA5">
        <w:tc>
          <w:tcPr>
            <w:tcW w:w="2520" w:type="dxa"/>
          </w:tcPr>
          <w:p w14:paraId="186C4ABF" w14:textId="77777777" w:rsidR="002B1D4D" w:rsidRPr="0020069F" w:rsidRDefault="002B1D4D" w:rsidP="00AF6CA5">
            <w:r w:rsidRPr="0020069F">
              <w:t>$25,000 - $34,999</w:t>
            </w:r>
          </w:p>
        </w:tc>
        <w:tc>
          <w:tcPr>
            <w:tcW w:w="990" w:type="dxa"/>
          </w:tcPr>
          <w:p w14:paraId="0D7C47E6" w14:textId="77777777" w:rsidR="002B1D4D" w:rsidRPr="0020069F" w:rsidRDefault="002B1D4D" w:rsidP="00AF6CA5">
            <w:pPr>
              <w:jc w:val="center"/>
            </w:pPr>
            <w:r w:rsidRPr="0020069F">
              <w:t>8.1%</w:t>
            </w:r>
          </w:p>
        </w:tc>
      </w:tr>
      <w:tr w:rsidR="002B1D4D" w14:paraId="71B8F1B7" w14:textId="77777777" w:rsidTr="00AF6CA5">
        <w:tc>
          <w:tcPr>
            <w:tcW w:w="2520" w:type="dxa"/>
          </w:tcPr>
          <w:p w14:paraId="4B21479F" w14:textId="77777777" w:rsidR="002B1D4D" w:rsidRPr="0020069F" w:rsidRDefault="002B1D4D" w:rsidP="00AF6CA5">
            <w:r w:rsidRPr="0020069F">
              <w:t>$35,000 - $49,999</w:t>
            </w:r>
          </w:p>
        </w:tc>
        <w:tc>
          <w:tcPr>
            <w:tcW w:w="990" w:type="dxa"/>
          </w:tcPr>
          <w:p w14:paraId="56C57F7E" w14:textId="77777777" w:rsidR="002B1D4D" w:rsidRPr="0020069F" w:rsidRDefault="002B1D4D" w:rsidP="00AF6CA5">
            <w:pPr>
              <w:jc w:val="center"/>
            </w:pPr>
            <w:r w:rsidRPr="0020069F">
              <w:t>12.4%</w:t>
            </w:r>
          </w:p>
        </w:tc>
      </w:tr>
      <w:tr w:rsidR="002B1D4D" w14:paraId="1D22003F" w14:textId="77777777" w:rsidTr="00AF6CA5">
        <w:tc>
          <w:tcPr>
            <w:tcW w:w="2520" w:type="dxa"/>
          </w:tcPr>
          <w:p w14:paraId="5F1DFDBA" w14:textId="77777777" w:rsidR="002B1D4D" w:rsidRPr="0020069F" w:rsidRDefault="002B1D4D" w:rsidP="00AF6CA5">
            <w:r w:rsidRPr="0020069F">
              <w:t>$50,000 - $74,999</w:t>
            </w:r>
          </w:p>
        </w:tc>
        <w:tc>
          <w:tcPr>
            <w:tcW w:w="990" w:type="dxa"/>
          </w:tcPr>
          <w:p w14:paraId="1C9BB957" w14:textId="77777777" w:rsidR="002B1D4D" w:rsidRPr="0020069F" w:rsidRDefault="002B1D4D" w:rsidP="00AF6CA5">
            <w:pPr>
              <w:jc w:val="center"/>
            </w:pPr>
            <w:r w:rsidRPr="0020069F">
              <w:t>20.3%</w:t>
            </w:r>
          </w:p>
        </w:tc>
      </w:tr>
      <w:tr w:rsidR="002B1D4D" w14:paraId="5F9D9455" w14:textId="77777777" w:rsidTr="00AF6CA5">
        <w:tc>
          <w:tcPr>
            <w:tcW w:w="2520" w:type="dxa"/>
          </w:tcPr>
          <w:p w14:paraId="3C7028DC" w14:textId="77777777" w:rsidR="002B1D4D" w:rsidRPr="0020069F" w:rsidRDefault="002B1D4D" w:rsidP="00AF6CA5">
            <w:r w:rsidRPr="0020069F">
              <w:t>$75,000 - $99,999</w:t>
            </w:r>
          </w:p>
        </w:tc>
        <w:tc>
          <w:tcPr>
            <w:tcW w:w="990" w:type="dxa"/>
          </w:tcPr>
          <w:p w14:paraId="35DC4DB3" w14:textId="77777777" w:rsidR="002B1D4D" w:rsidRPr="0020069F" w:rsidRDefault="002B1D4D" w:rsidP="00AF6CA5">
            <w:pPr>
              <w:jc w:val="center"/>
            </w:pPr>
            <w:r w:rsidRPr="0020069F">
              <w:t>17.5%</w:t>
            </w:r>
          </w:p>
        </w:tc>
      </w:tr>
      <w:tr w:rsidR="002B1D4D" w14:paraId="780F997C" w14:textId="77777777" w:rsidTr="00AF6CA5">
        <w:tc>
          <w:tcPr>
            <w:tcW w:w="2520" w:type="dxa"/>
          </w:tcPr>
          <w:p w14:paraId="3B506595" w14:textId="77777777" w:rsidR="002B1D4D" w:rsidRPr="0020069F" w:rsidRDefault="002B1D4D" w:rsidP="00AF6CA5">
            <w:r w:rsidRPr="0020069F">
              <w:t>$100,000 - $149,999</w:t>
            </w:r>
          </w:p>
        </w:tc>
        <w:tc>
          <w:tcPr>
            <w:tcW w:w="990" w:type="dxa"/>
          </w:tcPr>
          <w:p w14:paraId="1655E3C4" w14:textId="77777777" w:rsidR="002B1D4D" w:rsidRPr="0020069F" w:rsidRDefault="002B1D4D" w:rsidP="00AF6CA5">
            <w:pPr>
              <w:jc w:val="center"/>
            </w:pPr>
            <w:r w:rsidRPr="0020069F">
              <w:t>19.4%</w:t>
            </w:r>
          </w:p>
        </w:tc>
      </w:tr>
      <w:tr w:rsidR="002B1D4D" w14:paraId="2C5DD6A8" w14:textId="77777777" w:rsidTr="00AF6CA5">
        <w:tc>
          <w:tcPr>
            <w:tcW w:w="2520" w:type="dxa"/>
          </w:tcPr>
          <w:p w14:paraId="09802E99" w14:textId="77777777" w:rsidR="002B1D4D" w:rsidRPr="0020069F" w:rsidRDefault="002B1D4D" w:rsidP="00AF6CA5">
            <w:r w:rsidRPr="0020069F">
              <w:t>$150,000 - $199,999</w:t>
            </w:r>
          </w:p>
        </w:tc>
        <w:tc>
          <w:tcPr>
            <w:tcW w:w="990" w:type="dxa"/>
          </w:tcPr>
          <w:p w14:paraId="15886380" w14:textId="77777777" w:rsidR="002B1D4D" w:rsidRPr="0020069F" w:rsidRDefault="002B1D4D" w:rsidP="00AF6CA5">
            <w:pPr>
              <w:jc w:val="center"/>
            </w:pPr>
            <w:r w:rsidRPr="0020069F">
              <w:t>8.9%</w:t>
            </w:r>
          </w:p>
        </w:tc>
      </w:tr>
      <w:tr w:rsidR="002B1D4D" w14:paraId="2D561233" w14:textId="77777777" w:rsidTr="00AF6CA5">
        <w:tc>
          <w:tcPr>
            <w:tcW w:w="2520" w:type="dxa"/>
          </w:tcPr>
          <w:p w14:paraId="2700A481" w14:textId="77777777" w:rsidR="002B1D4D" w:rsidRPr="0020069F" w:rsidRDefault="002B1D4D" w:rsidP="00AF6CA5">
            <w:r w:rsidRPr="0020069F">
              <w:t>$200,000 or more</w:t>
            </w:r>
          </w:p>
        </w:tc>
        <w:tc>
          <w:tcPr>
            <w:tcW w:w="990" w:type="dxa"/>
          </w:tcPr>
          <w:p w14:paraId="5EB3A88D" w14:textId="77777777" w:rsidR="002B1D4D" w:rsidRPr="0020069F" w:rsidRDefault="002B1D4D" w:rsidP="00AF6CA5">
            <w:pPr>
              <w:jc w:val="center"/>
            </w:pPr>
            <w:r w:rsidRPr="0020069F">
              <w:t>4.6%</w:t>
            </w:r>
          </w:p>
        </w:tc>
      </w:tr>
      <w:tr w:rsidR="002B1D4D" w14:paraId="0B1F525B" w14:textId="77777777" w:rsidTr="00AF6CA5">
        <w:tc>
          <w:tcPr>
            <w:tcW w:w="3510" w:type="dxa"/>
            <w:gridSpan w:val="2"/>
            <w:shd w:val="clear" w:color="auto" w:fill="E7E6E6" w:themeFill="background2"/>
          </w:tcPr>
          <w:p w14:paraId="5A04F45C" w14:textId="77777777" w:rsidR="002B1D4D" w:rsidRPr="0020069F" w:rsidRDefault="002B1D4D" w:rsidP="00AF6CA5">
            <w:pPr>
              <w:jc w:val="center"/>
              <w:rPr>
                <w:i/>
                <w:sz w:val="20"/>
              </w:rPr>
            </w:pPr>
            <w:r w:rsidRPr="0020069F">
              <w:rPr>
                <w:i/>
                <w:sz w:val="20"/>
              </w:rPr>
              <w:t>Source: 2016-20 American Community Survey, 5-Year Estimates</w:t>
            </w:r>
          </w:p>
        </w:tc>
      </w:tr>
    </w:tbl>
    <w:p w14:paraId="5F5C31D2" w14:textId="50513423" w:rsidR="002B1D4D" w:rsidRDefault="002B1D4D" w:rsidP="002B1D4D"/>
    <w:p w14:paraId="564A0565" w14:textId="70BDD5FF" w:rsidR="004C7A86" w:rsidRDefault="004C7A86" w:rsidP="002B1D4D"/>
    <w:p w14:paraId="3DC77D77" w14:textId="29251260" w:rsidR="004C7A86" w:rsidRDefault="004C7A86" w:rsidP="002B1D4D"/>
    <w:p w14:paraId="0753C5FA" w14:textId="77777777" w:rsidR="004C7A86" w:rsidRPr="004C7A86" w:rsidRDefault="004C7A86" w:rsidP="004C7A86">
      <w:pPr>
        <w:rPr>
          <w:b/>
          <w:bCs/>
        </w:rPr>
      </w:pPr>
      <w:r w:rsidRPr="004C7A86">
        <w:rPr>
          <w:b/>
          <w:bCs/>
        </w:rPr>
        <w:t>Poverty and ALICE Rates</w:t>
      </w:r>
    </w:p>
    <w:p w14:paraId="0E3EC60B" w14:textId="52DC2F1F" w:rsidR="004C7A86" w:rsidRDefault="004C7A86" w:rsidP="004C7A86">
      <w:r>
        <w:lastRenderedPageBreak/>
        <w:t>In 2020, 9.89% of the population for whom poverty status is determined in Tioga County, NY live below the poverty line, a number that is lower than the state average of 13.6%, and the national average of 12.8%. The largest demographic living in poverty are Females 18 - 24, followed by Females 75+ and then Males 25 - 34.</w:t>
      </w:r>
      <w:r>
        <w:rPr>
          <w:rStyle w:val="FootnoteReference"/>
        </w:rPr>
        <w:footnoteReference w:id="70"/>
      </w:r>
    </w:p>
    <w:p w14:paraId="64089086" w14:textId="451A9407" w:rsidR="004C7A86" w:rsidRPr="004C7A86" w:rsidRDefault="004C7A86" w:rsidP="004C7A86">
      <w:pPr>
        <w:rPr>
          <w:b/>
          <w:bCs/>
        </w:rPr>
      </w:pPr>
      <w:r w:rsidRPr="004C7A86">
        <w:rPr>
          <w:b/>
          <w:bCs/>
        </w:rPr>
        <w:t>CHART 6.9: POVERTY BY AGE AND SEX</w:t>
      </w:r>
    </w:p>
    <w:p w14:paraId="2C0BC596" w14:textId="6A362015" w:rsidR="004C7A86" w:rsidRDefault="004C7A86" w:rsidP="004C7A86">
      <w:pPr>
        <w:rPr>
          <w:noProof/>
        </w:rPr>
      </w:pPr>
      <w:r>
        <w:rPr>
          <w:noProof/>
        </w:rPr>
        <w:drawing>
          <wp:inline distT="0" distB="0" distL="0" distR="0" wp14:anchorId="732A612C" wp14:editId="77ABDBB6">
            <wp:extent cx="5944235" cy="2346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2346960"/>
                    </a:xfrm>
                    <a:prstGeom prst="rect">
                      <a:avLst/>
                    </a:prstGeom>
                    <a:noFill/>
                  </pic:spPr>
                </pic:pic>
              </a:graphicData>
            </a:graphic>
          </wp:inline>
        </w:drawing>
      </w:r>
    </w:p>
    <w:tbl>
      <w:tblPr>
        <w:tblStyle w:val="TableGrid"/>
        <w:tblpPr w:leftFromText="180" w:rightFromText="180" w:vertAnchor="text" w:horzAnchor="margin" w:tblpY="49"/>
        <w:tblOverlap w:val="never"/>
        <w:tblW w:w="0" w:type="auto"/>
        <w:tblLook w:val="04A0" w:firstRow="1" w:lastRow="0" w:firstColumn="1" w:lastColumn="0" w:noHBand="0" w:noVBand="1"/>
      </w:tblPr>
      <w:tblGrid>
        <w:gridCol w:w="1975"/>
        <w:gridCol w:w="810"/>
        <w:gridCol w:w="1170"/>
      </w:tblGrid>
      <w:tr w:rsidR="004C7A86" w14:paraId="01CDD060" w14:textId="77777777" w:rsidTr="004C7A86">
        <w:trPr>
          <w:trHeight w:val="583"/>
        </w:trPr>
        <w:tc>
          <w:tcPr>
            <w:tcW w:w="3955" w:type="dxa"/>
            <w:gridSpan w:val="3"/>
            <w:shd w:val="clear" w:color="auto" w:fill="D9E2F3" w:themeFill="accent1" w:themeFillTint="33"/>
          </w:tcPr>
          <w:p w14:paraId="22ED39C4" w14:textId="1079B019" w:rsidR="004C7A86" w:rsidRPr="0018516D" w:rsidRDefault="004C7A86" w:rsidP="004C7A86">
            <w:pPr>
              <w:jc w:val="center"/>
              <w:rPr>
                <w:b/>
              </w:rPr>
            </w:pPr>
            <w:r w:rsidRPr="0018516D">
              <w:rPr>
                <w:b/>
              </w:rPr>
              <w:t xml:space="preserve">TABLE </w:t>
            </w:r>
            <w:r w:rsidR="006A6432">
              <w:rPr>
                <w:b/>
              </w:rPr>
              <w:t>6.10</w:t>
            </w:r>
            <w:r w:rsidRPr="0018516D">
              <w:rPr>
                <w:b/>
              </w:rPr>
              <w:t xml:space="preserve"> – PERCENTAGE OF ALICE </w:t>
            </w:r>
            <w:r>
              <w:rPr>
                <w:b/>
              </w:rPr>
              <w:t>+</w:t>
            </w:r>
            <w:r w:rsidRPr="0018516D">
              <w:rPr>
                <w:b/>
              </w:rPr>
              <w:t xml:space="preserve"> POVERTY HOUSEHOLDS IN TIOGA COUNTY, 201</w:t>
            </w:r>
            <w:r>
              <w:rPr>
                <w:b/>
              </w:rPr>
              <w:t xml:space="preserve">8 </w:t>
            </w:r>
            <w:r w:rsidRPr="004C7A86">
              <w:rPr>
                <w:b/>
                <w:u w:val="single"/>
              </w:rPr>
              <w:t>Source United Way ALICE Report</w:t>
            </w:r>
            <w:r>
              <w:rPr>
                <w:b/>
              </w:rPr>
              <w:t xml:space="preserve"> </w:t>
            </w:r>
          </w:p>
        </w:tc>
      </w:tr>
      <w:tr w:rsidR="004C7A86" w14:paraId="05BF64DB" w14:textId="77777777" w:rsidTr="004C7A86">
        <w:trPr>
          <w:trHeight w:val="392"/>
        </w:trPr>
        <w:tc>
          <w:tcPr>
            <w:tcW w:w="1975" w:type="dxa"/>
            <w:shd w:val="clear" w:color="auto" w:fill="E7E6E6" w:themeFill="background2"/>
          </w:tcPr>
          <w:p w14:paraId="4FBFA0E1" w14:textId="77777777" w:rsidR="004C7A86" w:rsidRPr="0018516D" w:rsidRDefault="004C7A86" w:rsidP="004C7A86">
            <w:pPr>
              <w:rPr>
                <w:b/>
              </w:rPr>
            </w:pPr>
            <w:r w:rsidRPr="0018516D">
              <w:rPr>
                <w:b/>
              </w:rPr>
              <w:t>Town</w:t>
            </w:r>
          </w:p>
        </w:tc>
        <w:tc>
          <w:tcPr>
            <w:tcW w:w="810" w:type="dxa"/>
            <w:shd w:val="clear" w:color="auto" w:fill="E7E6E6" w:themeFill="background2"/>
          </w:tcPr>
          <w:p w14:paraId="058BC5D0" w14:textId="77777777" w:rsidR="004C7A86" w:rsidRPr="0018516D" w:rsidRDefault="004C7A86" w:rsidP="004C7A86">
            <w:pPr>
              <w:jc w:val="center"/>
              <w:rPr>
                <w:b/>
              </w:rPr>
            </w:pPr>
            <w:r w:rsidRPr="0018516D">
              <w:rPr>
                <w:b/>
              </w:rPr>
              <w:t>Total HH</w:t>
            </w:r>
          </w:p>
        </w:tc>
        <w:tc>
          <w:tcPr>
            <w:tcW w:w="1170" w:type="dxa"/>
            <w:shd w:val="clear" w:color="auto" w:fill="E7E6E6" w:themeFill="background2"/>
          </w:tcPr>
          <w:p w14:paraId="5E308085" w14:textId="77777777" w:rsidR="004C7A86" w:rsidRPr="0018516D" w:rsidRDefault="004C7A86" w:rsidP="004C7A86">
            <w:pPr>
              <w:jc w:val="center"/>
              <w:rPr>
                <w:b/>
              </w:rPr>
            </w:pPr>
            <w:r w:rsidRPr="0018516D">
              <w:rPr>
                <w:b/>
              </w:rPr>
              <w:t>% ALICE + Poverty</w:t>
            </w:r>
          </w:p>
        </w:tc>
      </w:tr>
      <w:tr w:rsidR="004C7A86" w14:paraId="0B2885AF" w14:textId="77777777" w:rsidTr="004C7A86">
        <w:trPr>
          <w:trHeight w:val="191"/>
        </w:trPr>
        <w:tc>
          <w:tcPr>
            <w:tcW w:w="1975" w:type="dxa"/>
          </w:tcPr>
          <w:p w14:paraId="1A8CE6AD" w14:textId="77777777" w:rsidR="004C7A86" w:rsidRPr="00DD01E0" w:rsidRDefault="004C7A86" w:rsidP="004C7A86">
            <w:r w:rsidRPr="00DD01E0">
              <w:t xml:space="preserve">Apalachin </w:t>
            </w:r>
          </w:p>
        </w:tc>
        <w:tc>
          <w:tcPr>
            <w:tcW w:w="810" w:type="dxa"/>
          </w:tcPr>
          <w:p w14:paraId="2A7A2868" w14:textId="77777777" w:rsidR="004C7A86" w:rsidRPr="00DD01E0" w:rsidRDefault="004C7A86" w:rsidP="004C7A86">
            <w:pPr>
              <w:jc w:val="center"/>
            </w:pPr>
            <w:r w:rsidRPr="00DD01E0">
              <w:t>528</w:t>
            </w:r>
          </w:p>
        </w:tc>
        <w:tc>
          <w:tcPr>
            <w:tcW w:w="1170" w:type="dxa"/>
          </w:tcPr>
          <w:p w14:paraId="2B6CE20B" w14:textId="77777777" w:rsidR="004C7A86" w:rsidRPr="00DD01E0" w:rsidRDefault="004C7A86" w:rsidP="004C7A86">
            <w:pPr>
              <w:jc w:val="center"/>
            </w:pPr>
            <w:r w:rsidRPr="00DD01E0">
              <w:t>45%</w:t>
            </w:r>
          </w:p>
        </w:tc>
      </w:tr>
      <w:tr w:rsidR="004C7A86" w14:paraId="511CB226" w14:textId="77777777" w:rsidTr="004C7A86">
        <w:trPr>
          <w:trHeight w:val="191"/>
        </w:trPr>
        <w:tc>
          <w:tcPr>
            <w:tcW w:w="1975" w:type="dxa"/>
          </w:tcPr>
          <w:p w14:paraId="2C9D3B34" w14:textId="77777777" w:rsidR="004C7A86" w:rsidRPr="00DD01E0" w:rsidRDefault="004C7A86" w:rsidP="004C7A86">
            <w:r w:rsidRPr="00DD01E0">
              <w:t>Barton town</w:t>
            </w:r>
          </w:p>
        </w:tc>
        <w:tc>
          <w:tcPr>
            <w:tcW w:w="810" w:type="dxa"/>
          </w:tcPr>
          <w:p w14:paraId="26F50F50" w14:textId="77777777" w:rsidR="004C7A86" w:rsidRPr="00DD01E0" w:rsidRDefault="004C7A86" w:rsidP="004C7A86">
            <w:pPr>
              <w:jc w:val="center"/>
            </w:pPr>
            <w:r w:rsidRPr="00DD01E0">
              <w:t>3,287</w:t>
            </w:r>
          </w:p>
        </w:tc>
        <w:tc>
          <w:tcPr>
            <w:tcW w:w="1170" w:type="dxa"/>
          </w:tcPr>
          <w:p w14:paraId="2259263D" w14:textId="77777777" w:rsidR="004C7A86" w:rsidRPr="00DD01E0" w:rsidRDefault="004C7A86" w:rsidP="004C7A86">
            <w:pPr>
              <w:jc w:val="center"/>
            </w:pPr>
            <w:r w:rsidRPr="00DD01E0">
              <w:t>49%</w:t>
            </w:r>
          </w:p>
        </w:tc>
      </w:tr>
      <w:tr w:rsidR="004C7A86" w14:paraId="00289C66" w14:textId="77777777" w:rsidTr="004C7A86">
        <w:trPr>
          <w:trHeight w:val="191"/>
        </w:trPr>
        <w:tc>
          <w:tcPr>
            <w:tcW w:w="1975" w:type="dxa"/>
          </w:tcPr>
          <w:p w14:paraId="54EB3A4A" w14:textId="77777777" w:rsidR="004C7A86" w:rsidRPr="00DD01E0" w:rsidRDefault="004C7A86" w:rsidP="004C7A86">
            <w:r w:rsidRPr="00DD01E0">
              <w:t>Berkshire town</w:t>
            </w:r>
          </w:p>
        </w:tc>
        <w:tc>
          <w:tcPr>
            <w:tcW w:w="810" w:type="dxa"/>
          </w:tcPr>
          <w:p w14:paraId="5F280498" w14:textId="77777777" w:rsidR="004C7A86" w:rsidRPr="00DD01E0" w:rsidRDefault="004C7A86" w:rsidP="004C7A86">
            <w:pPr>
              <w:jc w:val="center"/>
            </w:pPr>
            <w:r w:rsidRPr="00DD01E0">
              <w:t>443</w:t>
            </w:r>
          </w:p>
        </w:tc>
        <w:tc>
          <w:tcPr>
            <w:tcW w:w="1170" w:type="dxa"/>
          </w:tcPr>
          <w:p w14:paraId="1D4521A6" w14:textId="77777777" w:rsidR="004C7A86" w:rsidRPr="00DD01E0" w:rsidRDefault="004C7A86" w:rsidP="004C7A86">
            <w:pPr>
              <w:jc w:val="center"/>
            </w:pPr>
            <w:r w:rsidRPr="00DD01E0">
              <w:t>40%</w:t>
            </w:r>
          </w:p>
        </w:tc>
      </w:tr>
      <w:tr w:rsidR="004C7A86" w14:paraId="563D4758" w14:textId="77777777" w:rsidTr="004C7A86">
        <w:trPr>
          <w:trHeight w:val="191"/>
        </w:trPr>
        <w:tc>
          <w:tcPr>
            <w:tcW w:w="1975" w:type="dxa"/>
          </w:tcPr>
          <w:p w14:paraId="3104A649" w14:textId="77777777" w:rsidR="004C7A86" w:rsidRPr="00DD01E0" w:rsidRDefault="004C7A86" w:rsidP="004C7A86">
            <w:r w:rsidRPr="00DD01E0">
              <w:t>Candor village</w:t>
            </w:r>
          </w:p>
        </w:tc>
        <w:tc>
          <w:tcPr>
            <w:tcW w:w="810" w:type="dxa"/>
          </w:tcPr>
          <w:p w14:paraId="1A6BFEF6" w14:textId="77777777" w:rsidR="004C7A86" w:rsidRPr="00DD01E0" w:rsidRDefault="004C7A86" w:rsidP="004C7A86">
            <w:pPr>
              <w:jc w:val="center"/>
            </w:pPr>
            <w:r w:rsidRPr="00DD01E0">
              <w:t>274</w:t>
            </w:r>
          </w:p>
        </w:tc>
        <w:tc>
          <w:tcPr>
            <w:tcW w:w="1170" w:type="dxa"/>
          </w:tcPr>
          <w:p w14:paraId="3C20ED52" w14:textId="77777777" w:rsidR="004C7A86" w:rsidRPr="00DD01E0" w:rsidRDefault="004C7A86" w:rsidP="004C7A86">
            <w:pPr>
              <w:jc w:val="center"/>
            </w:pPr>
            <w:r w:rsidRPr="00DD01E0">
              <w:t>42%</w:t>
            </w:r>
          </w:p>
        </w:tc>
      </w:tr>
      <w:tr w:rsidR="004C7A86" w14:paraId="5C2FE2E7" w14:textId="77777777" w:rsidTr="004C7A86">
        <w:trPr>
          <w:trHeight w:val="199"/>
        </w:trPr>
        <w:tc>
          <w:tcPr>
            <w:tcW w:w="1975" w:type="dxa"/>
          </w:tcPr>
          <w:p w14:paraId="07E6CBAC" w14:textId="77777777" w:rsidR="004C7A86" w:rsidRPr="00DD01E0" w:rsidRDefault="004C7A86" w:rsidP="004C7A86">
            <w:r w:rsidRPr="00DD01E0">
              <w:t>Candor town</w:t>
            </w:r>
          </w:p>
        </w:tc>
        <w:tc>
          <w:tcPr>
            <w:tcW w:w="810" w:type="dxa"/>
          </w:tcPr>
          <w:p w14:paraId="3C202AA6" w14:textId="77777777" w:rsidR="004C7A86" w:rsidRPr="00DD01E0" w:rsidRDefault="004C7A86" w:rsidP="004C7A86">
            <w:pPr>
              <w:jc w:val="center"/>
            </w:pPr>
            <w:r w:rsidRPr="00DD01E0">
              <w:t>1,939</w:t>
            </w:r>
          </w:p>
        </w:tc>
        <w:tc>
          <w:tcPr>
            <w:tcW w:w="1170" w:type="dxa"/>
          </w:tcPr>
          <w:p w14:paraId="3910FFBE" w14:textId="77777777" w:rsidR="004C7A86" w:rsidRPr="00DD01E0" w:rsidRDefault="004C7A86" w:rsidP="004C7A86">
            <w:pPr>
              <w:jc w:val="center"/>
            </w:pPr>
            <w:r w:rsidRPr="00DD01E0">
              <w:t>34%</w:t>
            </w:r>
          </w:p>
        </w:tc>
      </w:tr>
      <w:tr w:rsidR="004C7A86" w14:paraId="04931AC6" w14:textId="77777777" w:rsidTr="004C7A86">
        <w:trPr>
          <w:trHeight w:val="191"/>
        </w:trPr>
        <w:tc>
          <w:tcPr>
            <w:tcW w:w="1975" w:type="dxa"/>
          </w:tcPr>
          <w:p w14:paraId="3420B1AD" w14:textId="77777777" w:rsidR="004C7A86" w:rsidRPr="00DD01E0" w:rsidRDefault="004C7A86" w:rsidP="004C7A86">
            <w:r w:rsidRPr="00DD01E0">
              <w:t>Newark Valley vill.</w:t>
            </w:r>
          </w:p>
        </w:tc>
        <w:tc>
          <w:tcPr>
            <w:tcW w:w="810" w:type="dxa"/>
          </w:tcPr>
          <w:p w14:paraId="654D1A0E" w14:textId="77777777" w:rsidR="004C7A86" w:rsidRPr="00DD01E0" w:rsidRDefault="004C7A86" w:rsidP="004C7A86">
            <w:pPr>
              <w:jc w:val="center"/>
            </w:pPr>
            <w:r w:rsidRPr="00DD01E0">
              <w:t>388</w:t>
            </w:r>
          </w:p>
        </w:tc>
        <w:tc>
          <w:tcPr>
            <w:tcW w:w="1170" w:type="dxa"/>
          </w:tcPr>
          <w:p w14:paraId="59ED6D9E" w14:textId="77777777" w:rsidR="004C7A86" w:rsidRPr="00DD01E0" w:rsidRDefault="004C7A86" w:rsidP="004C7A86">
            <w:pPr>
              <w:jc w:val="center"/>
            </w:pPr>
            <w:r w:rsidRPr="00DD01E0">
              <w:t>43%</w:t>
            </w:r>
          </w:p>
        </w:tc>
      </w:tr>
      <w:tr w:rsidR="004C7A86" w14:paraId="08ACC191" w14:textId="77777777" w:rsidTr="004C7A86">
        <w:trPr>
          <w:trHeight w:val="191"/>
        </w:trPr>
        <w:tc>
          <w:tcPr>
            <w:tcW w:w="1975" w:type="dxa"/>
          </w:tcPr>
          <w:p w14:paraId="1A76BF47" w14:textId="77777777" w:rsidR="004C7A86" w:rsidRPr="00DD01E0" w:rsidRDefault="004C7A86" w:rsidP="004C7A86">
            <w:r w:rsidRPr="00DD01E0">
              <w:t>Newark Valley twn</w:t>
            </w:r>
          </w:p>
        </w:tc>
        <w:tc>
          <w:tcPr>
            <w:tcW w:w="810" w:type="dxa"/>
          </w:tcPr>
          <w:p w14:paraId="5894B3C0" w14:textId="77777777" w:rsidR="004C7A86" w:rsidRPr="00DD01E0" w:rsidRDefault="004C7A86" w:rsidP="004C7A86">
            <w:pPr>
              <w:jc w:val="center"/>
            </w:pPr>
            <w:r w:rsidRPr="00DD01E0">
              <w:t>1,455</w:t>
            </w:r>
          </w:p>
        </w:tc>
        <w:tc>
          <w:tcPr>
            <w:tcW w:w="1170" w:type="dxa"/>
          </w:tcPr>
          <w:p w14:paraId="5BC0A5FD" w14:textId="77777777" w:rsidR="004C7A86" w:rsidRPr="00DD01E0" w:rsidRDefault="004C7A86" w:rsidP="004C7A86">
            <w:pPr>
              <w:jc w:val="center"/>
            </w:pPr>
            <w:r w:rsidRPr="00DD01E0">
              <w:t>29%</w:t>
            </w:r>
          </w:p>
        </w:tc>
      </w:tr>
      <w:tr w:rsidR="004C7A86" w14:paraId="177CFBA0" w14:textId="77777777" w:rsidTr="004C7A86">
        <w:trPr>
          <w:trHeight w:val="191"/>
        </w:trPr>
        <w:tc>
          <w:tcPr>
            <w:tcW w:w="1975" w:type="dxa"/>
          </w:tcPr>
          <w:p w14:paraId="668A854E" w14:textId="77777777" w:rsidR="004C7A86" w:rsidRPr="00DD01E0" w:rsidRDefault="004C7A86" w:rsidP="004C7A86">
            <w:r w:rsidRPr="00DD01E0">
              <w:t>Nichols village</w:t>
            </w:r>
          </w:p>
        </w:tc>
        <w:tc>
          <w:tcPr>
            <w:tcW w:w="810" w:type="dxa"/>
          </w:tcPr>
          <w:p w14:paraId="6B28F2ED" w14:textId="77777777" w:rsidR="004C7A86" w:rsidRPr="00DD01E0" w:rsidRDefault="004C7A86" w:rsidP="004C7A86">
            <w:pPr>
              <w:jc w:val="center"/>
            </w:pPr>
            <w:r w:rsidRPr="00DD01E0">
              <w:t>202</w:t>
            </w:r>
          </w:p>
        </w:tc>
        <w:tc>
          <w:tcPr>
            <w:tcW w:w="1170" w:type="dxa"/>
          </w:tcPr>
          <w:p w14:paraId="1CFC5607" w14:textId="77777777" w:rsidR="004C7A86" w:rsidRPr="00DD01E0" w:rsidRDefault="004C7A86" w:rsidP="004C7A86">
            <w:pPr>
              <w:jc w:val="center"/>
            </w:pPr>
            <w:r w:rsidRPr="00DD01E0">
              <w:t>35%</w:t>
            </w:r>
          </w:p>
        </w:tc>
      </w:tr>
      <w:tr w:rsidR="004C7A86" w14:paraId="7E98C7F8" w14:textId="77777777" w:rsidTr="004C7A86">
        <w:trPr>
          <w:trHeight w:val="191"/>
        </w:trPr>
        <w:tc>
          <w:tcPr>
            <w:tcW w:w="1975" w:type="dxa"/>
          </w:tcPr>
          <w:p w14:paraId="30CDDBA1" w14:textId="77777777" w:rsidR="004C7A86" w:rsidRPr="00DD01E0" w:rsidRDefault="004C7A86" w:rsidP="004C7A86">
            <w:r w:rsidRPr="00DD01E0">
              <w:t>Nichols town</w:t>
            </w:r>
          </w:p>
        </w:tc>
        <w:tc>
          <w:tcPr>
            <w:tcW w:w="810" w:type="dxa"/>
          </w:tcPr>
          <w:p w14:paraId="646F734C" w14:textId="77777777" w:rsidR="004C7A86" w:rsidRPr="00DD01E0" w:rsidRDefault="004C7A86" w:rsidP="004C7A86">
            <w:pPr>
              <w:jc w:val="center"/>
            </w:pPr>
            <w:r w:rsidRPr="00DD01E0">
              <w:t>1,012</w:t>
            </w:r>
          </w:p>
        </w:tc>
        <w:tc>
          <w:tcPr>
            <w:tcW w:w="1170" w:type="dxa"/>
          </w:tcPr>
          <w:p w14:paraId="22A71336" w14:textId="77777777" w:rsidR="004C7A86" w:rsidRPr="00DD01E0" w:rsidRDefault="004C7A86" w:rsidP="004C7A86">
            <w:pPr>
              <w:jc w:val="center"/>
            </w:pPr>
            <w:r w:rsidRPr="00DD01E0">
              <w:t>35%</w:t>
            </w:r>
          </w:p>
        </w:tc>
      </w:tr>
      <w:tr w:rsidR="004C7A86" w14:paraId="65A7D7D1" w14:textId="77777777" w:rsidTr="004C7A86">
        <w:trPr>
          <w:trHeight w:val="199"/>
        </w:trPr>
        <w:tc>
          <w:tcPr>
            <w:tcW w:w="1975" w:type="dxa"/>
          </w:tcPr>
          <w:p w14:paraId="463C6EA1" w14:textId="77777777" w:rsidR="004C7A86" w:rsidRPr="00DD01E0" w:rsidRDefault="004C7A86" w:rsidP="004C7A86">
            <w:r w:rsidRPr="00DD01E0">
              <w:t xml:space="preserve">Owego village </w:t>
            </w:r>
          </w:p>
        </w:tc>
        <w:tc>
          <w:tcPr>
            <w:tcW w:w="810" w:type="dxa"/>
          </w:tcPr>
          <w:p w14:paraId="176CE1F2" w14:textId="77777777" w:rsidR="004C7A86" w:rsidRPr="00DD01E0" w:rsidRDefault="004C7A86" w:rsidP="004C7A86">
            <w:pPr>
              <w:jc w:val="center"/>
            </w:pPr>
            <w:r w:rsidRPr="00DD01E0">
              <w:t>1,703</w:t>
            </w:r>
          </w:p>
        </w:tc>
        <w:tc>
          <w:tcPr>
            <w:tcW w:w="1170" w:type="dxa"/>
          </w:tcPr>
          <w:p w14:paraId="4724B105" w14:textId="77777777" w:rsidR="004C7A86" w:rsidRPr="00DD01E0" w:rsidRDefault="004C7A86" w:rsidP="004C7A86">
            <w:pPr>
              <w:jc w:val="center"/>
            </w:pPr>
            <w:r w:rsidRPr="00DD01E0">
              <w:t>46%</w:t>
            </w:r>
          </w:p>
        </w:tc>
      </w:tr>
      <w:tr w:rsidR="004C7A86" w14:paraId="74D182A9" w14:textId="77777777" w:rsidTr="004C7A86">
        <w:trPr>
          <w:trHeight w:val="191"/>
        </w:trPr>
        <w:tc>
          <w:tcPr>
            <w:tcW w:w="1975" w:type="dxa"/>
          </w:tcPr>
          <w:p w14:paraId="730F664F" w14:textId="77777777" w:rsidR="004C7A86" w:rsidRPr="00DD01E0" w:rsidRDefault="004C7A86" w:rsidP="004C7A86">
            <w:r w:rsidRPr="00DD01E0">
              <w:t>Owego town</w:t>
            </w:r>
          </w:p>
        </w:tc>
        <w:tc>
          <w:tcPr>
            <w:tcW w:w="810" w:type="dxa"/>
          </w:tcPr>
          <w:p w14:paraId="30D4C86E" w14:textId="77777777" w:rsidR="004C7A86" w:rsidRPr="00DD01E0" w:rsidRDefault="004C7A86" w:rsidP="004C7A86">
            <w:pPr>
              <w:jc w:val="center"/>
            </w:pPr>
            <w:r w:rsidRPr="00DD01E0">
              <w:t>7,914</w:t>
            </w:r>
          </w:p>
        </w:tc>
        <w:tc>
          <w:tcPr>
            <w:tcW w:w="1170" w:type="dxa"/>
          </w:tcPr>
          <w:p w14:paraId="6E19F4CE" w14:textId="77777777" w:rsidR="004C7A86" w:rsidRPr="00DD01E0" w:rsidRDefault="004C7A86" w:rsidP="004C7A86">
            <w:pPr>
              <w:jc w:val="center"/>
            </w:pPr>
            <w:r w:rsidRPr="00DD01E0">
              <w:t>30%</w:t>
            </w:r>
          </w:p>
        </w:tc>
      </w:tr>
      <w:tr w:rsidR="004C7A86" w14:paraId="7514254F" w14:textId="77777777" w:rsidTr="004C7A86">
        <w:trPr>
          <w:trHeight w:val="191"/>
        </w:trPr>
        <w:tc>
          <w:tcPr>
            <w:tcW w:w="1975" w:type="dxa"/>
          </w:tcPr>
          <w:p w14:paraId="248E891A" w14:textId="77777777" w:rsidR="004C7A86" w:rsidRPr="00DD01E0" w:rsidRDefault="004C7A86" w:rsidP="004C7A86">
            <w:r w:rsidRPr="00DD01E0">
              <w:t>Richford town</w:t>
            </w:r>
          </w:p>
        </w:tc>
        <w:tc>
          <w:tcPr>
            <w:tcW w:w="810" w:type="dxa"/>
          </w:tcPr>
          <w:p w14:paraId="0B2E8018" w14:textId="77777777" w:rsidR="004C7A86" w:rsidRPr="00DD01E0" w:rsidRDefault="004C7A86" w:rsidP="004C7A86">
            <w:pPr>
              <w:jc w:val="center"/>
            </w:pPr>
            <w:r w:rsidRPr="00DD01E0">
              <w:t>438</w:t>
            </w:r>
          </w:p>
        </w:tc>
        <w:tc>
          <w:tcPr>
            <w:tcW w:w="1170" w:type="dxa"/>
          </w:tcPr>
          <w:p w14:paraId="11F4BD70" w14:textId="77777777" w:rsidR="004C7A86" w:rsidRPr="00DD01E0" w:rsidRDefault="004C7A86" w:rsidP="004C7A86">
            <w:pPr>
              <w:jc w:val="center"/>
            </w:pPr>
            <w:r w:rsidRPr="00DD01E0">
              <w:t>39%</w:t>
            </w:r>
          </w:p>
        </w:tc>
      </w:tr>
      <w:tr w:rsidR="004C7A86" w14:paraId="083C3ABB" w14:textId="77777777" w:rsidTr="004C7A86">
        <w:trPr>
          <w:trHeight w:val="191"/>
        </w:trPr>
        <w:tc>
          <w:tcPr>
            <w:tcW w:w="1975" w:type="dxa"/>
          </w:tcPr>
          <w:p w14:paraId="20E84DAC" w14:textId="77777777" w:rsidR="004C7A86" w:rsidRPr="00DD01E0" w:rsidRDefault="004C7A86" w:rsidP="004C7A86">
            <w:r w:rsidRPr="00DD01E0">
              <w:t>Spencer village</w:t>
            </w:r>
          </w:p>
        </w:tc>
        <w:tc>
          <w:tcPr>
            <w:tcW w:w="810" w:type="dxa"/>
          </w:tcPr>
          <w:p w14:paraId="0AF890A3" w14:textId="77777777" w:rsidR="004C7A86" w:rsidRPr="00DD01E0" w:rsidRDefault="004C7A86" w:rsidP="004C7A86">
            <w:pPr>
              <w:jc w:val="center"/>
            </w:pPr>
            <w:r w:rsidRPr="00DD01E0">
              <w:t>334</w:t>
            </w:r>
          </w:p>
        </w:tc>
        <w:tc>
          <w:tcPr>
            <w:tcW w:w="1170" w:type="dxa"/>
          </w:tcPr>
          <w:p w14:paraId="7CD165D3" w14:textId="77777777" w:rsidR="004C7A86" w:rsidRPr="00DD01E0" w:rsidRDefault="004C7A86" w:rsidP="004C7A86">
            <w:pPr>
              <w:jc w:val="center"/>
            </w:pPr>
            <w:r w:rsidRPr="00DD01E0">
              <w:t>43%</w:t>
            </w:r>
          </w:p>
        </w:tc>
      </w:tr>
      <w:tr w:rsidR="004C7A86" w14:paraId="44B1AFA3" w14:textId="77777777" w:rsidTr="004C7A86">
        <w:trPr>
          <w:trHeight w:val="199"/>
        </w:trPr>
        <w:tc>
          <w:tcPr>
            <w:tcW w:w="1975" w:type="dxa"/>
          </w:tcPr>
          <w:p w14:paraId="09A5BAC7" w14:textId="77777777" w:rsidR="004C7A86" w:rsidRPr="00DD01E0" w:rsidRDefault="004C7A86" w:rsidP="004C7A86">
            <w:r w:rsidRPr="00DD01E0">
              <w:t>Spencer town</w:t>
            </w:r>
          </w:p>
        </w:tc>
        <w:tc>
          <w:tcPr>
            <w:tcW w:w="810" w:type="dxa"/>
          </w:tcPr>
          <w:p w14:paraId="35FB2987" w14:textId="77777777" w:rsidR="004C7A86" w:rsidRPr="00DD01E0" w:rsidRDefault="004C7A86" w:rsidP="004C7A86">
            <w:pPr>
              <w:jc w:val="center"/>
            </w:pPr>
            <w:r w:rsidRPr="00DD01E0">
              <w:t>1,273</w:t>
            </w:r>
          </w:p>
        </w:tc>
        <w:tc>
          <w:tcPr>
            <w:tcW w:w="1170" w:type="dxa"/>
          </w:tcPr>
          <w:p w14:paraId="7F74F396" w14:textId="77777777" w:rsidR="004C7A86" w:rsidRPr="00DD01E0" w:rsidRDefault="004C7A86" w:rsidP="004C7A86">
            <w:pPr>
              <w:jc w:val="center"/>
            </w:pPr>
            <w:r w:rsidRPr="00DD01E0">
              <w:t>44%</w:t>
            </w:r>
          </w:p>
        </w:tc>
      </w:tr>
      <w:tr w:rsidR="004C7A86" w14:paraId="42D5AF3D" w14:textId="77777777" w:rsidTr="004C7A86">
        <w:trPr>
          <w:trHeight w:val="191"/>
        </w:trPr>
        <w:tc>
          <w:tcPr>
            <w:tcW w:w="1975" w:type="dxa"/>
          </w:tcPr>
          <w:p w14:paraId="6FABDAA7" w14:textId="77777777" w:rsidR="004C7A86" w:rsidRPr="00DD01E0" w:rsidRDefault="004C7A86" w:rsidP="004C7A86">
            <w:r w:rsidRPr="00DD01E0">
              <w:t>Tioga town</w:t>
            </w:r>
          </w:p>
        </w:tc>
        <w:tc>
          <w:tcPr>
            <w:tcW w:w="810" w:type="dxa"/>
          </w:tcPr>
          <w:p w14:paraId="2EF01BB9" w14:textId="77777777" w:rsidR="004C7A86" w:rsidRPr="00DD01E0" w:rsidRDefault="004C7A86" w:rsidP="004C7A86">
            <w:pPr>
              <w:jc w:val="center"/>
            </w:pPr>
            <w:r w:rsidRPr="00DD01E0">
              <w:t>2,284</w:t>
            </w:r>
          </w:p>
        </w:tc>
        <w:tc>
          <w:tcPr>
            <w:tcW w:w="1170" w:type="dxa"/>
          </w:tcPr>
          <w:p w14:paraId="4C646724" w14:textId="77777777" w:rsidR="004C7A86" w:rsidRPr="00DD01E0" w:rsidRDefault="004C7A86" w:rsidP="004C7A86">
            <w:pPr>
              <w:jc w:val="center"/>
            </w:pPr>
            <w:r w:rsidRPr="00DD01E0">
              <w:t>45%</w:t>
            </w:r>
          </w:p>
        </w:tc>
      </w:tr>
      <w:tr w:rsidR="004C7A86" w14:paraId="399D4FC1" w14:textId="77777777" w:rsidTr="004C7A86">
        <w:trPr>
          <w:trHeight w:val="191"/>
        </w:trPr>
        <w:tc>
          <w:tcPr>
            <w:tcW w:w="1975" w:type="dxa"/>
          </w:tcPr>
          <w:p w14:paraId="1AB084DD" w14:textId="77777777" w:rsidR="004C7A86" w:rsidRPr="00DD01E0" w:rsidRDefault="004C7A86" w:rsidP="004C7A86">
            <w:r w:rsidRPr="00DD01E0">
              <w:t>Waverly village</w:t>
            </w:r>
          </w:p>
        </w:tc>
        <w:tc>
          <w:tcPr>
            <w:tcW w:w="810" w:type="dxa"/>
          </w:tcPr>
          <w:p w14:paraId="00E5D3A0" w14:textId="77777777" w:rsidR="004C7A86" w:rsidRPr="00DD01E0" w:rsidRDefault="004C7A86" w:rsidP="004C7A86">
            <w:pPr>
              <w:jc w:val="center"/>
            </w:pPr>
            <w:r w:rsidRPr="00DD01E0">
              <w:t>1,702</w:t>
            </w:r>
          </w:p>
        </w:tc>
        <w:tc>
          <w:tcPr>
            <w:tcW w:w="1170" w:type="dxa"/>
          </w:tcPr>
          <w:p w14:paraId="0BF46397" w14:textId="77777777" w:rsidR="004C7A86" w:rsidRPr="00DD01E0" w:rsidRDefault="004C7A86" w:rsidP="004C7A86">
            <w:pPr>
              <w:jc w:val="center"/>
            </w:pPr>
            <w:r w:rsidRPr="00DD01E0">
              <w:t>56%</w:t>
            </w:r>
          </w:p>
        </w:tc>
      </w:tr>
    </w:tbl>
    <w:p w14:paraId="3979BABE" w14:textId="55CE3968" w:rsidR="004C7A86" w:rsidRDefault="004C7A86" w:rsidP="004C7A86">
      <w:pPr>
        <w:tabs>
          <w:tab w:val="left" w:pos="6072"/>
        </w:tabs>
        <w:rPr>
          <w:noProof/>
        </w:rPr>
      </w:pPr>
      <w:r>
        <w:rPr>
          <w:noProof/>
        </w:rPr>
        <w:tab/>
      </w:r>
    </w:p>
    <w:p w14:paraId="5FB4EA4B" w14:textId="54C527A2" w:rsidR="004C7A86" w:rsidRDefault="004C7A86" w:rsidP="004C7A86">
      <w:pPr>
        <w:jc w:val="both"/>
      </w:pPr>
    </w:p>
    <w:p w14:paraId="2A8E5BF4" w14:textId="326A5AE9" w:rsidR="004C7A86" w:rsidRPr="004C7A86" w:rsidRDefault="004C7A86" w:rsidP="004C7A86"/>
    <w:p w14:paraId="352E6A1F" w14:textId="50A9FA0F" w:rsidR="004C7A86" w:rsidRPr="004C7A86" w:rsidRDefault="004C7A86" w:rsidP="004C7A86"/>
    <w:p w14:paraId="23EAE047" w14:textId="04AABA92" w:rsidR="004C7A86" w:rsidRPr="004C7A86" w:rsidRDefault="004C7A86" w:rsidP="004C7A86"/>
    <w:p w14:paraId="24C41E0D" w14:textId="12C1963E" w:rsidR="004C7A86" w:rsidRPr="004C7A86" w:rsidRDefault="004C7A86" w:rsidP="004C7A86"/>
    <w:p w14:paraId="27AD80DF" w14:textId="4635B544" w:rsidR="004C7A86" w:rsidRPr="004C7A86" w:rsidRDefault="004C7A86" w:rsidP="004C7A86"/>
    <w:p w14:paraId="1577CBC5" w14:textId="2FD104C8" w:rsidR="004C7A86" w:rsidRPr="004C7A86" w:rsidRDefault="004C7A86" w:rsidP="004C7A86"/>
    <w:p w14:paraId="00B139B0" w14:textId="29FEBDED" w:rsidR="004C7A86" w:rsidRPr="004C7A86" w:rsidRDefault="004C7A86" w:rsidP="004C7A86"/>
    <w:p w14:paraId="2CC8EE4A" w14:textId="336A4CE9" w:rsidR="004C7A86" w:rsidRPr="004C7A86" w:rsidRDefault="004C7A86" w:rsidP="004C7A86"/>
    <w:p w14:paraId="1015556F" w14:textId="1D7B49CC" w:rsidR="004C7A86" w:rsidRPr="004C7A86" w:rsidRDefault="004C7A86" w:rsidP="004C7A86"/>
    <w:p w14:paraId="1DCAD75D" w14:textId="09B4C81E" w:rsidR="004C7A86" w:rsidRPr="004C7A86" w:rsidRDefault="004C7A86" w:rsidP="004C7A86"/>
    <w:p w14:paraId="776DE101" w14:textId="4D5DCB1A" w:rsidR="004C7A86" w:rsidRPr="004C7A86" w:rsidRDefault="004C7A86" w:rsidP="004C7A86"/>
    <w:p w14:paraId="22457DB0" w14:textId="5EF38939" w:rsidR="004C7A86" w:rsidRDefault="004C7A86" w:rsidP="004C7A86"/>
    <w:p w14:paraId="39392CE5" w14:textId="77777777" w:rsidR="004C7A86" w:rsidRDefault="004C7A86" w:rsidP="004C7A86">
      <w:r>
        <w:lastRenderedPageBreak/>
        <w:t>While poverty in Tioga County, as defined by federal guidelines, might be lower than the state and federal levels, it doesn’t tell the whole picture. We also must consider those who are technically above this line but are not able to thrive.</w:t>
      </w:r>
    </w:p>
    <w:p w14:paraId="617C30D8" w14:textId="1F8453AB" w:rsidR="004C7A86" w:rsidRDefault="004C7A86" w:rsidP="004C7A86">
      <w:r>
        <w:t xml:space="preserve">We all know people who are ALICE -Asset </w:t>
      </w:r>
      <w:r w:rsidR="00766265">
        <w:t>Limited, Income</w:t>
      </w:r>
      <w:r>
        <w:t xml:space="preserve">  Constrained,  Employed. ALICE workers educate our children, keep us healthy, and make our quality of life possible, yet do not earn enough to support their own families. ALICE households are forced to make tough choices, such as deciding between quality childcare or paying the rent, which have long-term consequences not only for ALICE, but for all.</w:t>
      </w:r>
      <w:r>
        <w:rPr>
          <w:rStyle w:val="FootnoteReference"/>
        </w:rPr>
        <w:footnoteReference w:id="71"/>
      </w:r>
    </w:p>
    <w:p w14:paraId="161A8EA4" w14:textId="7038D8A5" w:rsidR="004C7A86" w:rsidRDefault="004C7A86" w:rsidP="004C7A86">
      <w:r>
        <w:rPr>
          <w:noProof/>
        </w:rPr>
        <w:drawing>
          <wp:inline distT="0" distB="0" distL="0" distR="0" wp14:anchorId="69FDFACC" wp14:editId="1E8F0829">
            <wp:extent cx="5803900" cy="12922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900" cy="1292225"/>
                    </a:xfrm>
                    <a:prstGeom prst="rect">
                      <a:avLst/>
                    </a:prstGeom>
                    <a:noFill/>
                  </pic:spPr>
                </pic:pic>
              </a:graphicData>
            </a:graphic>
          </wp:inline>
        </w:drawing>
      </w:r>
    </w:p>
    <w:p w14:paraId="3FE44A11" w14:textId="108316E6" w:rsidR="004C7A86" w:rsidRDefault="004C7A86" w:rsidP="004C7A86">
      <w:r>
        <w:t>In Tioga County in 2018, 26% of households fall into the ALICE threshold. They are above the poverty line, but not making adequate wages to meet basic needs.  Table 3.29 shows the percentage of ALICE + poverty households in Tioga County by municipality. Chart 3.30 shows the number of ALICE households over time.</w:t>
      </w:r>
      <w:r>
        <w:rPr>
          <w:rStyle w:val="FootnoteReference"/>
        </w:rPr>
        <w:footnoteReference w:id="72"/>
      </w:r>
    </w:p>
    <w:p w14:paraId="10122969" w14:textId="362B6361" w:rsidR="006A6432" w:rsidRPr="006A6432" w:rsidRDefault="006A6432" w:rsidP="004C7A86">
      <w:pPr>
        <w:rPr>
          <w:b/>
          <w:bCs/>
        </w:rPr>
      </w:pPr>
      <w:r w:rsidRPr="006A6432">
        <w:rPr>
          <w:b/>
          <w:bCs/>
        </w:rPr>
        <w:t xml:space="preserve">CHART 6.11 – NUMBER OF ALICE HOUSEHOLDS OVER TIME </w:t>
      </w:r>
    </w:p>
    <w:p w14:paraId="6A333767" w14:textId="1B8287F6" w:rsidR="006A6432" w:rsidRDefault="006A6432" w:rsidP="004C7A86">
      <w:r>
        <w:rPr>
          <w:noProof/>
        </w:rPr>
        <w:drawing>
          <wp:inline distT="0" distB="0" distL="0" distR="0" wp14:anchorId="65996064" wp14:editId="58D8CED1">
            <wp:extent cx="5989320" cy="317252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5696" cy="3191795"/>
                    </a:xfrm>
                    <a:prstGeom prst="rect">
                      <a:avLst/>
                    </a:prstGeom>
                    <a:noFill/>
                  </pic:spPr>
                </pic:pic>
              </a:graphicData>
            </a:graphic>
          </wp:inline>
        </w:drawing>
      </w:r>
    </w:p>
    <w:p w14:paraId="3197D7A2" w14:textId="77777777" w:rsidR="006A6432" w:rsidRPr="00352A7B" w:rsidRDefault="006A6432" w:rsidP="006A6432">
      <w:pPr>
        <w:rPr>
          <w:b/>
          <w:bCs/>
        </w:rPr>
      </w:pPr>
      <w:r w:rsidRPr="00352A7B">
        <w:rPr>
          <w:b/>
          <w:bCs/>
        </w:rPr>
        <w:lastRenderedPageBreak/>
        <w:t>HEAP, SNAP, and Medicaid Participation</w:t>
      </w:r>
    </w:p>
    <w:p w14:paraId="293834B9" w14:textId="5F128B33" w:rsidR="006A6432" w:rsidRDefault="006A6432" w:rsidP="006A6432">
      <w:r>
        <w:t>The HEAP (Home Energy Assistance Program) is a vital program that helps low-income people pay the cost of heating and heating/cooling repair costs in their homes. The 2019-2020 HEAP season ran from October 1, 2019, through September 30, 2020. The HEAP Unit processed 6,046 benefits (and increase of 2% over the previous season) resulting in allocations of $3,002,578 or an average of $496 per benefit.</w:t>
      </w:r>
      <w:r>
        <w:rPr>
          <w:rStyle w:val="FootnoteReference"/>
        </w:rPr>
        <w:footnoteReference w:id="73"/>
      </w:r>
      <w:r>
        <w:t xml:space="preserve">   As fuel prices continue to climb in 2021-2022, it will no doubt have an impact on the average benefit amount required.</w:t>
      </w:r>
    </w:p>
    <w:p w14:paraId="6C4B72FF" w14:textId="51D04478" w:rsidR="006A6432" w:rsidRDefault="006A6432" w:rsidP="006A6432">
      <w:r>
        <w:t xml:space="preserve">Within Tioga County, the </w:t>
      </w:r>
      <w:r w:rsidR="00766265">
        <w:t>SNAP,</w:t>
      </w:r>
      <w:r>
        <w:t xml:space="preserve"> and Medicaid Unit (FSMA) manages the applications and under-care for those requiring assistance with food stamps and Medicaid coverage. SNAP issues monthly electronic benefits to individuals and families that can be used like cash to purchase food at authorized retail food stores and farmers’ markets. Eligibility and benefit levels are based on household size, income and other factors. Medicaid is an income and resource-based program available for individuals who need coverage for their medical expenses.</w:t>
      </w:r>
      <w:r>
        <w:rPr>
          <w:rStyle w:val="FootnoteReference"/>
        </w:rPr>
        <w:footnoteReference w:id="74"/>
      </w:r>
      <w:r>
        <w:t xml:space="preserve">  In 2020, FSMA processed 18,323 applications, re-certification, and under-care maintenance tasks, which is down from 23,467 in 2018. The average monthly number of individuals receiving SNAP benefits in 2020 was 4,604, including approximately 1,540 children.  This number is down slightly from 4,970 in 2018.</w:t>
      </w:r>
      <w:r>
        <w:rPr>
          <w:rStyle w:val="FootnoteReference"/>
        </w:rPr>
        <w:footnoteReference w:id="75"/>
      </w:r>
    </w:p>
    <w:p w14:paraId="79A69C11" w14:textId="6F6EB82F" w:rsidR="006A6432" w:rsidRDefault="006A6432" w:rsidP="006A6432">
      <w:r>
        <w:t>The monthly average of Tioga County residents on Medicaid in 2020 was 10,562. 3,684 of these cases continued to be managed by the FSMA staff, the others are on the NY state exchange. 1,198 residents received Social Security Income every month on average, while there were 229 Chronic Care Medicaid cases.</w:t>
      </w:r>
      <w:r>
        <w:rPr>
          <w:rStyle w:val="FootnoteReference"/>
        </w:rPr>
        <w:footnoteReference w:id="76"/>
      </w:r>
    </w:p>
    <w:p w14:paraId="059CD14C" w14:textId="6C160B93" w:rsidR="006A6432" w:rsidRPr="006A6432" w:rsidRDefault="006A6432" w:rsidP="006A6432"/>
    <w:p w14:paraId="24C704BC" w14:textId="020D5D5E" w:rsidR="006A6432" w:rsidRPr="006A6432" w:rsidRDefault="006A6432" w:rsidP="006A6432"/>
    <w:p w14:paraId="55C3940C" w14:textId="4B137357" w:rsidR="006A6432" w:rsidRPr="006A6432" w:rsidRDefault="006A6432" w:rsidP="006A6432"/>
    <w:p w14:paraId="443CBF6D" w14:textId="698884DF" w:rsidR="006A6432" w:rsidRPr="006A6432" w:rsidRDefault="006A6432" w:rsidP="006A6432"/>
    <w:p w14:paraId="355E5BC5" w14:textId="7FF35899" w:rsidR="006A6432" w:rsidRPr="006A6432" w:rsidRDefault="006A6432" w:rsidP="006A6432"/>
    <w:p w14:paraId="359AE316" w14:textId="1206A66D" w:rsidR="006A6432" w:rsidRPr="006A6432" w:rsidRDefault="006A6432" w:rsidP="006A6432"/>
    <w:p w14:paraId="242B5880" w14:textId="2DEEE31E" w:rsidR="006A6432" w:rsidRDefault="006A6432" w:rsidP="006A6432"/>
    <w:p w14:paraId="408BCDB7" w14:textId="4E5FBAD3" w:rsidR="006A6432" w:rsidRDefault="006A6432" w:rsidP="006A6432"/>
    <w:p w14:paraId="498F0638" w14:textId="0EEE7CD2" w:rsidR="006A6432" w:rsidRDefault="006A6432" w:rsidP="006A6432"/>
    <w:p w14:paraId="6E373C09" w14:textId="58070481" w:rsidR="006A6432" w:rsidRDefault="006A6432" w:rsidP="006A6432"/>
    <w:p w14:paraId="20449D9C" w14:textId="228B331F" w:rsidR="006A6432" w:rsidRDefault="006A6432" w:rsidP="006A6432">
      <w:pPr>
        <w:rPr>
          <w:b/>
          <w:bCs/>
          <w:sz w:val="28"/>
          <w:szCs w:val="28"/>
        </w:rPr>
      </w:pPr>
      <w:r w:rsidRPr="006A6432">
        <w:rPr>
          <w:b/>
          <w:bCs/>
          <w:sz w:val="28"/>
          <w:szCs w:val="28"/>
        </w:rPr>
        <w:lastRenderedPageBreak/>
        <w:t xml:space="preserve">CHAPTER 7: EDUCATION </w:t>
      </w:r>
    </w:p>
    <w:p w14:paraId="4B5E2DB5" w14:textId="6EAD154B" w:rsidR="006A6432" w:rsidRPr="006A6432" w:rsidRDefault="006A6432" w:rsidP="006A6432">
      <w:pPr>
        <w:rPr>
          <w:b/>
          <w:bCs/>
        </w:rPr>
      </w:pPr>
      <w:r w:rsidRPr="006A6432">
        <w:rPr>
          <w:b/>
          <w:bCs/>
        </w:rPr>
        <w:t xml:space="preserve">Educational Attainment </w:t>
      </w:r>
    </w:p>
    <w:p w14:paraId="2CAB0CE2" w14:textId="0B9A1853" w:rsidR="006A6432" w:rsidRDefault="006A6432" w:rsidP="006A6432">
      <w:r w:rsidRPr="006A6432">
        <w:t>In Tioga County, of people 25 years and over, 91.8% had graduated high school or higher, whereas 8.2% of residents 25 years and over did not complete high school.</w:t>
      </w:r>
      <w:r>
        <w:rPr>
          <w:rStyle w:val="FootnoteReference"/>
        </w:rPr>
        <w:footnoteReference w:id="77"/>
      </w:r>
      <w:r w:rsidRPr="006A6432">
        <w:t xml:space="preserve"> As of 2020, 33% of the adult population, aged 25 years or older, in the United States has a bachelor’s degree or higher.</w:t>
      </w:r>
      <w:r>
        <w:rPr>
          <w:rStyle w:val="FootnoteReference"/>
        </w:rPr>
        <w:footnoteReference w:id="78"/>
      </w:r>
      <w:r w:rsidRPr="006A6432">
        <w:t xml:space="preserve"> As shown below, the rate of adults with a bachelor’s degree or higher in Tioga County is much less than the general population.</w:t>
      </w:r>
      <w:r>
        <w:rPr>
          <w:rStyle w:val="FootnoteReference"/>
        </w:rPr>
        <w:footnoteReference w:id="79"/>
      </w:r>
    </w:p>
    <w:p w14:paraId="691E39F5" w14:textId="1FBDD801" w:rsidR="006A6432" w:rsidRDefault="00DC42F0" w:rsidP="006A6432">
      <w:r>
        <w:rPr>
          <w:noProof/>
        </w:rPr>
        <w:drawing>
          <wp:inline distT="0" distB="0" distL="0" distR="0" wp14:anchorId="67070418" wp14:editId="551B9F5F">
            <wp:extent cx="6058535" cy="26212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8535" cy="2621280"/>
                    </a:xfrm>
                    <a:prstGeom prst="rect">
                      <a:avLst/>
                    </a:prstGeom>
                    <a:noFill/>
                  </pic:spPr>
                </pic:pic>
              </a:graphicData>
            </a:graphic>
          </wp:inline>
        </w:drawing>
      </w:r>
    </w:p>
    <w:p w14:paraId="3AE7B867" w14:textId="324C4B38" w:rsidR="006A6432" w:rsidRDefault="00DC42F0" w:rsidP="006A6432">
      <w:r>
        <w:rPr>
          <w:noProof/>
        </w:rPr>
        <w:drawing>
          <wp:inline distT="0" distB="0" distL="0" distR="0" wp14:anchorId="7F78FF65" wp14:editId="103BA0E9">
            <wp:extent cx="6043295" cy="3009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3295" cy="3009900"/>
                    </a:xfrm>
                    <a:prstGeom prst="rect">
                      <a:avLst/>
                    </a:prstGeom>
                    <a:noFill/>
                  </pic:spPr>
                </pic:pic>
              </a:graphicData>
            </a:graphic>
          </wp:inline>
        </w:drawing>
      </w:r>
    </w:p>
    <w:p w14:paraId="33EE613C" w14:textId="46512D12" w:rsidR="00DC42F0" w:rsidRDefault="00C31980" w:rsidP="006A6432">
      <w:r w:rsidRPr="00C31980">
        <w:lastRenderedPageBreak/>
        <w:t>In 2020, the rate of people aged 18 to 24 with less than a high school diploma was 14.8% compared to 2017 at 13.6%. Since 2017, the rate of those aged 18 to 24 with a bachelor’s degree or higher increased from 9.4% in 2017 to a high of 12.8%. The following table depicts these historical trends.</w:t>
      </w:r>
    </w:p>
    <w:p w14:paraId="333ADEEF" w14:textId="05FD2E34" w:rsidR="00C31980" w:rsidRDefault="00C31980" w:rsidP="006A6432">
      <w:r>
        <w:rPr>
          <w:noProof/>
        </w:rPr>
        <w:drawing>
          <wp:inline distT="0" distB="0" distL="0" distR="0" wp14:anchorId="666A3B4C" wp14:editId="2243A68A">
            <wp:extent cx="5448935" cy="6249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935" cy="6249035"/>
                    </a:xfrm>
                    <a:prstGeom prst="rect">
                      <a:avLst/>
                    </a:prstGeom>
                    <a:noFill/>
                  </pic:spPr>
                </pic:pic>
              </a:graphicData>
            </a:graphic>
          </wp:inline>
        </w:drawing>
      </w:r>
    </w:p>
    <w:p w14:paraId="5CE241ED" w14:textId="3290E6F9" w:rsidR="00C31980" w:rsidRDefault="00C31980" w:rsidP="006A6432"/>
    <w:p w14:paraId="7BF999DF" w14:textId="319101CA" w:rsidR="00C31980" w:rsidRDefault="00C31980" w:rsidP="006A6432"/>
    <w:p w14:paraId="22FE6CF0" w14:textId="15A602C4" w:rsidR="00C31980" w:rsidRDefault="00C31980" w:rsidP="006A6432"/>
    <w:p w14:paraId="1CC4C8EF" w14:textId="445D4759" w:rsidR="00C31980" w:rsidRDefault="00C31980" w:rsidP="006A6432"/>
    <w:p w14:paraId="2E761E7F" w14:textId="77777777" w:rsidR="00C31980" w:rsidRPr="00C31980" w:rsidRDefault="00C31980" w:rsidP="00C31980">
      <w:pPr>
        <w:rPr>
          <w:b/>
          <w:bCs/>
        </w:rPr>
      </w:pPr>
      <w:r w:rsidRPr="00C31980">
        <w:rPr>
          <w:b/>
          <w:bCs/>
        </w:rPr>
        <w:lastRenderedPageBreak/>
        <w:t>Student Enrollment</w:t>
      </w:r>
    </w:p>
    <w:p w14:paraId="498708F5" w14:textId="4D25CB50" w:rsidR="00C31980" w:rsidRDefault="00C31980" w:rsidP="00C31980">
      <w:r>
        <w:t>There is one private school in Tioga County, the North Spencer Christian Academy, which serves students in grades K-12; compared to the six public schools in Tioga County: Candor, Newark Valley, Owego-Apalachin, Spencer-Van Etten, Tioga, and Waverly Central School District. The total enrollment of K-12 public students in 2020-2021 was 6,600, which was lower than the previous two academic years (2019-2020 of 6,874 and 2018-2019 of 6,898).</w:t>
      </w:r>
      <w:r>
        <w:rPr>
          <w:rStyle w:val="FootnoteReference"/>
        </w:rPr>
        <w:footnoteReference w:id="80"/>
      </w:r>
      <w:r>
        <w:t xml:space="preserve"> The following table illustrates student enrollment by public school and homeschool instruction in Tioga County.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2340"/>
        <w:gridCol w:w="2340"/>
        <w:gridCol w:w="2695"/>
      </w:tblGrid>
      <w:tr w:rsidR="00C31980" w14:paraId="7F9C44D3" w14:textId="77777777" w:rsidTr="00AF6CA5">
        <w:trPr>
          <w:trHeight w:val="268"/>
        </w:trPr>
        <w:tc>
          <w:tcPr>
            <w:tcW w:w="9350" w:type="dxa"/>
            <w:gridSpan w:val="4"/>
            <w:shd w:val="clear" w:color="auto" w:fill="D9E1F3"/>
          </w:tcPr>
          <w:p w14:paraId="2FC6FB1D" w14:textId="77777777" w:rsidR="00C31980" w:rsidRDefault="00C31980" w:rsidP="00AF6CA5">
            <w:pPr>
              <w:pStyle w:val="TableParagraph"/>
              <w:spacing w:before="7" w:line="241" w:lineRule="exact"/>
              <w:ind w:left="48"/>
              <w:rPr>
                <w:b/>
              </w:rPr>
            </w:pPr>
            <w:r>
              <w:rPr>
                <w:b/>
              </w:rPr>
              <w:t>TABLE</w:t>
            </w:r>
            <w:r>
              <w:rPr>
                <w:b/>
                <w:spacing w:val="-3"/>
              </w:rPr>
              <w:t xml:space="preserve"> </w:t>
            </w:r>
            <w:r>
              <w:rPr>
                <w:b/>
              </w:rPr>
              <w:t>7.5</w:t>
            </w:r>
            <w:r>
              <w:rPr>
                <w:b/>
                <w:spacing w:val="1"/>
              </w:rPr>
              <w:t xml:space="preserve"> </w:t>
            </w:r>
            <w:r>
              <w:rPr>
                <w:b/>
              </w:rPr>
              <w:t>–</w:t>
            </w:r>
            <w:r>
              <w:rPr>
                <w:b/>
                <w:spacing w:val="-3"/>
              </w:rPr>
              <w:t xml:space="preserve"> </w:t>
            </w:r>
            <w:r>
              <w:rPr>
                <w:b/>
              </w:rPr>
              <w:t>STUDENT</w:t>
            </w:r>
            <w:r>
              <w:rPr>
                <w:b/>
                <w:spacing w:val="-1"/>
              </w:rPr>
              <w:t xml:space="preserve"> </w:t>
            </w:r>
            <w:r>
              <w:rPr>
                <w:b/>
              </w:rPr>
              <w:t>ENROLLMENT</w:t>
            </w:r>
            <w:r>
              <w:rPr>
                <w:b/>
                <w:spacing w:val="-3"/>
              </w:rPr>
              <w:t xml:space="preserve"> </w:t>
            </w:r>
            <w:r>
              <w:rPr>
                <w:b/>
              </w:rPr>
              <w:t>BY</w:t>
            </w:r>
            <w:r>
              <w:rPr>
                <w:b/>
                <w:spacing w:val="-1"/>
              </w:rPr>
              <w:t xml:space="preserve"> </w:t>
            </w:r>
            <w:r>
              <w:rPr>
                <w:b/>
              </w:rPr>
              <w:t>PUBLIC</w:t>
            </w:r>
            <w:r>
              <w:rPr>
                <w:b/>
                <w:spacing w:val="-3"/>
              </w:rPr>
              <w:t xml:space="preserve"> </w:t>
            </w:r>
            <w:r>
              <w:rPr>
                <w:b/>
              </w:rPr>
              <w:t>SCHOOL</w:t>
            </w:r>
            <w:r>
              <w:rPr>
                <w:b/>
                <w:spacing w:val="-1"/>
              </w:rPr>
              <w:t xml:space="preserve"> </w:t>
            </w:r>
            <w:r>
              <w:rPr>
                <w:b/>
              </w:rPr>
              <w:t>AND</w:t>
            </w:r>
            <w:r>
              <w:rPr>
                <w:b/>
                <w:spacing w:val="-1"/>
              </w:rPr>
              <w:t xml:space="preserve"> </w:t>
            </w:r>
            <w:r>
              <w:rPr>
                <w:b/>
              </w:rPr>
              <w:t>NON-PUBLIC</w:t>
            </w:r>
            <w:r>
              <w:rPr>
                <w:b/>
                <w:spacing w:val="-1"/>
              </w:rPr>
              <w:t xml:space="preserve"> </w:t>
            </w:r>
            <w:r>
              <w:rPr>
                <w:b/>
              </w:rPr>
              <w:t>ENROLLMENT,</w:t>
            </w:r>
            <w:r>
              <w:rPr>
                <w:b/>
                <w:spacing w:val="-1"/>
              </w:rPr>
              <w:t xml:space="preserve"> </w:t>
            </w:r>
            <w:r>
              <w:rPr>
                <w:b/>
              </w:rPr>
              <w:t>2020-</w:t>
            </w:r>
            <w:r>
              <w:rPr>
                <w:b/>
                <w:spacing w:val="-4"/>
              </w:rPr>
              <w:t>2021</w:t>
            </w:r>
          </w:p>
        </w:tc>
      </w:tr>
      <w:tr w:rsidR="00C31980" w14:paraId="2AFF57BB" w14:textId="77777777" w:rsidTr="00AF6CA5">
        <w:trPr>
          <w:trHeight w:val="268"/>
        </w:trPr>
        <w:tc>
          <w:tcPr>
            <w:tcW w:w="1975" w:type="dxa"/>
            <w:shd w:val="clear" w:color="auto" w:fill="E7E6E6"/>
          </w:tcPr>
          <w:p w14:paraId="290942D2" w14:textId="77777777" w:rsidR="00C31980" w:rsidRDefault="00C31980" w:rsidP="00AF6CA5">
            <w:pPr>
              <w:pStyle w:val="TableParagraph"/>
              <w:spacing w:line="248" w:lineRule="exact"/>
              <w:ind w:left="107"/>
              <w:rPr>
                <w:b/>
              </w:rPr>
            </w:pPr>
            <w:r>
              <w:rPr>
                <w:b/>
              </w:rPr>
              <w:t>School</w:t>
            </w:r>
            <w:r>
              <w:rPr>
                <w:b/>
                <w:spacing w:val="-8"/>
              </w:rPr>
              <w:t xml:space="preserve"> </w:t>
            </w:r>
            <w:r>
              <w:rPr>
                <w:b/>
                <w:spacing w:val="-2"/>
              </w:rPr>
              <w:t>District</w:t>
            </w:r>
          </w:p>
        </w:tc>
        <w:tc>
          <w:tcPr>
            <w:tcW w:w="2340" w:type="dxa"/>
            <w:shd w:val="clear" w:color="auto" w:fill="E7E6E6"/>
          </w:tcPr>
          <w:p w14:paraId="635548FB" w14:textId="77777777" w:rsidR="00C31980" w:rsidRDefault="00C31980" w:rsidP="00AF6CA5">
            <w:pPr>
              <w:pStyle w:val="TableParagraph"/>
              <w:spacing w:line="248" w:lineRule="exact"/>
              <w:ind w:left="131" w:right="121"/>
              <w:jc w:val="center"/>
              <w:rPr>
                <w:b/>
              </w:rPr>
            </w:pPr>
            <w:r>
              <w:rPr>
                <w:b/>
              </w:rPr>
              <w:t>Public</w:t>
            </w:r>
            <w:r>
              <w:rPr>
                <w:b/>
                <w:spacing w:val="-8"/>
              </w:rPr>
              <w:t xml:space="preserve"> </w:t>
            </w:r>
            <w:r>
              <w:rPr>
                <w:b/>
              </w:rPr>
              <w:t>School</w:t>
            </w:r>
            <w:r>
              <w:rPr>
                <w:b/>
                <w:spacing w:val="-6"/>
              </w:rPr>
              <w:t xml:space="preserve"> </w:t>
            </w:r>
            <w:r>
              <w:rPr>
                <w:b/>
                <w:spacing w:val="-2"/>
              </w:rPr>
              <w:t>Students</w:t>
            </w:r>
          </w:p>
        </w:tc>
        <w:tc>
          <w:tcPr>
            <w:tcW w:w="2340" w:type="dxa"/>
            <w:shd w:val="clear" w:color="auto" w:fill="E7E6E6"/>
          </w:tcPr>
          <w:p w14:paraId="59DDA517" w14:textId="77777777" w:rsidR="00C31980" w:rsidRDefault="00C31980" w:rsidP="00AF6CA5">
            <w:pPr>
              <w:pStyle w:val="TableParagraph"/>
              <w:spacing w:line="248" w:lineRule="exact"/>
              <w:ind w:left="139"/>
              <w:rPr>
                <w:b/>
              </w:rPr>
            </w:pPr>
            <w:r>
              <w:rPr>
                <w:b/>
              </w:rPr>
              <w:t xml:space="preserve">Non-Public </w:t>
            </w:r>
            <w:r>
              <w:rPr>
                <w:b/>
                <w:spacing w:val="-2"/>
              </w:rPr>
              <w:t>Students</w:t>
            </w:r>
          </w:p>
        </w:tc>
        <w:tc>
          <w:tcPr>
            <w:tcW w:w="2695" w:type="dxa"/>
            <w:shd w:val="clear" w:color="auto" w:fill="E7E6E6"/>
          </w:tcPr>
          <w:p w14:paraId="27135061" w14:textId="77777777" w:rsidR="00C31980" w:rsidRDefault="00C31980" w:rsidP="00AF6CA5">
            <w:pPr>
              <w:pStyle w:val="TableParagraph"/>
              <w:spacing w:line="248" w:lineRule="exact"/>
              <w:ind w:left="675" w:right="665"/>
              <w:jc w:val="center"/>
              <w:rPr>
                <w:b/>
              </w:rPr>
            </w:pPr>
            <w:r>
              <w:rPr>
                <w:b/>
              </w:rPr>
              <w:t>Total</w:t>
            </w:r>
            <w:r>
              <w:rPr>
                <w:b/>
                <w:spacing w:val="-5"/>
              </w:rPr>
              <w:t xml:space="preserve"> </w:t>
            </w:r>
            <w:r>
              <w:rPr>
                <w:b/>
                <w:spacing w:val="-2"/>
              </w:rPr>
              <w:t>Students</w:t>
            </w:r>
          </w:p>
        </w:tc>
      </w:tr>
      <w:tr w:rsidR="00C31980" w14:paraId="5626C9AB" w14:textId="77777777" w:rsidTr="00AF6CA5">
        <w:trPr>
          <w:trHeight w:val="268"/>
        </w:trPr>
        <w:tc>
          <w:tcPr>
            <w:tcW w:w="1975" w:type="dxa"/>
          </w:tcPr>
          <w:p w14:paraId="20D56725" w14:textId="77777777" w:rsidR="00C31980" w:rsidRDefault="00C31980" w:rsidP="00AF6CA5">
            <w:pPr>
              <w:pStyle w:val="TableParagraph"/>
              <w:spacing w:line="248" w:lineRule="exact"/>
              <w:ind w:left="107"/>
              <w:rPr>
                <w:b/>
              </w:rPr>
            </w:pPr>
            <w:r>
              <w:rPr>
                <w:b/>
                <w:spacing w:val="-2"/>
              </w:rPr>
              <w:t>Candor</w:t>
            </w:r>
          </w:p>
        </w:tc>
        <w:tc>
          <w:tcPr>
            <w:tcW w:w="2340" w:type="dxa"/>
          </w:tcPr>
          <w:p w14:paraId="35E2B17C" w14:textId="77777777" w:rsidR="00C31980" w:rsidRDefault="00C31980" w:rsidP="00AF6CA5">
            <w:pPr>
              <w:pStyle w:val="TableParagraph"/>
              <w:spacing w:line="248" w:lineRule="exact"/>
              <w:ind w:left="131" w:right="118"/>
              <w:jc w:val="center"/>
            </w:pPr>
            <w:r>
              <w:rPr>
                <w:spacing w:val="-5"/>
              </w:rPr>
              <w:t>714</w:t>
            </w:r>
          </w:p>
        </w:tc>
        <w:tc>
          <w:tcPr>
            <w:tcW w:w="2340" w:type="dxa"/>
          </w:tcPr>
          <w:p w14:paraId="54BFC0FB" w14:textId="77777777" w:rsidR="00C31980" w:rsidRDefault="00C31980" w:rsidP="00AF6CA5">
            <w:pPr>
              <w:pStyle w:val="TableParagraph"/>
              <w:spacing w:line="248" w:lineRule="exact"/>
              <w:ind w:right="97"/>
              <w:jc w:val="center"/>
            </w:pPr>
            <w:r>
              <w:t>8</w:t>
            </w:r>
          </w:p>
        </w:tc>
        <w:tc>
          <w:tcPr>
            <w:tcW w:w="2695" w:type="dxa"/>
          </w:tcPr>
          <w:p w14:paraId="5B5B3C57" w14:textId="77777777" w:rsidR="00C31980" w:rsidRDefault="00C31980" w:rsidP="00AF6CA5">
            <w:pPr>
              <w:pStyle w:val="TableParagraph"/>
              <w:spacing w:line="248" w:lineRule="exact"/>
              <w:ind w:left="675" w:right="661"/>
              <w:jc w:val="center"/>
            </w:pPr>
            <w:r>
              <w:rPr>
                <w:spacing w:val="-5"/>
              </w:rPr>
              <w:t>722</w:t>
            </w:r>
          </w:p>
        </w:tc>
      </w:tr>
      <w:tr w:rsidR="00C31980" w14:paraId="3555528A" w14:textId="77777777" w:rsidTr="00AF6CA5">
        <w:trPr>
          <w:trHeight w:val="268"/>
        </w:trPr>
        <w:tc>
          <w:tcPr>
            <w:tcW w:w="1975" w:type="dxa"/>
          </w:tcPr>
          <w:p w14:paraId="29138CD3" w14:textId="77777777" w:rsidR="00C31980" w:rsidRDefault="00C31980" w:rsidP="00AF6CA5">
            <w:pPr>
              <w:pStyle w:val="TableParagraph"/>
              <w:spacing w:line="248" w:lineRule="exact"/>
              <w:ind w:left="107"/>
              <w:rPr>
                <w:b/>
              </w:rPr>
            </w:pPr>
            <w:r>
              <w:rPr>
                <w:b/>
              </w:rPr>
              <w:t>Newark</w:t>
            </w:r>
            <w:r>
              <w:rPr>
                <w:b/>
                <w:spacing w:val="-6"/>
              </w:rPr>
              <w:t xml:space="preserve"> </w:t>
            </w:r>
            <w:r>
              <w:rPr>
                <w:b/>
                <w:spacing w:val="-2"/>
              </w:rPr>
              <w:t>Valley</w:t>
            </w:r>
          </w:p>
        </w:tc>
        <w:tc>
          <w:tcPr>
            <w:tcW w:w="2340" w:type="dxa"/>
          </w:tcPr>
          <w:p w14:paraId="6E0E3D1C" w14:textId="77777777" w:rsidR="00C31980" w:rsidRDefault="00C31980" w:rsidP="00AF6CA5">
            <w:pPr>
              <w:pStyle w:val="TableParagraph"/>
              <w:spacing w:line="248" w:lineRule="exact"/>
              <w:ind w:left="131" w:right="119"/>
              <w:jc w:val="center"/>
            </w:pPr>
            <w:r>
              <w:rPr>
                <w:spacing w:val="-4"/>
              </w:rPr>
              <w:t>1,007</w:t>
            </w:r>
          </w:p>
        </w:tc>
        <w:tc>
          <w:tcPr>
            <w:tcW w:w="2340" w:type="dxa"/>
          </w:tcPr>
          <w:p w14:paraId="334B5FCC" w14:textId="77777777" w:rsidR="00C31980" w:rsidRDefault="00C31980" w:rsidP="00AF6CA5">
            <w:pPr>
              <w:pStyle w:val="TableParagraph"/>
              <w:spacing w:line="248" w:lineRule="exact"/>
              <w:ind w:left="131" w:right="117"/>
              <w:jc w:val="center"/>
            </w:pPr>
            <w:r>
              <w:rPr>
                <w:spacing w:val="-5"/>
              </w:rPr>
              <w:t>10</w:t>
            </w:r>
          </w:p>
        </w:tc>
        <w:tc>
          <w:tcPr>
            <w:tcW w:w="2695" w:type="dxa"/>
          </w:tcPr>
          <w:p w14:paraId="6DA6DC10" w14:textId="77777777" w:rsidR="00C31980" w:rsidRDefault="00C31980" w:rsidP="00AF6CA5">
            <w:pPr>
              <w:pStyle w:val="TableParagraph"/>
              <w:spacing w:line="248" w:lineRule="exact"/>
              <w:ind w:left="675" w:right="662"/>
              <w:jc w:val="center"/>
            </w:pPr>
            <w:r>
              <w:rPr>
                <w:spacing w:val="-2"/>
              </w:rPr>
              <w:t>1,117</w:t>
            </w:r>
          </w:p>
        </w:tc>
      </w:tr>
      <w:tr w:rsidR="00C31980" w14:paraId="305C35AA" w14:textId="77777777" w:rsidTr="00AF6CA5">
        <w:trPr>
          <w:trHeight w:val="268"/>
        </w:trPr>
        <w:tc>
          <w:tcPr>
            <w:tcW w:w="1975" w:type="dxa"/>
          </w:tcPr>
          <w:p w14:paraId="254C545F" w14:textId="77777777" w:rsidR="00C31980" w:rsidRDefault="00C31980" w:rsidP="00AF6CA5">
            <w:pPr>
              <w:pStyle w:val="TableParagraph"/>
              <w:spacing w:line="248" w:lineRule="exact"/>
              <w:ind w:left="107"/>
              <w:rPr>
                <w:b/>
              </w:rPr>
            </w:pPr>
            <w:r>
              <w:rPr>
                <w:b/>
                <w:spacing w:val="-2"/>
              </w:rPr>
              <w:t>Owego-Apalachin</w:t>
            </w:r>
          </w:p>
        </w:tc>
        <w:tc>
          <w:tcPr>
            <w:tcW w:w="2340" w:type="dxa"/>
          </w:tcPr>
          <w:p w14:paraId="7C4D8AFD" w14:textId="77777777" w:rsidR="00C31980" w:rsidRDefault="00C31980" w:rsidP="00AF6CA5">
            <w:pPr>
              <w:pStyle w:val="TableParagraph"/>
              <w:spacing w:line="248" w:lineRule="exact"/>
              <w:ind w:left="131" w:right="119"/>
              <w:jc w:val="center"/>
            </w:pPr>
            <w:r>
              <w:rPr>
                <w:spacing w:val="-4"/>
              </w:rPr>
              <w:t>1,827</w:t>
            </w:r>
          </w:p>
        </w:tc>
        <w:tc>
          <w:tcPr>
            <w:tcW w:w="2340" w:type="dxa"/>
          </w:tcPr>
          <w:p w14:paraId="45D9FAE1" w14:textId="77777777" w:rsidR="00C31980" w:rsidRDefault="00C31980" w:rsidP="00AF6CA5">
            <w:pPr>
              <w:pStyle w:val="TableParagraph"/>
              <w:spacing w:line="248" w:lineRule="exact"/>
              <w:ind w:left="25" w:right="121"/>
              <w:jc w:val="center"/>
            </w:pPr>
            <w:r>
              <w:rPr>
                <w:spacing w:val="-5"/>
              </w:rPr>
              <w:t>58</w:t>
            </w:r>
          </w:p>
        </w:tc>
        <w:tc>
          <w:tcPr>
            <w:tcW w:w="2695" w:type="dxa"/>
          </w:tcPr>
          <w:p w14:paraId="567A6407" w14:textId="77777777" w:rsidR="00C31980" w:rsidRDefault="00C31980" w:rsidP="00AF6CA5">
            <w:pPr>
              <w:pStyle w:val="TableParagraph"/>
              <w:spacing w:line="248" w:lineRule="exact"/>
              <w:ind w:left="675" w:right="662"/>
              <w:jc w:val="center"/>
            </w:pPr>
            <w:r>
              <w:rPr>
                <w:spacing w:val="-2"/>
              </w:rPr>
              <w:t>1,885</w:t>
            </w:r>
          </w:p>
        </w:tc>
      </w:tr>
      <w:tr w:rsidR="00C31980" w14:paraId="1D0F82A1" w14:textId="77777777" w:rsidTr="00AF6CA5">
        <w:trPr>
          <w:trHeight w:val="268"/>
        </w:trPr>
        <w:tc>
          <w:tcPr>
            <w:tcW w:w="1975" w:type="dxa"/>
          </w:tcPr>
          <w:p w14:paraId="5C837B6B" w14:textId="77777777" w:rsidR="00C31980" w:rsidRDefault="00C31980" w:rsidP="00AF6CA5">
            <w:pPr>
              <w:pStyle w:val="TableParagraph"/>
              <w:spacing w:line="249" w:lineRule="exact"/>
              <w:ind w:left="107"/>
              <w:rPr>
                <w:b/>
              </w:rPr>
            </w:pPr>
            <w:r>
              <w:rPr>
                <w:b/>
              </w:rPr>
              <w:t>Spencer-Van</w:t>
            </w:r>
            <w:r>
              <w:rPr>
                <w:b/>
                <w:spacing w:val="-8"/>
              </w:rPr>
              <w:t xml:space="preserve"> </w:t>
            </w:r>
            <w:r>
              <w:rPr>
                <w:b/>
                <w:spacing w:val="-2"/>
              </w:rPr>
              <w:t>Etten</w:t>
            </w:r>
          </w:p>
        </w:tc>
        <w:tc>
          <w:tcPr>
            <w:tcW w:w="2340" w:type="dxa"/>
          </w:tcPr>
          <w:p w14:paraId="3B22AEB5" w14:textId="77777777" w:rsidR="00C31980" w:rsidRDefault="00C31980" w:rsidP="00AF6CA5">
            <w:pPr>
              <w:pStyle w:val="TableParagraph"/>
              <w:spacing w:line="249" w:lineRule="exact"/>
              <w:ind w:left="131" w:right="118"/>
              <w:jc w:val="center"/>
            </w:pPr>
            <w:r>
              <w:rPr>
                <w:spacing w:val="-5"/>
              </w:rPr>
              <w:t>760</w:t>
            </w:r>
          </w:p>
        </w:tc>
        <w:tc>
          <w:tcPr>
            <w:tcW w:w="2340" w:type="dxa"/>
          </w:tcPr>
          <w:p w14:paraId="3C9532BE" w14:textId="77777777" w:rsidR="00C31980" w:rsidRDefault="00C31980" w:rsidP="00AF6CA5">
            <w:pPr>
              <w:pStyle w:val="TableParagraph"/>
              <w:spacing w:line="249" w:lineRule="exact"/>
              <w:ind w:left="131" w:right="117"/>
              <w:jc w:val="center"/>
            </w:pPr>
            <w:r>
              <w:rPr>
                <w:spacing w:val="-5"/>
              </w:rPr>
              <w:t>50</w:t>
            </w:r>
          </w:p>
        </w:tc>
        <w:tc>
          <w:tcPr>
            <w:tcW w:w="2695" w:type="dxa"/>
          </w:tcPr>
          <w:p w14:paraId="42C86676" w14:textId="77777777" w:rsidR="00C31980" w:rsidRDefault="00C31980" w:rsidP="00AF6CA5">
            <w:pPr>
              <w:pStyle w:val="TableParagraph"/>
              <w:spacing w:line="249" w:lineRule="exact"/>
              <w:ind w:left="675" w:right="661"/>
              <w:jc w:val="center"/>
            </w:pPr>
            <w:r>
              <w:rPr>
                <w:spacing w:val="-5"/>
              </w:rPr>
              <w:t>810</w:t>
            </w:r>
          </w:p>
        </w:tc>
      </w:tr>
      <w:tr w:rsidR="00C31980" w14:paraId="3EB5C589" w14:textId="77777777" w:rsidTr="00AF6CA5">
        <w:trPr>
          <w:trHeight w:val="268"/>
        </w:trPr>
        <w:tc>
          <w:tcPr>
            <w:tcW w:w="1975" w:type="dxa"/>
          </w:tcPr>
          <w:p w14:paraId="77131215" w14:textId="77777777" w:rsidR="00C31980" w:rsidRDefault="00C31980" w:rsidP="00AF6CA5">
            <w:pPr>
              <w:pStyle w:val="TableParagraph"/>
              <w:spacing w:line="248" w:lineRule="exact"/>
              <w:ind w:left="107"/>
              <w:rPr>
                <w:b/>
              </w:rPr>
            </w:pPr>
            <w:r>
              <w:rPr>
                <w:b/>
                <w:spacing w:val="-2"/>
              </w:rPr>
              <w:t>Tioga</w:t>
            </w:r>
          </w:p>
        </w:tc>
        <w:tc>
          <w:tcPr>
            <w:tcW w:w="2340" w:type="dxa"/>
          </w:tcPr>
          <w:p w14:paraId="31A9A74A" w14:textId="77777777" w:rsidR="00C31980" w:rsidRDefault="00C31980" w:rsidP="00AF6CA5">
            <w:pPr>
              <w:pStyle w:val="TableParagraph"/>
              <w:spacing w:line="248" w:lineRule="exact"/>
              <w:ind w:left="131" w:right="118"/>
              <w:jc w:val="center"/>
            </w:pPr>
            <w:r>
              <w:rPr>
                <w:spacing w:val="-5"/>
              </w:rPr>
              <w:t>881</w:t>
            </w:r>
          </w:p>
        </w:tc>
        <w:tc>
          <w:tcPr>
            <w:tcW w:w="2340" w:type="dxa"/>
          </w:tcPr>
          <w:p w14:paraId="54839EDE" w14:textId="77777777" w:rsidR="00C31980" w:rsidRDefault="00C31980" w:rsidP="00AF6CA5">
            <w:pPr>
              <w:pStyle w:val="TableParagraph"/>
              <w:spacing w:line="248" w:lineRule="exact"/>
              <w:ind w:right="97"/>
              <w:jc w:val="center"/>
            </w:pPr>
            <w:r>
              <w:t>1</w:t>
            </w:r>
          </w:p>
        </w:tc>
        <w:tc>
          <w:tcPr>
            <w:tcW w:w="2695" w:type="dxa"/>
          </w:tcPr>
          <w:p w14:paraId="58729472" w14:textId="77777777" w:rsidR="00C31980" w:rsidRDefault="00C31980" w:rsidP="00AF6CA5">
            <w:pPr>
              <w:pStyle w:val="TableParagraph"/>
              <w:spacing w:line="248" w:lineRule="exact"/>
              <w:ind w:left="675" w:right="661"/>
              <w:jc w:val="center"/>
            </w:pPr>
            <w:r>
              <w:rPr>
                <w:spacing w:val="-5"/>
              </w:rPr>
              <w:t>882</w:t>
            </w:r>
          </w:p>
        </w:tc>
      </w:tr>
      <w:tr w:rsidR="00C31980" w14:paraId="33DC696E" w14:textId="77777777" w:rsidTr="00AF6CA5">
        <w:trPr>
          <w:trHeight w:val="268"/>
        </w:trPr>
        <w:tc>
          <w:tcPr>
            <w:tcW w:w="1975" w:type="dxa"/>
          </w:tcPr>
          <w:p w14:paraId="5E67F6BA" w14:textId="77777777" w:rsidR="00C31980" w:rsidRDefault="00C31980" w:rsidP="00AF6CA5">
            <w:pPr>
              <w:pStyle w:val="TableParagraph"/>
              <w:spacing w:line="248" w:lineRule="exact"/>
              <w:ind w:left="107"/>
              <w:rPr>
                <w:b/>
              </w:rPr>
            </w:pPr>
            <w:r>
              <w:rPr>
                <w:b/>
                <w:spacing w:val="-2"/>
              </w:rPr>
              <w:t>Waverly</w:t>
            </w:r>
          </w:p>
        </w:tc>
        <w:tc>
          <w:tcPr>
            <w:tcW w:w="2340" w:type="dxa"/>
          </w:tcPr>
          <w:p w14:paraId="5571353B" w14:textId="77777777" w:rsidR="00C31980" w:rsidRDefault="00C31980" w:rsidP="00AF6CA5">
            <w:pPr>
              <w:pStyle w:val="TableParagraph"/>
              <w:spacing w:line="248" w:lineRule="exact"/>
              <w:ind w:left="131" w:right="119"/>
              <w:jc w:val="center"/>
            </w:pPr>
            <w:r>
              <w:rPr>
                <w:spacing w:val="-2"/>
              </w:rPr>
              <w:t>1,411</w:t>
            </w:r>
          </w:p>
        </w:tc>
        <w:tc>
          <w:tcPr>
            <w:tcW w:w="2340" w:type="dxa"/>
          </w:tcPr>
          <w:p w14:paraId="7313F558" w14:textId="77777777" w:rsidR="00C31980" w:rsidRDefault="00C31980" w:rsidP="00AF6CA5">
            <w:pPr>
              <w:pStyle w:val="TableParagraph"/>
              <w:spacing w:line="248" w:lineRule="exact"/>
              <w:ind w:left="131" w:right="117"/>
              <w:jc w:val="center"/>
            </w:pPr>
            <w:r>
              <w:rPr>
                <w:spacing w:val="-5"/>
              </w:rPr>
              <w:t>14</w:t>
            </w:r>
          </w:p>
        </w:tc>
        <w:tc>
          <w:tcPr>
            <w:tcW w:w="2695" w:type="dxa"/>
          </w:tcPr>
          <w:p w14:paraId="5FB813CC" w14:textId="77777777" w:rsidR="00C31980" w:rsidRDefault="00C31980" w:rsidP="00AF6CA5">
            <w:pPr>
              <w:pStyle w:val="TableParagraph"/>
              <w:spacing w:line="248" w:lineRule="exact"/>
              <w:ind w:left="675" w:right="662"/>
              <w:jc w:val="center"/>
            </w:pPr>
            <w:r>
              <w:rPr>
                <w:spacing w:val="-2"/>
              </w:rPr>
              <w:t>1,425</w:t>
            </w:r>
          </w:p>
        </w:tc>
      </w:tr>
      <w:tr w:rsidR="00C31980" w14:paraId="193F9BE8" w14:textId="77777777" w:rsidTr="00AF6CA5">
        <w:trPr>
          <w:trHeight w:val="270"/>
        </w:trPr>
        <w:tc>
          <w:tcPr>
            <w:tcW w:w="1975" w:type="dxa"/>
          </w:tcPr>
          <w:p w14:paraId="29C55F27" w14:textId="77777777" w:rsidR="00C31980" w:rsidRDefault="00C31980" w:rsidP="00AF6CA5">
            <w:pPr>
              <w:pStyle w:val="TableParagraph"/>
              <w:spacing w:before="1" w:line="249" w:lineRule="exact"/>
              <w:ind w:left="107"/>
              <w:rPr>
                <w:b/>
              </w:rPr>
            </w:pPr>
            <w:r>
              <w:rPr>
                <w:b/>
                <w:spacing w:val="-4"/>
              </w:rPr>
              <w:t>TOTAL</w:t>
            </w:r>
          </w:p>
        </w:tc>
        <w:tc>
          <w:tcPr>
            <w:tcW w:w="2340" w:type="dxa"/>
          </w:tcPr>
          <w:p w14:paraId="13E02BDE" w14:textId="77777777" w:rsidR="00C31980" w:rsidRDefault="00C31980" w:rsidP="00AF6CA5">
            <w:pPr>
              <w:pStyle w:val="TableParagraph"/>
              <w:spacing w:before="1" w:line="249" w:lineRule="exact"/>
              <w:ind w:left="131" w:right="117"/>
              <w:jc w:val="center"/>
              <w:rPr>
                <w:b/>
              </w:rPr>
            </w:pPr>
            <w:r>
              <w:rPr>
                <w:b/>
                <w:spacing w:val="-2"/>
              </w:rPr>
              <w:t>6,600</w:t>
            </w:r>
          </w:p>
        </w:tc>
        <w:tc>
          <w:tcPr>
            <w:tcW w:w="2340" w:type="dxa"/>
          </w:tcPr>
          <w:p w14:paraId="19FFAF2E" w14:textId="77777777" w:rsidR="00C31980" w:rsidRDefault="00C31980" w:rsidP="00AF6CA5">
            <w:pPr>
              <w:pStyle w:val="TableParagraph"/>
              <w:spacing w:before="1" w:line="249" w:lineRule="exact"/>
              <w:ind w:left="131" w:right="118"/>
              <w:jc w:val="center"/>
              <w:rPr>
                <w:b/>
              </w:rPr>
            </w:pPr>
            <w:r>
              <w:rPr>
                <w:b/>
                <w:spacing w:val="-5"/>
              </w:rPr>
              <w:t>141</w:t>
            </w:r>
          </w:p>
        </w:tc>
        <w:tc>
          <w:tcPr>
            <w:tcW w:w="2695" w:type="dxa"/>
          </w:tcPr>
          <w:p w14:paraId="00F02ECA" w14:textId="77777777" w:rsidR="00C31980" w:rsidRDefault="00C31980" w:rsidP="00AF6CA5">
            <w:pPr>
              <w:pStyle w:val="TableParagraph"/>
              <w:spacing w:before="1" w:line="249" w:lineRule="exact"/>
              <w:ind w:left="675" w:right="660"/>
              <w:jc w:val="center"/>
              <w:rPr>
                <w:b/>
              </w:rPr>
            </w:pPr>
            <w:r>
              <w:rPr>
                <w:b/>
                <w:spacing w:val="-2"/>
              </w:rPr>
              <w:t>6,841</w:t>
            </w:r>
          </w:p>
        </w:tc>
      </w:tr>
      <w:tr w:rsidR="00C31980" w14:paraId="737AA8C5" w14:textId="77777777" w:rsidTr="00AF6CA5">
        <w:trPr>
          <w:trHeight w:val="244"/>
        </w:trPr>
        <w:tc>
          <w:tcPr>
            <w:tcW w:w="9350" w:type="dxa"/>
            <w:gridSpan w:val="4"/>
            <w:shd w:val="clear" w:color="auto" w:fill="E7E6E6"/>
          </w:tcPr>
          <w:p w14:paraId="384CC051" w14:textId="77777777" w:rsidR="00C31980" w:rsidRDefault="00C31980" w:rsidP="00AF6CA5">
            <w:pPr>
              <w:pStyle w:val="TableParagraph"/>
              <w:spacing w:line="224" w:lineRule="exact"/>
              <w:ind w:left="1100"/>
              <w:rPr>
                <w:i/>
                <w:sz w:val="20"/>
              </w:rPr>
            </w:pPr>
            <w:r>
              <w:rPr>
                <w:i/>
                <w:sz w:val="20"/>
              </w:rPr>
              <w:t>Sources:</w:t>
            </w:r>
            <w:r>
              <w:rPr>
                <w:i/>
                <w:spacing w:val="-12"/>
                <w:sz w:val="20"/>
              </w:rPr>
              <w:t xml:space="preserve"> </w:t>
            </w:r>
            <w:r>
              <w:rPr>
                <w:i/>
                <w:sz w:val="20"/>
              </w:rPr>
              <w:t>New</w:t>
            </w:r>
            <w:r>
              <w:rPr>
                <w:i/>
                <w:spacing w:val="-11"/>
                <w:sz w:val="20"/>
              </w:rPr>
              <w:t xml:space="preserve"> </w:t>
            </w:r>
            <w:r>
              <w:rPr>
                <w:i/>
                <w:sz w:val="20"/>
              </w:rPr>
              <w:t>York</w:t>
            </w:r>
            <w:r>
              <w:rPr>
                <w:i/>
                <w:spacing w:val="-11"/>
                <w:sz w:val="20"/>
              </w:rPr>
              <w:t xml:space="preserve"> </w:t>
            </w:r>
            <w:r>
              <w:rPr>
                <w:i/>
                <w:sz w:val="20"/>
              </w:rPr>
              <w:t>State</w:t>
            </w:r>
            <w:r>
              <w:rPr>
                <w:i/>
                <w:spacing w:val="-10"/>
                <w:sz w:val="20"/>
              </w:rPr>
              <w:t xml:space="preserve"> </w:t>
            </w:r>
            <w:r>
              <w:rPr>
                <w:i/>
                <w:sz w:val="20"/>
              </w:rPr>
              <w:t>Education</w:t>
            </w:r>
            <w:r>
              <w:rPr>
                <w:i/>
                <w:spacing w:val="-9"/>
                <w:sz w:val="20"/>
              </w:rPr>
              <w:t xml:space="preserve"> </w:t>
            </w:r>
            <w:r>
              <w:rPr>
                <w:i/>
                <w:sz w:val="20"/>
              </w:rPr>
              <w:t>Department</w:t>
            </w:r>
            <w:r>
              <w:rPr>
                <w:i/>
                <w:spacing w:val="-10"/>
                <w:sz w:val="20"/>
              </w:rPr>
              <w:t xml:space="preserve"> </w:t>
            </w:r>
            <w:r>
              <w:rPr>
                <w:i/>
                <w:sz w:val="20"/>
              </w:rPr>
              <w:t>and</w:t>
            </w:r>
            <w:r>
              <w:rPr>
                <w:i/>
                <w:spacing w:val="-10"/>
                <w:sz w:val="20"/>
              </w:rPr>
              <w:t xml:space="preserve"> </w:t>
            </w:r>
            <w:r>
              <w:rPr>
                <w:i/>
                <w:sz w:val="20"/>
              </w:rPr>
              <w:t>Tioga</w:t>
            </w:r>
            <w:r>
              <w:rPr>
                <w:i/>
                <w:spacing w:val="-11"/>
                <w:sz w:val="20"/>
              </w:rPr>
              <w:t xml:space="preserve"> </w:t>
            </w:r>
            <w:r>
              <w:rPr>
                <w:i/>
                <w:sz w:val="20"/>
              </w:rPr>
              <w:t>County</w:t>
            </w:r>
            <w:r>
              <w:rPr>
                <w:i/>
                <w:spacing w:val="-9"/>
                <w:sz w:val="20"/>
              </w:rPr>
              <w:t xml:space="preserve"> </w:t>
            </w:r>
            <w:r>
              <w:rPr>
                <w:i/>
                <w:sz w:val="20"/>
              </w:rPr>
              <w:t>Public</w:t>
            </w:r>
            <w:r>
              <w:rPr>
                <w:i/>
                <w:spacing w:val="-12"/>
                <w:sz w:val="20"/>
              </w:rPr>
              <w:t xml:space="preserve"> </w:t>
            </w:r>
            <w:r>
              <w:rPr>
                <w:i/>
                <w:sz w:val="20"/>
              </w:rPr>
              <w:t>Schools,</w:t>
            </w:r>
            <w:r>
              <w:rPr>
                <w:i/>
                <w:spacing w:val="-10"/>
                <w:sz w:val="20"/>
              </w:rPr>
              <w:t xml:space="preserve"> </w:t>
            </w:r>
            <w:r>
              <w:rPr>
                <w:i/>
                <w:sz w:val="20"/>
              </w:rPr>
              <w:t>2020-</w:t>
            </w:r>
            <w:r>
              <w:rPr>
                <w:i/>
                <w:spacing w:val="-4"/>
                <w:sz w:val="20"/>
              </w:rPr>
              <w:t>2021</w:t>
            </w:r>
          </w:p>
        </w:tc>
      </w:tr>
    </w:tbl>
    <w:p w14:paraId="3DF58E69" w14:textId="3132D777" w:rsidR="00C31980" w:rsidRDefault="00C31980" w:rsidP="00C31980"/>
    <w:p w14:paraId="5ABABA58" w14:textId="77777777" w:rsidR="00C31980" w:rsidRPr="00C31980" w:rsidRDefault="00C31980" w:rsidP="00C31980">
      <w:pPr>
        <w:rPr>
          <w:b/>
          <w:bCs/>
        </w:rPr>
      </w:pPr>
      <w:r w:rsidRPr="00C31980">
        <w:rPr>
          <w:b/>
          <w:bCs/>
        </w:rPr>
        <w:t>School Quality and Student Performance</w:t>
      </w:r>
    </w:p>
    <w:p w14:paraId="488BA77F" w14:textId="6D80CBFA" w:rsidR="00C31980" w:rsidRDefault="00C31980" w:rsidP="00C31980">
      <w:r>
        <w:t>Many studies have found that schools are considered good if they contain updated facilities and equipment, stimulating atmospheres, high-quality educational programs, as well as if they are safe, have dedicated teachers, small class sizes, healthy environments, and graduates who go on to excel academically and occupationally.</w:t>
      </w:r>
      <w:r>
        <w:rPr>
          <w:rStyle w:val="FootnoteReference"/>
        </w:rPr>
        <w:footnoteReference w:id="81"/>
      </w:r>
      <w:r>
        <w:t xml:space="preserve"> However, researchers have found that the determining factor in decisions of where to attend school was whether the school was located in a good neighborhood.</w:t>
      </w:r>
      <w:r w:rsidR="006E2C1F">
        <w:rPr>
          <w:rStyle w:val="FootnoteReference"/>
        </w:rPr>
        <w:footnoteReference w:id="82"/>
      </w:r>
    </w:p>
    <w:p w14:paraId="547CF514" w14:textId="77777777" w:rsidR="006E2C1F" w:rsidRDefault="00C31980" w:rsidP="00C31980">
      <w:r>
        <w:t>This relationship between quality school districts and housing buying behavior has long been documented. According to the National Association of Realtors 2021 Home Buyers and Sellers Generational Trends, 24% of home buyers listed school quality and 23% listed proximity to schools as deciding factors in their home purchase.</w:t>
      </w:r>
      <w:r w:rsidR="006E2C1F">
        <w:rPr>
          <w:rStyle w:val="FootnoteReference"/>
        </w:rPr>
        <w:footnoteReference w:id="83"/>
      </w:r>
      <w:r>
        <w:t xml:space="preserve"> </w:t>
      </w:r>
    </w:p>
    <w:p w14:paraId="30335F5F" w14:textId="77777777" w:rsidR="006E2C1F" w:rsidRDefault="006E2C1F" w:rsidP="00C31980"/>
    <w:p w14:paraId="1FD6218F" w14:textId="77777777" w:rsidR="006E2C1F" w:rsidRDefault="006E2C1F" w:rsidP="00C31980"/>
    <w:p w14:paraId="3EAEED32" w14:textId="77777777" w:rsidR="006E2C1F" w:rsidRDefault="006E2C1F" w:rsidP="00C31980"/>
    <w:p w14:paraId="27D76DC2" w14:textId="77777777" w:rsidR="006E2C1F" w:rsidRDefault="006E2C1F" w:rsidP="00C31980"/>
    <w:p w14:paraId="56F99D1E" w14:textId="77777777" w:rsidR="006E2C1F" w:rsidRDefault="006E2C1F" w:rsidP="00C31980"/>
    <w:p w14:paraId="13CF0E65" w14:textId="77777777" w:rsidR="006E2C1F" w:rsidRDefault="00C31980" w:rsidP="00C31980">
      <w:r>
        <w:lastRenderedPageBreak/>
        <w:t>This is complemented by a study by Housing Matters, an Urban Institute Initiative, which shows families take on greater increases in their monthly housing costs to gain access to better schools for their children, especially in metro regions with greater income inequality.</w:t>
      </w:r>
      <w:r w:rsidR="006E2C1F">
        <w:rPr>
          <w:rStyle w:val="FootnoteReference"/>
        </w:rPr>
        <w:footnoteReference w:id="84"/>
      </w:r>
      <w:r>
        <w:t xml:space="preserve"> Local data indicates that Tioga County falls in line with these trends as clear linkages exist between areas with the lowest occupancy and highest vacancy rates and the region’s lowest ranked school districts (Candor, Newark Valley, and Spencer).</w:t>
      </w:r>
      <w:r w:rsidR="006E2C1F">
        <w:rPr>
          <w:rStyle w:val="FootnoteReference"/>
        </w:rPr>
        <w:footnoteReference w:id="85"/>
      </w:r>
      <w:r>
        <w:t xml:space="preserve"> </w:t>
      </w:r>
    </w:p>
    <w:p w14:paraId="205E486A" w14:textId="754043BE" w:rsidR="00C31980" w:rsidRDefault="00C31980" w:rsidP="00C31980">
      <w:r>
        <w:t>The following table displays the ratings of Tioga County public school districts by GreatSchools, which includes important information in addition to test scores – factors that make a big difference in how children perform in school, such as how much a school helps students improve academically and how well a school supports students from different socioeconomic groups.</w:t>
      </w:r>
      <w:r w:rsidR="006E2C1F">
        <w:rPr>
          <w:rStyle w:val="FootnoteReference"/>
        </w:rPr>
        <w:footnoteReference w:id="86"/>
      </w:r>
    </w:p>
    <w:tbl>
      <w:tblPr>
        <w:tblpPr w:leftFromText="180" w:rightFromText="180" w:vertAnchor="text" w:horzAnchor="margin" w:tblpY="2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013"/>
        <w:gridCol w:w="1003"/>
        <w:gridCol w:w="1106"/>
        <w:gridCol w:w="1202"/>
        <w:gridCol w:w="1211"/>
        <w:gridCol w:w="1663"/>
      </w:tblGrid>
      <w:tr w:rsidR="006E2C1F" w14:paraId="510DE6D3" w14:textId="77777777" w:rsidTr="00AF6CA5">
        <w:trPr>
          <w:trHeight w:val="285"/>
        </w:trPr>
        <w:tc>
          <w:tcPr>
            <w:tcW w:w="9072" w:type="dxa"/>
            <w:gridSpan w:val="7"/>
            <w:shd w:val="clear" w:color="auto" w:fill="D9E0F1"/>
          </w:tcPr>
          <w:p w14:paraId="49DA26C3" w14:textId="71837C69" w:rsidR="006E2C1F" w:rsidRDefault="006E2C1F" w:rsidP="00AF6CA5">
            <w:pPr>
              <w:pStyle w:val="TableParagraph"/>
              <w:ind w:left="990"/>
              <w:rPr>
                <w:b/>
              </w:rPr>
            </w:pPr>
            <w:r>
              <w:rPr>
                <w:b/>
              </w:rPr>
              <w:t>TABLE</w:t>
            </w:r>
            <w:r>
              <w:rPr>
                <w:b/>
                <w:spacing w:val="-5"/>
              </w:rPr>
              <w:t xml:space="preserve"> </w:t>
            </w:r>
            <w:r>
              <w:rPr>
                <w:b/>
              </w:rPr>
              <w:t>7.6</w:t>
            </w:r>
            <w:r>
              <w:rPr>
                <w:b/>
                <w:spacing w:val="-3"/>
              </w:rPr>
              <w:t xml:space="preserve"> </w:t>
            </w:r>
            <w:r>
              <w:rPr>
                <w:b/>
              </w:rPr>
              <w:t>-</w:t>
            </w:r>
            <w:r>
              <w:rPr>
                <w:b/>
                <w:spacing w:val="-6"/>
              </w:rPr>
              <w:t xml:space="preserve"> </w:t>
            </w:r>
            <w:r>
              <w:rPr>
                <w:b/>
              </w:rPr>
              <w:t>AVERAGE</w:t>
            </w:r>
            <w:r>
              <w:rPr>
                <w:b/>
                <w:spacing w:val="-6"/>
              </w:rPr>
              <w:t xml:space="preserve"> </w:t>
            </w:r>
            <w:r>
              <w:rPr>
                <w:b/>
              </w:rPr>
              <w:t>RATINGS</w:t>
            </w:r>
            <w:r>
              <w:rPr>
                <w:b/>
                <w:spacing w:val="-2"/>
              </w:rPr>
              <w:t xml:space="preserve"> </w:t>
            </w:r>
            <w:r>
              <w:rPr>
                <w:b/>
              </w:rPr>
              <w:t>OF</w:t>
            </w:r>
            <w:r>
              <w:rPr>
                <w:b/>
                <w:spacing w:val="-7"/>
              </w:rPr>
              <w:t xml:space="preserve"> </w:t>
            </w:r>
            <w:r>
              <w:rPr>
                <w:b/>
              </w:rPr>
              <w:t>PUBLIC</w:t>
            </w:r>
            <w:r>
              <w:rPr>
                <w:b/>
                <w:spacing w:val="-5"/>
              </w:rPr>
              <w:t xml:space="preserve"> </w:t>
            </w:r>
            <w:r>
              <w:rPr>
                <w:b/>
              </w:rPr>
              <w:t>SCHOOLS</w:t>
            </w:r>
            <w:r>
              <w:rPr>
                <w:b/>
                <w:spacing w:val="-5"/>
              </w:rPr>
              <w:t xml:space="preserve"> </w:t>
            </w:r>
            <w:r>
              <w:rPr>
                <w:b/>
              </w:rPr>
              <w:t>IN</w:t>
            </w:r>
            <w:r>
              <w:rPr>
                <w:b/>
                <w:spacing w:val="-5"/>
              </w:rPr>
              <w:t xml:space="preserve"> </w:t>
            </w:r>
            <w:r>
              <w:rPr>
                <w:b/>
              </w:rPr>
              <w:t>TIOGA</w:t>
            </w:r>
            <w:r>
              <w:rPr>
                <w:b/>
                <w:spacing w:val="-3"/>
              </w:rPr>
              <w:t xml:space="preserve"> </w:t>
            </w:r>
            <w:r>
              <w:rPr>
                <w:b/>
              </w:rPr>
              <w:t>COUNTY,</w:t>
            </w:r>
            <w:r>
              <w:rPr>
                <w:b/>
                <w:spacing w:val="-5"/>
              </w:rPr>
              <w:t xml:space="preserve"> </w:t>
            </w:r>
            <w:r>
              <w:rPr>
                <w:b/>
                <w:spacing w:val="-4"/>
              </w:rPr>
              <w:t>2022</w:t>
            </w:r>
          </w:p>
        </w:tc>
      </w:tr>
      <w:tr w:rsidR="006E2C1F" w14:paraId="5C22917A" w14:textId="77777777" w:rsidTr="00AF6CA5">
        <w:trPr>
          <w:trHeight w:val="1168"/>
        </w:trPr>
        <w:tc>
          <w:tcPr>
            <w:tcW w:w="1874" w:type="dxa"/>
            <w:vMerge w:val="restart"/>
            <w:shd w:val="clear" w:color="auto" w:fill="E7E6E6"/>
          </w:tcPr>
          <w:p w14:paraId="1D5CFA48" w14:textId="77777777" w:rsidR="006E2C1F" w:rsidRDefault="006E2C1F" w:rsidP="00AF6CA5">
            <w:pPr>
              <w:pStyle w:val="TableParagraph"/>
            </w:pPr>
          </w:p>
          <w:p w14:paraId="12FA5687" w14:textId="77777777" w:rsidR="006E2C1F" w:rsidRDefault="006E2C1F" w:rsidP="00AF6CA5">
            <w:pPr>
              <w:pStyle w:val="TableParagraph"/>
            </w:pPr>
          </w:p>
          <w:p w14:paraId="28D63FA1" w14:textId="77777777" w:rsidR="006E2C1F" w:rsidRDefault="006E2C1F" w:rsidP="00AF6CA5">
            <w:pPr>
              <w:pStyle w:val="TableParagraph"/>
              <w:ind w:left="107" w:right="492" w:firstLine="50"/>
              <w:rPr>
                <w:b/>
              </w:rPr>
            </w:pPr>
            <w:r>
              <w:rPr>
                <w:b/>
              </w:rPr>
              <w:t>Public</w:t>
            </w:r>
            <w:r>
              <w:rPr>
                <w:b/>
                <w:spacing w:val="-13"/>
              </w:rPr>
              <w:t xml:space="preserve"> </w:t>
            </w:r>
            <w:r>
              <w:rPr>
                <w:b/>
              </w:rPr>
              <w:t xml:space="preserve">School </w:t>
            </w:r>
            <w:r>
              <w:rPr>
                <w:b/>
                <w:spacing w:val="-2"/>
              </w:rPr>
              <w:t>District</w:t>
            </w:r>
          </w:p>
        </w:tc>
        <w:tc>
          <w:tcPr>
            <w:tcW w:w="1013" w:type="dxa"/>
            <w:vMerge w:val="restart"/>
            <w:shd w:val="clear" w:color="auto" w:fill="E7E6E6"/>
          </w:tcPr>
          <w:p w14:paraId="3E53BB03" w14:textId="77777777" w:rsidR="006E2C1F" w:rsidRDefault="006E2C1F" w:rsidP="00AF6CA5">
            <w:pPr>
              <w:pStyle w:val="TableParagraph"/>
            </w:pPr>
          </w:p>
          <w:p w14:paraId="2D3A2C6C" w14:textId="77777777" w:rsidR="006E2C1F" w:rsidRDefault="006E2C1F" w:rsidP="00AF6CA5">
            <w:pPr>
              <w:pStyle w:val="TableParagraph"/>
            </w:pPr>
          </w:p>
          <w:p w14:paraId="2BC6E5E8" w14:textId="77777777" w:rsidR="006E2C1F" w:rsidRDefault="006E2C1F" w:rsidP="00AF6CA5">
            <w:pPr>
              <w:pStyle w:val="TableParagraph"/>
              <w:ind w:left="139" w:right="125" w:firstLine="36"/>
              <w:rPr>
                <w:b/>
              </w:rPr>
            </w:pPr>
            <w:r>
              <w:rPr>
                <w:b/>
                <w:spacing w:val="-2"/>
              </w:rPr>
              <w:t>Overall Ranking</w:t>
            </w:r>
          </w:p>
        </w:tc>
        <w:tc>
          <w:tcPr>
            <w:tcW w:w="2109" w:type="dxa"/>
            <w:gridSpan w:val="2"/>
            <w:shd w:val="clear" w:color="auto" w:fill="E7E6E6"/>
          </w:tcPr>
          <w:p w14:paraId="086EB161" w14:textId="77777777" w:rsidR="006E2C1F" w:rsidRDefault="006E2C1F" w:rsidP="00AF6CA5">
            <w:pPr>
              <w:pStyle w:val="TableParagraph"/>
            </w:pPr>
          </w:p>
          <w:p w14:paraId="19977D47" w14:textId="77777777" w:rsidR="006E2C1F" w:rsidRDefault="006E2C1F" w:rsidP="00AF6CA5">
            <w:pPr>
              <w:pStyle w:val="TableParagraph"/>
              <w:ind w:left="566"/>
              <w:rPr>
                <w:b/>
              </w:rPr>
            </w:pPr>
            <w:r>
              <w:rPr>
                <w:b/>
                <w:spacing w:val="-2"/>
              </w:rPr>
              <w:t>Academics</w:t>
            </w:r>
          </w:p>
        </w:tc>
        <w:tc>
          <w:tcPr>
            <w:tcW w:w="2413" w:type="dxa"/>
            <w:gridSpan w:val="2"/>
            <w:shd w:val="clear" w:color="auto" w:fill="E7E6E6"/>
          </w:tcPr>
          <w:p w14:paraId="63ADD89E" w14:textId="77777777" w:rsidR="006E2C1F" w:rsidRDefault="006E2C1F" w:rsidP="00AF6CA5">
            <w:pPr>
              <w:pStyle w:val="TableParagraph"/>
            </w:pPr>
          </w:p>
          <w:p w14:paraId="1F5C1EB6" w14:textId="77777777" w:rsidR="006E2C1F" w:rsidRDefault="006E2C1F" w:rsidP="00AF6CA5">
            <w:pPr>
              <w:pStyle w:val="TableParagraph"/>
              <w:ind w:left="905" w:right="892"/>
              <w:jc w:val="center"/>
              <w:rPr>
                <w:b/>
              </w:rPr>
            </w:pPr>
            <w:r>
              <w:rPr>
                <w:b/>
                <w:spacing w:val="-2"/>
              </w:rPr>
              <w:t>Equity</w:t>
            </w:r>
          </w:p>
        </w:tc>
        <w:tc>
          <w:tcPr>
            <w:tcW w:w="1663" w:type="dxa"/>
            <w:vMerge w:val="restart"/>
            <w:shd w:val="clear" w:color="auto" w:fill="E7E6E6"/>
          </w:tcPr>
          <w:p w14:paraId="2C12E284" w14:textId="77777777" w:rsidR="006E2C1F" w:rsidRDefault="006E2C1F" w:rsidP="00AF6CA5">
            <w:pPr>
              <w:pStyle w:val="TableParagraph"/>
            </w:pPr>
          </w:p>
          <w:p w14:paraId="6B88B6D8" w14:textId="77777777" w:rsidR="006E2C1F" w:rsidRDefault="006E2C1F" w:rsidP="00AF6CA5">
            <w:pPr>
              <w:pStyle w:val="TableParagraph"/>
            </w:pPr>
          </w:p>
          <w:p w14:paraId="76DB74F3" w14:textId="77777777" w:rsidR="006E2C1F" w:rsidRDefault="006E2C1F" w:rsidP="00AF6CA5">
            <w:pPr>
              <w:pStyle w:val="TableParagraph"/>
              <w:ind w:left="204" w:right="183" w:firstLine="146"/>
              <w:rPr>
                <w:b/>
              </w:rPr>
            </w:pPr>
            <w:r>
              <w:rPr>
                <w:b/>
              </w:rPr>
              <w:t>Student to Teacher</w:t>
            </w:r>
            <w:r>
              <w:rPr>
                <w:b/>
                <w:spacing w:val="-13"/>
              </w:rPr>
              <w:t xml:space="preserve"> </w:t>
            </w:r>
            <w:r>
              <w:rPr>
                <w:b/>
              </w:rPr>
              <w:t>Ratio</w:t>
            </w:r>
          </w:p>
        </w:tc>
      </w:tr>
      <w:tr w:rsidR="006E2C1F" w14:paraId="1D619B55" w14:textId="77777777" w:rsidTr="00AF6CA5">
        <w:trPr>
          <w:trHeight w:val="805"/>
        </w:trPr>
        <w:tc>
          <w:tcPr>
            <w:tcW w:w="1874" w:type="dxa"/>
            <w:vMerge/>
            <w:tcBorders>
              <w:top w:val="nil"/>
            </w:tcBorders>
            <w:shd w:val="clear" w:color="auto" w:fill="E7E6E6"/>
          </w:tcPr>
          <w:p w14:paraId="3533D142" w14:textId="77777777" w:rsidR="006E2C1F" w:rsidRDefault="006E2C1F" w:rsidP="00AF6CA5">
            <w:pPr>
              <w:spacing w:after="0" w:line="240" w:lineRule="auto"/>
              <w:rPr>
                <w:sz w:val="2"/>
                <w:szCs w:val="2"/>
              </w:rPr>
            </w:pPr>
          </w:p>
        </w:tc>
        <w:tc>
          <w:tcPr>
            <w:tcW w:w="1013" w:type="dxa"/>
            <w:vMerge/>
            <w:tcBorders>
              <w:top w:val="nil"/>
            </w:tcBorders>
            <w:shd w:val="clear" w:color="auto" w:fill="E7E6E6"/>
          </w:tcPr>
          <w:p w14:paraId="1FEFA5F3" w14:textId="77777777" w:rsidR="006E2C1F" w:rsidRDefault="006E2C1F" w:rsidP="00AF6CA5">
            <w:pPr>
              <w:spacing w:after="0" w:line="240" w:lineRule="auto"/>
              <w:rPr>
                <w:sz w:val="2"/>
                <w:szCs w:val="2"/>
              </w:rPr>
            </w:pPr>
          </w:p>
        </w:tc>
        <w:tc>
          <w:tcPr>
            <w:tcW w:w="1003" w:type="dxa"/>
            <w:shd w:val="clear" w:color="auto" w:fill="E7E6E6"/>
          </w:tcPr>
          <w:p w14:paraId="47BE0E01" w14:textId="77777777" w:rsidR="006E2C1F" w:rsidRDefault="006E2C1F" w:rsidP="00AF6CA5">
            <w:pPr>
              <w:pStyle w:val="TableParagraph"/>
              <w:ind w:left="149" w:right="137" w:firstLine="158"/>
              <w:rPr>
                <w:b/>
              </w:rPr>
            </w:pPr>
            <w:r>
              <w:rPr>
                <w:b/>
                <w:spacing w:val="-4"/>
              </w:rPr>
              <w:t xml:space="preserve">Test </w:t>
            </w:r>
            <w:r>
              <w:rPr>
                <w:b/>
                <w:spacing w:val="-2"/>
              </w:rPr>
              <w:t>Scores*</w:t>
            </w:r>
          </w:p>
        </w:tc>
        <w:tc>
          <w:tcPr>
            <w:tcW w:w="1106" w:type="dxa"/>
            <w:shd w:val="clear" w:color="auto" w:fill="E7E6E6"/>
          </w:tcPr>
          <w:p w14:paraId="612C1514" w14:textId="77777777" w:rsidR="006E2C1F" w:rsidRDefault="006E2C1F" w:rsidP="00AF6CA5">
            <w:pPr>
              <w:pStyle w:val="TableParagraph"/>
              <w:ind w:left="106" w:firstLine="84"/>
              <w:rPr>
                <w:b/>
              </w:rPr>
            </w:pPr>
            <w:r>
              <w:rPr>
                <w:b/>
                <w:spacing w:val="-2"/>
              </w:rPr>
              <w:t>Student Progress*</w:t>
            </w:r>
          </w:p>
        </w:tc>
        <w:tc>
          <w:tcPr>
            <w:tcW w:w="1202" w:type="dxa"/>
            <w:shd w:val="clear" w:color="auto" w:fill="E7E6E6"/>
          </w:tcPr>
          <w:p w14:paraId="73317C80" w14:textId="77777777" w:rsidR="006E2C1F" w:rsidRDefault="006E2C1F" w:rsidP="00AF6CA5">
            <w:pPr>
              <w:pStyle w:val="TableParagraph"/>
              <w:ind w:left="109" w:firstLine="201"/>
              <w:rPr>
                <w:b/>
              </w:rPr>
            </w:pPr>
            <w:r>
              <w:rPr>
                <w:b/>
                <w:spacing w:val="-2"/>
              </w:rPr>
              <w:t>Equity Overview*</w:t>
            </w:r>
          </w:p>
        </w:tc>
        <w:tc>
          <w:tcPr>
            <w:tcW w:w="1211" w:type="dxa"/>
            <w:shd w:val="clear" w:color="auto" w:fill="E7E6E6"/>
          </w:tcPr>
          <w:p w14:paraId="4C822B57" w14:textId="77777777" w:rsidR="006E2C1F" w:rsidRDefault="006E2C1F" w:rsidP="00AF6CA5">
            <w:pPr>
              <w:pStyle w:val="TableParagraph"/>
              <w:ind w:left="138" w:right="121"/>
              <w:jc w:val="center"/>
              <w:rPr>
                <w:b/>
              </w:rPr>
            </w:pPr>
            <w:r>
              <w:rPr>
                <w:b/>
                <w:spacing w:val="-4"/>
              </w:rPr>
              <w:t xml:space="preserve">Low- </w:t>
            </w:r>
            <w:r>
              <w:rPr>
                <w:b/>
                <w:spacing w:val="-2"/>
              </w:rPr>
              <w:t>Income</w:t>
            </w:r>
          </w:p>
          <w:p w14:paraId="38C597BA" w14:textId="77777777" w:rsidR="006E2C1F" w:rsidRDefault="006E2C1F" w:rsidP="00AF6CA5">
            <w:pPr>
              <w:pStyle w:val="TableParagraph"/>
              <w:ind w:left="138" w:right="122"/>
              <w:jc w:val="center"/>
              <w:rPr>
                <w:b/>
              </w:rPr>
            </w:pPr>
            <w:r>
              <w:rPr>
                <w:b/>
                <w:spacing w:val="-2"/>
              </w:rPr>
              <w:t>Students*</w:t>
            </w:r>
          </w:p>
        </w:tc>
        <w:tc>
          <w:tcPr>
            <w:tcW w:w="1663" w:type="dxa"/>
            <w:vMerge/>
            <w:tcBorders>
              <w:top w:val="nil"/>
            </w:tcBorders>
            <w:shd w:val="clear" w:color="auto" w:fill="E7E6E6"/>
          </w:tcPr>
          <w:p w14:paraId="0F5A7C5C" w14:textId="77777777" w:rsidR="006E2C1F" w:rsidRDefault="006E2C1F" w:rsidP="00AF6CA5">
            <w:pPr>
              <w:spacing w:after="0" w:line="240" w:lineRule="auto"/>
              <w:rPr>
                <w:sz w:val="2"/>
                <w:szCs w:val="2"/>
              </w:rPr>
            </w:pPr>
          </w:p>
        </w:tc>
      </w:tr>
      <w:tr w:rsidR="006E2C1F" w14:paraId="03A2EDAB" w14:textId="77777777" w:rsidTr="00AF6CA5">
        <w:trPr>
          <w:trHeight w:val="285"/>
        </w:trPr>
        <w:tc>
          <w:tcPr>
            <w:tcW w:w="1874" w:type="dxa"/>
          </w:tcPr>
          <w:p w14:paraId="4490D16A" w14:textId="77777777" w:rsidR="006E2C1F" w:rsidRDefault="006E2C1F" w:rsidP="00AF6CA5">
            <w:pPr>
              <w:pStyle w:val="TableParagraph"/>
              <w:ind w:left="107"/>
              <w:rPr>
                <w:b/>
              </w:rPr>
            </w:pPr>
            <w:r>
              <w:rPr>
                <w:b/>
                <w:spacing w:val="-2"/>
              </w:rPr>
              <w:t>Candor</w:t>
            </w:r>
          </w:p>
        </w:tc>
        <w:tc>
          <w:tcPr>
            <w:tcW w:w="1013" w:type="dxa"/>
          </w:tcPr>
          <w:p w14:paraId="02BE9891" w14:textId="77777777" w:rsidR="006E2C1F" w:rsidRDefault="006E2C1F" w:rsidP="00AF6CA5">
            <w:pPr>
              <w:pStyle w:val="TableParagraph"/>
              <w:ind w:right="437"/>
              <w:jc w:val="right"/>
              <w:rPr>
                <w:b/>
              </w:rPr>
            </w:pPr>
            <w:r>
              <w:rPr>
                <w:b/>
              </w:rPr>
              <w:t>5</w:t>
            </w:r>
          </w:p>
        </w:tc>
        <w:tc>
          <w:tcPr>
            <w:tcW w:w="1003" w:type="dxa"/>
          </w:tcPr>
          <w:p w14:paraId="64EFA9F9" w14:textId="77777777" w:rsidR="006E2C1F" w:rsidRDefault="006E2C1F" w:rsidP="00AF6CA5">
            <w:pPr>
              <w:pStyle w:val="TableParagraph"/>
              <w:ind w:left="7"/>
              <w:jc w:val="center"/>
            </w:pPr>
            <w:r>
              <w:t>4</w:t>
            </w:r>
          </w:p>
        </w:tc>
        <w:tc>
          <w:tcPr>
            <w:tcW w:w="1106" w:type="dxa"/>
          </w:tcPr>
          <w:p w14:paraId="5958913F" w14:textId="77777777" w:rsidR="006E2C1F" w:rsidRDefault="006E2C1F" w:rsidP="00AF6CA5">
            <w:pPr>
              <w:pStyle w:val="TableParagraph"/>
              <w:ind w:left="497"/>
            </w:pPr>
            <w:r>
              <w:t>7</w:t>
            </w:r>
          </w:p>
        </w:tc>
        <w:tc>
          <w:tcPr>
            <w:tcW w:w="1202" w:type="dxa"/>
          </w:tcPr>
          <w:p w14:paraId="35C8FBEC" w14:textId="77777777" w:rsidR="006E2C1F" w:rsidRDefault="006E2C1F" w:rsidP="00AF6CA5">
            <w:pPr>
              <w:pStyle w:val="TableParagraph"/>
              <w:ind w:left="546"/>
            </w:pPr>
            <w:r>
              <w:t>3</w:t>
            </w:r>
          </w:p>
        </w:tc>
        <w:tc>
          <w:tcPr>
            <w:tcW w:w="1211" w:type="dxa"/>
          </w:tcPr>
          <w:p w14:paraId="7A7564FF" w14:textId="77777777" w:rsidR="006E2C1F" w:rsidRDefault="006E2C1F" w:rsidP="00AF6CA5">
            <w:pPr>
              <w:pStyle w:val="TableParagraph"/>
              <w:ind w:left="551"/>
            </w:pPr>
            <w:r>
              <w:t>7</w:t>
            </w:r>
          </w:p>
        </w:tc>
        <w:tc>
          <w:tcPr>
            <w:tcW w:w="1663" w:type="dxa"/>
          </w:tcPr>
          <w:p w14:paraId="04B089CB" w14:textId="77777777" w:rsidR="006E2C1F" w:rsidRDefault="006E2C1F" w:rsidP="00AF6CA5">
            <w:pPr>
              <w:pStyle w:val="TableParagraph"/>
              <w:ind w:left="576"/>
            </w:pPr>
            <w:r>
              <w:rPr>
                <w:spacing w:val="-2"/>
              </w:rPr>
              <w:t>10:01</w:t>
            </w:r>
          </w:p>
        </w:tc>
      </w:tr>
      <w:tr w:rsidR="006E2C1F" w14:paraId="64967EF2" w14:textId="77777777" w:rsidTr="00AF6CA5">
        <w:trPr>
          <w:trHeight w:val="285"/>
        </w:trPr>
        <w:tc>
          <w:tcPr>
            <w:tcW w:w="1874" w:type="dxa"/>
          </w:tcPr>
          <w:p w14:paraId="1C846016" w14:textId="77777777" w:rsidR="006E2C1F" w:rsidRDefault="006E2C1F" w:rsidP="00AF6CA5">
            <w:pPr>
              <w:pStyle w:val="TableParagraph"/>
              <w:ind w:left="107"/>
              <w:rPr>
                <w:b/>
              </w:rPr>
            </w:pPr>
            <w:r>
              <w:rPr>
                <w:b/>
              </w:rPr>
              <w:t>Newark</w:t>
            </w:r>
            <w:r>
              <w:rPr>
                <w:b/>
                <w:spacing w:val="-7"/>
              </w:rPr>
              <w:t xml:space="preserve"> </w:t>
            </w:r>
            <w:r>
              <w:rPr>
                <w:b/>
                <w:spacing w:val="-2"/>
              </w:rPr>
              <w:t>Valley</w:t>
            </w:r>
          </w:p>
        </w:tc>
        <w:tc>
          <w:tcPr>
            <w:tcW w:w="1013" w:type="dxa"/>
          </w:tcPr>
          <w:p w14:paraId="1D66F0DB" w14:textId="77777777" w:rsidR="006E2C1F" w:rsidRDefault="006E2C1F" w:rsidP="00AF6CA5">
            <w:pPr>
              <w:pStyle w:val="TableParagraph"/>
              <w:ind w:right="437"/>
              <w:jc w:val="right"/>
              <w:rPr>
                <w:b/>
              </w:rPr>
            </w:pPr>
            <w:r>
              <w:rPr>
                <w:b/>
              </w:rPr>
              <w:t>5</w:t>
            </w:r>
          </w:p>
        </w:tc>
        <w:tc>
          <w:tcPr>
            <w:tcW w:w="1003" w:type="dxa"/>
          </w:tcPr>
          <w:p w14:paraId="1132B244" w14:textId="77777777" w:rsidR="006E2C1F" w:rsidRDefault="006E2C1F" w:rsidP="00AF6CA5">
            <w:pPr>
              <w:pStyle w:val="TableParagraph"/>
              <w:ind w:left="7"/>
              <w:jc w:val="center"/>
            </w:pPr>
            <w:r>
              <w:t>6</w:t>
            </w:r>
          </w:p>
        </w:tc>
        <w:tc>
          <w:tcPr>
            <w:tcW w:w="1106" w:type="dxa"/>
          </w:tcPr>
          <w:p w14:paraId="60ED90BA" w14:textId="77777777" w:rsidR="006E2C1F" w:rsidRDefault="006E2C1F" w:rsidP="00AF6CA5">
            <w:pPr>
              <w:pStyle w:val="TableParagraph"/>
              <w:ind w:left="497"/>
            </w:pPr>
            <w:r>
              <w:t>3</w:t>
            </w:r>
          </w:p>
        </w:tc>
        <w:tc>
          <w:tcPr>
            <w:tcW w:w="1202" w:type="dxa"/>
          </w:tcPr>
          <w:p w14:paraId="14D607FD" w14:textId="77777777" w:rsidR="006E2C1F" w:rsidRDefault="006E2C1F" w:rsidP="00AF6CA5">
            <w:pPr>
              <w:pStyle w:val="TableParagraph"/>
              <w:ind w:left="546"/>
            </w:pPr>
            <w:r>
              <w:t>4</w:t>
            </w:r>
          </w:p>
        </w:tc>
        <w:tc>
          <w:tcPr>
            <w:tcW w:w="1211" w:type="dxa"/>
          </w:tcPr>
          <w:p w14:paraId="71FD3545" w14:textId="77777777" w:rsidR="006E2C1F" w:rsidRDefault="006E2C1F" w:rsidP="00AF6CA5">
            <w:pPr>
              <w:pStyle w:val="TableParagraph"/>
              <w:ind w:left="551"/>
            </w:pPr>
            <w:r>
              <w:t>2</w:t>
            </w:r>
          </w:p>
        </w:tc>
        <w:tc>
          <w:tcPr>
            <w:tcW w:w="1663" w:type="dxa"/>
          </w:tcPr>
          <w:p w14:paraId="19F19965" w14:textId="77777777" w:rsidR="006E2C1F" w:rsidRDefault="006E2C1F" w:rsidP="00AF6CA5">
            <w:pPr>
              <w:pStyle w:val="TableParagraph"/>
              <w:ind w:left="581"/>
            </w:pPr>
            <w:r>
              <w:rPr>
                <w:spacing w:val="-2"/>
              </w:rPr>
              <w:t>12:01</w:t>
            </w:r>
          </w:p>
        </w:tc>
      </w:tr>
      <w:tr w:rsidR="006E2C1F" w14:paraId="7A36AFFF" w14:textId="77777777" w:rsidTr="00AF6CA5">
        <w:trPr>
          <w:trHeight w:val="285"/>
        </w:trPr>
        <w:tc>
          <w:tcPr>
            <w:tcW w:w="1874" w:type="dxa"/>
          </w:tcPr>
          <w:p w14:paraId="7C910026" w14:textId="77777777" w:rsidR="006E2C1F" w:rsidRDefault="006E2C1F" w:rsidP="00AF6CA5">
            <w:pPr>
              <w:pStyle w:val="TableParagraph"/>
              <w:ind w:left="107"/>
              <w:rPr>
                <w:b/>
              </w:rPr>
            </w:pPr>
            <w:r>
              <w:rPr>
                <w:b/>
                <w:spacing w:val="-2"/>
              </w:rPr>
              <w:t>Owego-Apalachin</w:t>
            </w:r>
          </w:p>
        </w:tc>
        <w:tc>
          <w:tcPr>
            <w:tcW w:w="1013" w:type="dxa"/>
          </w:tcPr>
          <w:p w14:paraId="61BFA3C5" w14:textId="77777777" w:rsidR="006E2C1F" w:rsidRDefault="006E2C1F" w:rsidP="00AF6CA5">
            <w:pPr>
              <w:pStyle w:val="TableParagraph"/>
              <w:ind w:right="437"/>
              <w:jc w:val="right"/>
              <w:rPr>
                <w:b/>
              </w:rPr>
            </w:pPr>
            <w:r>
              <w:rPr>
                <w:b/>
              </w:rPr>
              <w:t>6</w:t>
            </w:r>
          </w:p>
        </w:tc>
        <w:tc>
          <w:tcPr>
            <w:tcW w:w="1003" w:type="dxa"/>
          </w:tcPr>
          <w:p w14:paraId="0FFAA10C" w14:textId="77777777" w:rsidR="006E2C1F" w:rsidRDefault="006E2C1F" w:rsidP="00AF6CA5">
            <w:pPr>
              <w:pStyle w:val="TableParagraph"/>
              <w:ind w:left="7"/>
              <w:jc w:val="center"/>
            </w:pPr>
            <w:r>
              <w:t>7</w:t>
            </w:r>
          </w:p>
        </w:tc>
        <w:tc>
          <w:tcPr>
            <w:tcW w:w="1106" w:type="dxa"/>
          </w:tcPr>
          <w:p w14:paraId="1D011317" w14:textId="77777777" w:rsidR="006E2C1F" w:rsidRDefault="006E2C1F" w:rsidP="00AF6CA5">
            <w:pPr>
              <w:pStyle w:val="TableParagraph"/>
              <w:ind w:left="497"/>
            </w:pPr>
            <w:r>
              <w:rPr>
                <w:spacing w:val="-5"/>
              </w:rPr>
              <w:t>N/A</w:t>
            </w:r>
          </w:p>
        </w:tc>
        <w:tc>
          <w:tcPr>
            <w:tcW w:w="1202" w:type="dxa"/>
          </w:tcPr>
          <w:p w14:paraId="4D462901" w14:textId="77777777" w:rsidR="006E2C1F" w:rsidRDefault="006E2C1F" w:rsidP="00AF6CA5">
            <w:pPr>
              <w:pStyle w:val="TableParagraph"/>
              <w:ind w:left="546"/>
            </w:pPr>
            <w:r>
              <w:t>5</w:t>
            </w:r>
          </w:p>
        </w:tc>
        <w:tc>
          <w:tcPr>
            <w:tcW w:w="1211" w:type="dxa"/>
          </w:tcPr>
          <w:p w14:paraId="179FE86D" w14:textId="77777777" w:rsidR="006E2C1F" w:rsidRDefault="006E2C1F" w:rsidP="00AF6CA5">
            <w:pPr>
              <w:pStyle w:val="TableParagraph"/>
              <w:ind w:left="551"/>
            </w:pPr>
            <w:r>
              <w:rPr>
                <w:spacing w:val="-5"/>
              </w:rPr>
              <w:t>N/A</w:t>
            </w:r>
          </w:p>
        </w:tc>
        <w:tc>
          <w:tcPr>
            <w:tcW w:w="1663" w:type="dxa"/>
          </w:tcPr>
          <w:p w14:paraId="6CA46800" w14:textId="77777777" w:rsidR="006E2C1F" w:rsidRDefault="006E2C1F" w:rsidP="00AF6CA5">
            <w:pPr>
              <w:pStyle w:val="TableParagraph"/>
              <w:ind w:left="581"/>
            </w:pPr>
            <w:r>
              <w:rPr>
                <w:spacing w:val="-2"/>
              </w:rPr>
              <w:t>12:01</w:t>
            </w:r>
          </w:p>
        </w:tc>
      </w:tr>
      <w:tr w:rsidR="006E2C1F" w14:paraId="349F0B52" w14:textId="77777777" w:rsidTr="00AF6CA5">
        <w:trPr>
          <w:trHeight w:val="285"/>
        </w:trPr>
        <w:tc>
          <w:tcPr>
            <w:tcW w:w="1874" w:type="dxa"/>
          </w:tcPr>
          <w:p w14:paraId="1F0ACE56" w14:textId="77777777" w:rsidR="006E2C1F" w:rsidRDefault="006E2C1F" w:rsidP="00AF6CA5">
            <w:pPr>
              <w:pStyle w:val="TableParagraph"/>
              <w:ind w:left="107"/>
              <w:rPr>
                <w:b/>
              </w:rPr>
            </w:pPr>
            <w:r>
              <w:rPr>
                <w:b/>
                <w:spacing w:val="-2"/>
              </w:rPr>
              <w:t>Spencer</w:t>
            </w:r>
          </w:p>
        </w:tc>
        <w:tc>
          <w:tcPr>
            <w:tcW w:w="1013" w:type="dxa"/>
          </w:tcPr>
          <w:p w14:paraId="7C9A8717" w14:textId="77777777" w:rsidR="006E2C1F" w:rsidRDefault="006E2C1F" w:rsidP="00AF6CA5">
            <w:pPr>
              <w:pStyle w:val="TableParagraph"/>
              <w:ind w:right="437"/>
              <w:jc w:val="right"/>
              <w:rPr>
                <w:b/>
              </w:rPr>
            </w:pPr>
            <w:r>
              <w:rPr>
                <w:b/>
              </w:rPr>
              <w:t>4</w:t>
            </w:r>
          </w:p>
        </w:tc>
        <w:tc>
          <w:tcPr>
            <w:tcW w:w="1003" w:type="dxa"/>
          </w:tcPr>
          <w:p w14:paraId="4F3D72FE" w14:textId="77777777" w:rsidR="006E2C1F" w:rsidRDefault="006E2C1F" w:rsidP="00AF6CA5">
            <w:pPr>
              <w:pStyle w:val="TableParagraph"/>
              <w:ind w:left="7"/>
              <w:jc w:val="center"/>
            </w:pPr>
            <w:r>
              <w:t>5</w:t>
            </w:r>
          </w:p>
        </w:tc>
        <w:tc>
          <w:tcPr>
            <w:tcW w:w="1106" w:type="dxa"/>
          </w:tcPr>
          <w:p w14:paraId="03715B03" w14:textId="77777777" w:rsidR="006E2C1F" w:rsidRDefault="006E2C1F" w:rsidP="00AF6CA5">
            <w:pPr>
              <w:pStyle w:val="TableParagraph"/>
              <w:ind w:left="497"/>
            </w:pPr>
            <w:r>
              <w:rPr>
                <w:spacing w:val="-5"/>
              </w:rPr>
              <w:t>N/A</w:t>
            </w:r>
          </w:p>
        </w:tc>
        <w:tc>
          <w:tcPr>
            <w:tcW w:w="1202" w:type="dxa"/>
          </w:tcPr>
          <w:p w14:paraId="2EBD224F" w14:textId="77777777" w:rsidR="006E2C1F" w:rsidRDefault="006E2C1F" w:rsidP="00AF6CA5">
            <w:pPr>
              <w:pStyle w:val="TableParagraph"/>
              <w:ind w:left="546"/>
            </w:pPr>
            <w:r>
              <w:t>3</w:t>
            </w:r>
          </w:p>
        </w:tc>
        <w:tc>
          <w:tcPr>
            <w:tcW w:w="1211" w:type="dxa"/>
          </w:tcPr>
          <w:p w14:paraId="28DA0E96" w14:textId="77777777" w:rsidR="006E2C1F" w:rsidRDefault="006E2C1F" w:rsidP="00AF6CA5">
            <w:pPr>
              <w:pStyle w:val="TableParagraph"/>
              <w:ind w:left="551"/>
            </w:pPr>
            <w:r>
              <w:rPr>
                <w:spacing w:val="-5"/>
              </w:rPr>
              <w:t>N/A</w:t>
            </w:r>
          </w:p>
        </w:tc>
        <w:tc>
          <w:tcPr>
            <w:tcW w:w="1663" w:type="dxa"/>
          </w:tcPr>
          <w:p w14:paraId="506E5AD2" w14:textId="77777777" w:rsidR="006E2C1F" w:rsidRDefault="006E2C1F" w:rsidP="00AF6CA5">
            <w:pPr>
              <w:pStyle w:val="TableParagraph"/>
              <w:ind w:left="581"/>
            </w:pPr>
            <w:r>
              <w:rPr>
                <w:spacing w:val="-2"/>
              </w:rPr>
              <w:t>12:01</w:t>
            </w:r>
          </w:p>
        </w:tc>
      </w:tr>
      <w:tr w:rsidR="006E2C1F" w14:paraId="42D761C5" w14:textId="77777777" w:rsidTr="00AF6CA5">
        <w:trPr>
          <w:trHeight w:val="285"/>
        </w:trPr>
        <w:tc>
          <w:tcPr>
            <w:tcW w:w="1874" w:type="dxa"/>
          </w:tcPr>
          <w:p w14:paraId="54822B3E" w14:textId="77777777" w:rsidR="006E2C1F" w:rsidRDefault="006E2C1F" w:rsidP="00AF6CA5">
            <w:pPr>
              <w:pStyle w:val="TableParagraph"/>
              <w:ind w:left="107"/>
              <w:rPr>
                <w:b/>
              </w:rPr>
            </w:pPr>
            <w:r>
              <w:rPr>
                <w:b/>
                <w:spacing w:val="-2"/>
              </w:rPr>
              <w:t>Tioga</w:t>
            </w:r>
          </w:p>
        </w:tc>
        <w:tc>
          <w:tcPr>
            <w:tcW w:w="1013" w:type="dxa"/>
          </w:tcPr>
          <w:p w14:paraId="20C1DD4A" w14:textId="77777777" w:rsidR="006E2C1F" w:rsidRDefault="006E2C1F" w:rsidP="00AF6CA5">
            <w:pPr>
              <w:pStyle w:val="TableParagraph"/>
              <w:ind w:right="437"/>
              <w:jc w:val="right"/>
              <w:rPr>
                <w:b/>
              </w:rPr>
            </w:pPr>
            <w:r>
              <w:rPr>
                <w:b/>
              </w:rPr>
              <w:t>7</w:t>
            </w:r>
          </w:p>
        </w:tc>
        <w:tc>
          <w:tcPr>
            <w:tcW w:w="1003" w:type="dxa"/>
          </w:tcPr>
          <w:p w14:paraId="48532BB6" w14:textId="77777777" w:rsidR="006E2C1F" w:rsidRDefault="006E2C1F" w:rsidP="00AF6CA5">
            <w:pPr>
              <w:pStyle w:val="TableParagraph"/>
              <w:ind w:left="7"/>
              <w:jc w:val="center"/>
            </w:pPr>
            <w:r>
              <w:t>8</w:t>
            </w:r>
          </w:p>
        </w:tc>
        <w:tc>
          <w:tcPr>
            <w:tcW w:w="1106" w:type="dxa"/>
          </w:tcPr>
          <w:p w14:paraId="39C0B810" w14:textId="77777777" w:rsidR="006E2C1F" w:rsidRDefault="006E2C1F" w:rsidP="00AF6CA5">
            <w:pPr>
              <w:pStyle w:val="TableParagraph"/>
              <w:ind w:left="497"/>
            </w:pPr>
            <w:r>
              <w:rPr>
                <w:spacing w:val="-5"/>
              </w:rPr>
              <w:t>N/A</w:t>
            </w:r>
          </w:p>
        </w:tc>
        <w:tc>
          <w:tcPr>
            <w:tcW w:w="1202" w:type="dxa"/>
          </w:tcPr>
          <w:p w14:paraId="31621A93" w14:textId="77777777" w:rsidR="006E2C1F" w:rsidRDefault="006E2C1F" w:rsidP="00AF6CA5">
            <w:pPr>
              <w:pStyle w:val="TableParagraph"/>
              <w:ind w:left="546"/>
            </w:pPr>
            <w:r>
              <w:t>7</w:t>
            </w:r>
          </w:p>
        </w:tc>
        <w:tc>
          <w:tcPr>
            <w:tcW w:w="1211" w:type="dxa"/>
          </w:tcPr>
          <w:p w14:paraId="1BA24E4C" w14:textId="77777777" w:rsidR="006E2C1F" w:rsidRDefault="006E2C1F" w:rsidP="00AF6CA5">
            <w:pPr>
              <w:pStyle w:val="TableParagraph"/>
              <w:ind w:left="551"/>
            </w:pPr>
            <w:r>
              <w:rPr>
                <w:spacing w:val="-5"/>
              </w:rPr>
              <w:t>N/A</w:t>
            </w:r>
          </w:p>
        </w:tc>
        <w:tc>
          <w:tcPr>
            <w:tcW w:w="1663" w:type="dxa"/>
          </w:tcPr>
          <w:p w14:paraId="3CA28BBB" w14:textId="77777777" w:rsidR="006E2C1F" w:rsidRDefault="006E2C1F" w:rsidP="00AF6CA5">
            <w:pPr>
              <w:pStyle w:val="TableParagraph"/>
              <w:ind w:left="581"/>
            </w:pPr>
            <w:r>
              <w:rPr>
                <w:spacing w:val="-2"/>
              </w:rPr>
              <w:t>12:01</w:t>
            </w:r>
          </w:p>
        </w:tc>
      </w:tr>
      <w:tr w:rsidR="006E2C1F" w14:paraId="6ACE56DC" w14:textId="77777777" w:rsidTr="00AF6CA5">
        <w:trPr>
          <w:trHeight w:val="285"/>
        </w:trPr>
        <w:tc>
          <w:tcPr>
            <w:tcW w:w="1874" w:type="dxa"/>
          </w:tcPr>
          <w:p w14:paraId="5BCE9E6D" w14:textId="77777777" w:rsidR="006E2C1F" w:rsidRDefault="006E2C1F" w:rsidP="00AF6CA5">
            <w:pPr>
              <w:pStyle w:val="TableParagraph"/>
              <w:ind w:left="107"/>
              <w:rPr>
                <w:b/>
              </w:rPr>
            </w:pPr>
            <w:r>
              <w:rPr>
                <w:b/>
                <w:spacing w:val="-2"/>
              </w:rPr>
              <w:t>Waverly</w:t>
            </w:r>
          </w:p>
        </w:tc>
        <w:tc>
          <w:tcPr>
            <w:tcW w:w="1013" w:type="dxa"/>
          </w:tcPr>
          <w:p w14:paraId="20A0AFF7" w14:textId="77777777" w:rsidR="006E2C1F" w:rsidRDefault="006E2C1F" w:rsidP="00AF6CA5">
            <w:pPr>
              <w:pStyle w:val="TableParagraph"/>
              <w:ind w:right="437"/>
              <w:jc w:val="right"/>
              <w:rPr>
                <w:b/>
              </w:rPr>
            </w:pPr>
            <w:r>
              <w:rPr>
                <w:b/>
              </w:rPr>
              <w:t>4</w:t>
            </w:r>
          </w:p>
        </w:tc>
        <w:tc>
          <w:tcPr>
            <w:tcW w:w="1003" w:type="dxa"/>
          </w:tcPr>
          <w:p w14:paraId="4F8B4D94" w14:textId="77777777" w:rsidR="006E2C1F" w:rsidRDefault="006E2C1F" w:rsidP="00AF6CA5">
            <w:pPr>
              <w:pStyle w:val="TableParagraph"/>
              <w:ind w:left="7"/>
              <w:jc w:val="center"/>
            </w:pPr>
            <w:r>
              <w:t>6</w:t>
            </w:r>
          </w:p>
        </w:tc>
        <w:tc>
          <w:tcPr>
            <w:tcW w:w="1106" w:type="dxa"/>
          </w:tcPr>
          <w:p w14:paraId="2E2BFF1C" w14:textId="77777777" w:rsidR="006E2C1F" w:rsidRDefault="006E2C1F" w:rsidP="00AF6CA5">
            <w:pPr>
              <w:pStyle w:val="TableParagraph"/>
              <w:ind w:left="497"/>
            </w:pPr>
            <w:r>
              <w:rPr>
                <w:spacing w:val="-5"/>
              </w:rPr>
              <w:t>N/A</w:t>
            </w:r>
          </w:p>
        </w:tc>
        <w:tc>
          <w:tcPr>
            <w:tcW w:w="1202" w:type="dxa"/>
          </w:tcPr>
          <w:p w14:paraId="68E68E91" w14:textId="77777777" w:rsidR="006E2C1F" w:rsidRDefault="006E2C1F" w:rsidP="00AF6CA5">
            <w:pPr>
              <w:pStyle w:val="TableParagraph"/>
              <w:ind w:left="546"/>
            </w:pPr>
            <w:r>
              <w:t>4</w:t>
            </w:r>
          </w:p>
        </w:tc>
        <w:tc>
          <w:tcPr>
            <w:tcW w:w="1211" w:type="dxa"/>
          </w:tcPr>
          <w:p w14:paraId="6FF82FC2" w14:textId="77777777" w:rsidR="006E2C1F" w:rsidRDefault="006E2C1F" w:rsidP="00AF6CA5">
            <w:pPr>
              <w:pStyle w:val="TableParagraph"/>
              <w:ind w:left="551"/>
            </w:pPr>
            <w:r>
              <w:rPr>
                <w:spacing w:val="-5"/>
              </w:rPr>
              <w:t>N/A</w:t>
            </w:r>
          </w:p>
        </w:tc>
        <w:tc>
          <w:tcPr>
            <w:tcW w:w="1663" w:type="dxa"/>
          </w:tcPr>
          <w:p w14:paraId="1F4D1293" w14:textId="77777777" w:rsidR="006E2C1F" w:rsidRDefault="006E2C1F" w:rsidP="00AF6CA5">
            <w:pPr>
              <w:pStyle w:val="TableParagraph"/>
              <w:ind w:left="581"/>
            </w:pPr>
            <w:r>
              <w:rPr>
                <w:spacing w:val="-2"/>
              </w:rPr>
              <w:t>16:01</w:t>
            </w:r>
          </w:p>
        </w:tc>
      </w:tr>
      <w:tr w:rsidR="006E2C1F" w14:paraId="3FF671DA" w14:textId="77777777" w:rsidTr="00AF6CA5">
        <w:trPr>
          <w:trHeight w:val="2930"/>
        </w:trPr>
        <w:tc>
          <w:tcPr>
            <w:tcW w:w="9072" w:type="dxa"/>
            <w:gridSpan w:val="7"/>
            <w:shd w:val="clear" w:color="auto" w:fill="E7E6E6"/>
          </w:tcPr>
          <w:p w14:paraId="08E71E60" w14:textId="77777777" w:rsidR="006E2C1F" w:rsidRDefault="006E2C1F" w:rsidP="00AF6CA5">
            <w:pPr>
              <w:pStyle w:val="TableParagraph"/>
              <w:ind w:left="2413"/>
              <w:rPr>
                <w:i/>
                <w:sz w:val="20"/>
              </w:rPr>
            </w:pPr>
            <w:r>
              <w:rPr>
                <w:i/>
                <w:sz w:val="20"/>
              </w:rPr>
              <w:t>Source:</w:t>
            </w:r>
            <w:r>
              <w:rPr>
                <w:i/>
                <w:spacing w:val="-10"/>
                <w:sz w:val="20"/>
              </w:rPr>
              <w:t xml:space="preserve"> </w:t>
            </w:r>
            <w:r>
              <w:rPr>
                <w:i/>
                <w:sz w:val="20"/>
              </w:rPr>
              <w:t>GreatSchools</w:t>
            </w:r>
            <w:r>
              <w:rPr>
                <w:i/>
                <w:spacing w:val="-10"/>
                <w:sz w:val="20"/>
              </w:rPr>
              <w:t xml:space="preserve"> </w:t>
            </w:r>
            <w:r>
              <w:rPr>
                <w:i/>
                <w:sz w:val="20"/>
              </w:rPr>
              <w:t>Rankings;</w:t>
            </w:r>
            <w:r>
              <w:rPr>
                <w:i/>
                <w:spacing w:val="-10"/>
                <w:sz w:val="20"/>
              </w:rPr>
              <w:t xml:space="preserve"> </w:t>
            </w:r>
            <w:r>
              <w:rPr>
                <w:i/>
                <w:sz w:val="20"/>
              </w:rPr>
              <w:t>based</w:t>
            </w:r>
            <w:r>
              <w:rPr>
                <w:i/>
                <w:spacing w:val="-9"/>
                <w:sz w:val="20"/>
              </w:rPr>
              <w:t xml:space="preserve"> </w:t>
            </w:r>
            <w:r>
              <w:rPr>
                <w:i/>
                <w:sz w:val="20"/>
              </w:rPr>
              <w:t>on</w:t>
            </w:r>
            <w:r>
              <w:rPr>
                <w:i/>
                <w:spacing w:val="-9"/>
                <w:sz w:val="20"/>
              </w:rPr>
              <w:t xml:space="preserve"> </w:t>
            </w:r>
            <w:r>
              <w:rPr>
                <w:i/>
                <w:sz w:val="20"/>
              </w:rPr>
              <w:t>senior</w:t>
            </w:r>
            <w:r>
              <w:rPr>
                <w:i/>
                <w:spacing w:val="-10"/>
                <w:sz w:val="20"/>
              </w:rPr>
              <w:t xml:space="preserve"> </w:t>
            </w:r>
            <w:r>
              <w:rPr>
                <w:i/>
                <w:sz w:val="20"/>
              </w:rPr>
              <w:t>high</w:t>
            </w:r>
            <w:r>
              <w:rPr>
                <w:i/>
                <w:spacing w:val="-9"/>
                <w:sz w:val="20"/>
              </w:rPr>
              <w:t xml:space="preserve"> </w:t>
            </w:r>
            <w:r>
              <w:rPr>
                <w:i/>
                <w:spacing w:val="-2"/>
                <w:sz w:val="20"/>
              </w:rPr>
              <w:t>schools</w:t>
            </w:r>
          </w:p>
          <w:p w14:paraId="25850472" w14:textId="77777777" w:rsidR="006E2C1F" w:rsidRDefault="006E2C1F" w:rsidP="00AF6CA5">
            <w:pPr>
              <w:pStyle w:val="TableParagraph"/>
              <w:ind w:left="107"/>
              <w:rPr>
                <w:i/>
                <w:sz w:val="20"/>
              </w:rPr>
            </w:pPr>
            <w:r>
              <w:rPr>
                <w:i/>
                <w:sz w:val="20"/>
              </w:rPr>
              <w:t>Ratings</w:t>
            </w:r>
            <w:r>
              <w:rPr>
                <w:i/>
                <w:spacing w:val="-5"/>
                <w:sz w:val="20"/>
              </w:rPr>
              <w:t xml:space="preserve"> </w:t>
            </w:r>
            <w:r>
              <w:rPr>
                <w:i/>
                <w:sz w:val="20"/>
              </w:rPr>
              <w:t>at</w:t>
            </w:r>
            <w:r>
              <w:rPr>
                <w:i/>
                <w:spacing w:val="-4"/>
                <w:sz w:val="20"/>
              </w:rPr>
              <w:t xml:space="preserve"> </w:t>
            </w:r>
            <w:r>
              <w:rPr>
                <w:i/>
                <w:sz w:val="20"/>
              </w:rPr>
              <w:t>the</w:t>
            </w:r>
            <w:r>
              <w:rPr>
                <w:i/>
                <w:spacing w:val="-3"/>
                <w:sz w:val="20"/>
              </w:rPr>
              <w:t xml:space="preserve"> </w:t>
            </w:r>
            <w:r>
              <w:rPr>
                <w:i/>
                <w:sz w:val="20"/>
              </w:rPr>
              <w:t>lower</w:t>
            </w:r>
            <w:r>
              <w:rPr>
                <w:i/>
                <w:spacing w:val="-6"/>
                <w:sz w:val="20"/>
              </w:rPr>
              <w:t xml:space="preserve"> </w:t>
            </w:r>
            <w:r>
              <w:rPr>
                <w:i/>
                <w:sz w:val="20"/>
              </w:rPr>
              <w:t>end</w:t>
            </w:r>
            <w:r>
              <w:rPr>
                <w:i/>
                <w:spacing w:val="-3"/>
                <w:sz w:val="20"/>
              </w:rPr>
              <w:t xml:space="preserve"> </w:t>
            </w:r>
            <w:r>
              <w:rPr>
                <w:i/>
                <w:sz w:val="20"/>
              </w:rPr>
              <w:t>of</w:t>
            </w:r>
            <w:r>
              <w:rPr>
                <w:i/>
                <w:spacing w:val="-6"/>
                <w:sz w:val="20"/>
              </w:rPr>
              <w:t xml:space="preserve"> </w:t>
            </w:r>
            <w:r>
              <w:rPr>
                <w:i/>
                <w:sz w:val="20"/>
              </w:rPr>
              <w:t>the</w:t>
            </w:r>
            <w:r>
              <w:rPr>
                <w:i/>
                <w:spacing w:val="-4"/>
                <w:sz w:val="20"/>
              </w:rPr>
              <w:t xml:space="preserve"> </w:t>
            </w:r>
            <w:r>
              <w:rPr>
                <w:i/>
                <w:sz w:val="20"/>
              </w:rPr>
              <w:t>scale</w:t>
            </w:r>
            <w:r>
              <w:rPr>
                <w:i/>
                <w:spacing w:val="-2"/>
                <w:sz w:val="20"/>
              </w:rPr>
              <w:t xml:space="preserve"> </w:t>
            </w:r>
            <w:r>
              <w:rPr>
                <w:i/>
                <w:sz w:val="20"/>
              </w:rPr>
              <w:t>(1-4)</w:t>
            </w:r>
            <w:r>
              <w:rPr>
                <w:i/>
                <w:spacing w:val="-5"/>
                <w:sz w:val="20"/>
              </w:rPr>
              <w:t xml:space="preserve"> </w:t>
            </w:r>
            <w:r>
              <w:rPr>
                <w:i/>
                <w:sz w:val="20"/>
              </w:rPr>
              <w:t>signal</w:t>
            </w:r>
            <w:r>
              <w:rPr>
                <w:i/>
                <w:spacing w:val="-3"/>
                <w:sz w:val="20"/>
              </w:rPr>
              <w:t xml:space="preserve"> </w:t>
            </w:r>
            <w:r>
              <w:rPr>
                <w:i/>
                <w:sz w:val="20"/>
              </w:rPr>
              <w:t>that</w:t>
            </w:r>
            <w:r>
              <w:rPr>
                <w:i/>
                <w:spacing w:val="-4"/>
                <w:sz w:val="20"/>
              </w:rPr>
              <w:t xml:space="preserve"> </w:t>
            </w:r>
            <w:r>
              <w:rPr>
                <w:i/>
                <w:sz w:val="20"/>
              </w:rPr>
              <w:t>the</w:t>
            </w:r>
            <w:r>
              <w:rPr>
                <w:i/>
                <w:spacing w:val="-4"/>
                <w:sz w:val="20"/>
              </w:rPr>
              <w:t xml:space="preserve"> </w:t>
            </w:r>
            <w:r>
              <w:rPr>
                <w:i/>
                <w:sz w:val="20"/>
              </w:rPr>
              <w:t>school</w:t>
            </w:r>
            <w:r>
              <w:rPr>
                <w:i/>
                <w:spacing w:val="-3"/>
                <w:sz w:val="20"/>
              </w:rPr>
              <w:t xml:space="preserve"> </w:t>
            </w:r>
            <w:r>
              <w:rPr>
                <w:i/>
                <w:sz w:val="20"/>
              </w:rPr>
              <w:t>is</w:t>
            </w:r>
            <w:r>
              <w:rPr>
                <w:i/>
                <w:spacing w:val="-4"/>
                <w:sz w:val="20"/>
              </w:rPr>
              <w:t xml:space="preserve"> </w:t>
            </w:r>
            <w:r>
              <w:rPr>
                <w:i/>
                <w:sz w:val="20"/>
              </w:rPr>
              <w:t>“below</w:t>
            </w:r>
            <w:r>
              <w:rPr>
                <w:i/>
                <w:spacing w:val="-5"/>
                <w:sz w:val="20"/>
              </w:rPr>
              <w:t xml:space="preserve"> </w:t>
            </w:r>
            <w:r>
              <w:rPr>
                <w:i/>
                <w:sz w:val="20"/>
              </w:rPr>
              <w:t>average,”</w:t>
            </w:r>
            <w:r>
              <w:rPr>
                <w:i/>
                <w:spacing w:val="-3"/>
                <w:sz w:val="20"/>
              </w:rPr>
              <w:t xml:space="preserve"> </w:t>
            </w:r>
            <w:r>
              <w:rPr>
                <w:i/>
                <w:sz w:val="20"/>
              </w:rPr>
              <w:t>5-6</w:t>
            </w:r>
            <w:r>
              <w:rPr>
                <w:i/>
                <w:spacing w:val="-4"/>
                <w:sz w:val="20"/>
              </w:rPr>
              <w:t xml:space="preserve"> </w:t>
            </w:r>
            <w:r>
              <w:rPr>
                <w:i/>
                <w:sz w:val="20"/>
              </w:rPr>
              <w:t>indicates</w:t>
            </w:r>
            <w:r>
              <w:rPr>
                <w:i/>
                <w:spacing w:val="-4"/>
                <w:sz w:val="20"/>
              </w:rPr>
              <w:t xml:space="preserve"> </w:t>
            </w:r>
            <w:r>
              <w:rPr>
                <w:i/>
                <w:spacing w:val="-2"/>
                <w:sz w:val="20"/>
              </w:rPr>
              <w:t>“average,”</w:t>
            </w:r>
          </w:p>
          <w:p w14:paraId="7B084C66" w14:textId="77777777" w:rsidR="006E2C1F" w:rsidRDefault="006E2C1F" w:rsidP="00AF6CA5">
            <w:pPr>
              <w:pStyle w:val="TableParagraph"/>
              <w:ind w:left="107"/>
              <w:rPr>
                <w:i/>
                <w:sz w:val="20"/>
              </w:rPr>
            </w:pPr>
            <w:r>
              <w:rPr>
                <w:i/>
                <w:sz w:val="20"/>
              </w:rPr>
              <w:t>and</w:t>
            </w:r>
            <w:r>
              <w:rPr>
                <w:i/>
                <w:spacing w:val="-5"/>
                <w:sz w:val="20"/>
              </w:rPr>
              <w:t xml:space="preserve"> </w:t>
            </w:r>
            <w:r>
              <w:rPr>
                <w:i/>
                <w:sz w:val="20"/>
              </w:rPr>
              <w:t>7-10</w:t>
            </w:r>
            <w:r>
              <w:rPr>
                <w:i/>
                <w:spacing w:val="-5"/>
                <w:sz w:val="20"/>
              </w:rPr>
              <w:t xml:space="preserve"> </w:t>
            </w:r>
            <w:r>
              <w:rPr>
                <w:i/>
                <w:sz w:val="20"/>
              </w:rPr>
              <w:t>are</w:t>
            </w:r>
            <w:r>
              <w:rPr>
                <w:i/>
                <w:spacing w:val="-4"/>
                <w:sz w:val="20"/>
              </w:rPr>
              <w:t xml:space="preserve"> </w:t>
            </w:r>
            <w:r>
              <w:rPr>
                <w:i/>
                <w:sz w:val="20"/>
              </w:rPr>
              <w:t>“above</w:t>
            </w:r>
            <w:r>
              <w:rPr>
                <w:i/>
                <w:spacing w:val="-5"/>
                <w:sz w:val="20"/>
              </w:rPr>
              <w:t xml:space="preserve"> </w:t>
            </w:r>
            <w:r>
              <w:rPr>
                <w:i/>
                <w:spacing w:val="-2"/>
                <w:sz w:val="20"/>
              </w:rPr>
              <w:t>average.”</w:t>
            </w:r>
          </w:p>
          <w:p w14:paraId="0867CDBC" w14:textId="77777777" w:rsidR="006E2C1F" w:rsidRDefault="006E2C1F" w:rsidP="00AF6CA5">
            <w:pPr>
              <w:pStyle w:val="TableParagraph"/>
              <w:ind w:left="107"/>
              <w:rPr>
                <w:i/>
                <w:sz w:val="20"/>
              </w:rPr>
            </w:pPr>
            <w:r>
              <w:rPr>
                <w:i/>
                <w:sz w:val="20"/>
              </w:rPr>
              <w:t>*Test</w:t>
            </w:r>
            <w:r>
              <w:rPr>
                <w:i/>
                <w:spacing w:val="-6"/>
                <w:sz w:val="20"/>
              </w:rPr>
              <w:t xml:space="preserve"> </w:t>
            </w:r>
            <w:r>
              <w:rPr>
                <w:i/>
                <w:sz w:val="20"/>
              </w:rPr>
              <w:t>Score</w:t>
            </w:r>
            <w:r>
              <w:rPr>
                <w:i/>
                <w:spacing w:val="-5"/>
                <w:sz w:val="20"/>
              </w:rPr>
              <w:t xml:space="preserve"> </w:t>
            </w:r>
            <w:r>
              <w:rPr>
                <w:i/>
                <w:sz w:val="20"/>
              </w:rPr>
              <w:t>measures</w:t>
            </w:r>
            <w:r>
              <w:rPr>
                <w:i/>
                <w:spacing w:val="-7"/>
                <w:sz w:val="20"/>
              </w:rPr>
              <w:t xml:space="preserve"> </w:t>
            </w:r>
            <w:r>
              <w:rPr>
                <w:i/>
                <w:sz w:val="20"/>
              </w:rPr>
              <w:t>schools</w:t>
            </w:r>
            <w:r>
              <w:rPr>
                <w:i/>
                <w:spacing w:val="-5"/>
                <w:sz w:val="20"/>
              </w:rPr>
              <w:t xml:space="preserve"> </w:t>
            </w:r>
            <w:r>
              <w:rPr>
                <w:i/>
                <w:sz w:val="20"/>
              </w:rPr>
              <w:t>on</w:t>
            </w:r>
            <w:r>
              <w:rPr>
                <w:i/>
                <w:spacing w:val="-6"/>
                <w:sz w:val="20"/>
              </w:rPr>
              <w:t xml:space="preserve"> </w:t>
            </w:r>
            <w:r>
              <w:rPr>
                <w:i/>
                <w:sz w:val="20"/>
              </w:rPr>
              <w:t>proficiency,</w:t>
            </w:r>
            <w:r>
              <w:rPr>
                <w:i/>
                <w:spacing w:val="-6"/>
                <w:sz w:val="20"/>
              </w:rPr>
              <w:t xml:space="preserve"> </w:t>
            </w:r>
            <w:r>
              <w:rPr>
                <w:i/>
                <w:sz w:val="20"/>
              </w:rPr>
              <w:t>using</w:t>
            </w:r>
            <w:r>
              <w:rPr>
                <w:i/>
                <w:spacing w:val="-4"/>
                <w:sz w:val="20"/>
              </w:rPr>
              <w:t xml:space="preserve"> </w:t>
            </w:r>
            <w:r>
              <w:rPr>
                <w:i/>
                <w:sz w:val="20"/>
              </w:rPr>
              <w:t>performance</w:t>
            </w:r>
            <w:r>
              <w:rPr>
                <w:i/>
                <w:spacing w:val="-5"/>
                <w:sz w:val="20"/>
              </w:rPr>
              <w:t xml:space="preserve"> </w:t>
            </w:r>
            <w:r>
              <w:rPr>
                <w:i/>
                <w:sz w:val="20"/>
              </w:rPr>
              <w:t>on</w:t>
            </w:r>
            <w:r>
              <w:rPr>
                <w:i/>
                <w:spacing w:val="-8"/>
                <w:sz w:val="20"/>
              </w:rPr>
              <w:t xml:space="preserve"> </w:t>
            </w:r>
            <w:r>
              <w:rPr>
                <w:i/>
                <w:sz w:val="20"/>
              </w:rPr>
              <w:t>state</w:t>
            </w:r>
            <w:r>
              <w:rPr>
                <w:i/>
                <w:spacing w:val="-5"/>
                <w:sz w:val="20"/>
              </w:rPr>
              <w:t xml:space="preserve"> </w:t>
            </w:r>
            <w:r>
              <w:rPr>
                <w:i/>
                <w:sz w:val="20"/>
              </w:rPr>
              <w:t>assessments</w:t>
            </w:r>
            <w:r>
              <w:rPr>
                <w:i/>
                <w:spacing w:val="-6"/>
                <w:sz w:val="20"/>
              </w:rPr>
              <w:t xml:space="preserve"> </w:t>
            </w:r>
            <w:r>
              <w:rPr>
                <w:i/>
                <w:sz w:val="20"/>
              </w:rPr>
              <w:t>across</w:t>
            </w:r>
            <w:r>
              <w:rPr>
                <w:i/>
                <w:spacing w:val="-7"/>
                <w:sz w:val="20"/>
              </w:rPr>
              <w:t xml:space="preserve"> </w:t>
            </w:r>
            <w:r>
              <w:rPr>
                <w:i/>
                <w:sz w:val="20"/>
              </w:rPr>
              <w:t>grades</w:t>
            </w:r>
            <w:r>
              <w:rPr>
                <w:i/>
                <w:spacing w:val="-7"/>
                <w:sz w:val="20"/>
              </w:rPr>
              <w:t xml:space="preserve"> </w:t>
            </w:r>
            <w:r>
              <w:rPr>
                <w:i/>
                <w:sz w:val="20"/>
              </w:rPr>
              <w:t>and subjects compared to other schools in the state</w:t>
            </w:r>
          </w:p>
          <w:p w14:paraId="114C4F56" w14:textId="77777777" w:rsidR="006E2C1F" w:rsidRDefault="006E2C1F" w:rsidP="00AF6CA5">
            <w:pPr>
              <w:pStyle w:val="TableParagraph"/>
              <w:ind w:left="107" w:right="74"/>
              <w:rPr>
                <w:i/>
                <w:sz w:val="20"/>
              </w:rPr>
            </w:pPr>
            <w:r>
              <w:rPr>
                <w:i/>
                <w:sz w:val="20"/>
              </w:rPr>
              <w:t>*Student</w:t>
            </w:r>
            <w:r>
              <w:rPr>
                <w:i/>
                <w:spacing w:val="-5"/>
                <w:sz w:val="20"/>
              </w:rPr>
              <w:t xml:space="preserve"> </w:t>
            </w:r>
            <w:r>
              <w:rPr>
                <w:i/>
                <w:sz w:val="20"/>
              </w:rPr>
              <w:t>Progress</w:t>
            </w:r>
            <w:r>
              <w:rPr>
                <w:i/>
                <w:spacing w:val="-7"/>
                <w:sz w:val="20"/>
              </w:rPr>
              <w:t xml:space="preserve"> </w:t>
            </w:r>
            <w:r>
              <w:rPr>
                <w:i/>
                <w:sz w:val="20"/>
              </w:rPr>
              <w:t>measures</w:t>
            </w:r>
            <w:r>
              <w:rPr>
                <w:i/>
                <w:spacing w:val="-6"/>
                <w:sz w:val="20"/>
              </w:rPr>
              <w:t xml:space="preserve"> </w:t>
            </w:r>
            <w:r>
              <w:rPr>
                <w:i/>
                <w:sz w:val="20"/>
              </w:rPr>
              <w:t>the</w:t>
            </w:r>
            <w:r>
              <w:rPr>
                <w:i/>
                <w:spacing w:val="-5"/>
                <w:sz w:val="20"/>
              </w:rPr>
              <w:t xml:space="preserve"> </w:t>
            </w:r>
            <w:r>
              <w:rPr>
                <w:i/>
                <w:sz w:val="20"/>
              </w:rPr>
              <w:t>level</w:t>
            </w:r>
            <w:r>
              <w:rPr>
                <w:i/>
                <w:spacing w:val="-5"/>
                <w:sz w:val="20"/>
              </w:rPr>
              <w:t xml:space="preserve"> </w:t>
            </w:r>
            <w:r>
              <w:rPr>
                <w:i/>
                <w:sz w:val="20"/>
              </w:rPr>
              <w:t>of</w:t>
            </w:r>
            <w:r>
              <w:rPr>
                <w:i/>
                <w:spacing w:val="-8"/>
                <w:sz w:val="20"/>
              </w:rPr>
              <w:t xml:space="preserve"> </w:t>
            </w:r>
            <w:r>
              <w:rPr>
                <w:i/>
                <w:sz w:val="20"/>
              </w:rPr>
              <w:t>progress</w:t>
            </w:r>
            <w:r>
              <w:rPr>
                <w:i/>
                <w:spacing w:val="-6"/>
                <w:sz w:val="20"/>
              </w:rPr>
              <w:t xml:space="preserve"> </w:t>
            </w:r>
            <w:r>
              <w:rPr>
                <w:i/>
                <w:sz w:val="20"/>
              </w:rPr>
              <w:t>students</w:t>
            </w:r>
            <w:r>
              <w:rPr>
                <w:i/>
                <w:spacing w:val="-6"/>
                <w:sz w:val="20"/>
              </w:rPr>
              <w:t xml:space="preserve"> </w:t>
            </w:r>
            <w:r>
              <w:rPr>
                <w:i/>
                <w:sz w:val="20"/>
              </w:rPr>
              <w:t>have</w:t>
            </w:r>
            <w:r>
              <w:rPr>
                <w:i/>
                <w:spacing w:val="-4"/>
                <w:sz w:val="20"/>
              </w:rPr>
              <w:t xml:space="preserve"> </w:t>
            </w:r>
            <w:r>
              <w:rPr>
                <w:i/>
                <w:sz w:val="20"/>
              </w:rPr>
              <w:t>made</w:t>
            </w:r>
            <w:r>
              <w:rPr>
                <w:i/>
                <w:spacing w:val="-5"/>
                <w:sz w:val="20"/>
              </w:rPr>
              <w:t xml:space="preserve"> </w:t>
            </w:r>
            <w:r>
              <w:rPr>
                <w:i/>
                <w:sz w:val="20"/>
              </w:rPr>
              <w:t>on</w:t>
            </w:r>
            <w:r>
              <w:rPr>
                <w:i/>
                <w:spacing w:val="-7"/>
                <w:sz w:val="20"/>
              </w:rPr>
              <w:t xml:space="preserve"> </w:t>
            </w:r>
            <w:r>
              <w:rPr>
                <w:i/>
                <w:sz w:val="20"/>
              </w:rPr>
              <w:t>reading</w:t>
            </w:r>
            <w:r>
              <w:rPr>
                <w:i/>
                <w:spacing w:val="-5"/>
                <w:sz w:val="20"/>
              </w:rPr>
              <w:t xml:space="preserve"> </w:t>
            </w:r>
            <w:r>
              <w:rPr>
                <w:i/>
                <w:sz w:val="20"/>
              </w:rPr>
              <w:t>and</w:t>
            </w:r>
            <w:r>
              <w:rPr>
                <w:i/>
                <w:spacing w:val="-7"/>
                <w:sz w:val="20"/>
              </w:rPr>
              <w:t xml:space="preserve"> </w:t>
            </w:r>
            <w:r>
              <w:rPr>
                <w:i/>
                <w:sz w:val="20"/>
              </w:rPr>
              <w:t>math</w:t>
            </w:r>
            <w:r>
              <w:rPr>
                <w:i/>
                <w:spacing w:val="-5"/>
                <w:sz w:val="20"/>
              </w:rPr>
              <w:t xml:space="preserve"> </w:t>
            </w:r>
            <w:r>
              <w:rPr>
                <w:i/>
                <w:sz w:val="20"/>
              </w:rPr>
              <w:t>assessments during the past year or more</w:t>
            </w:r>
          </w:p>
          <w:p w14:paraId="378C45E6" w14:textId="77777777" w:rsidR="006E2C1F" w:rsidRDefault="006E2C1F" w:rsidP="00AF6CA5">
            <w:pPr>
              <w:pStyle w:val="TableParagraph"/>
              <w:ind w:left="107"/>
              <w:rPr>
                <w:i/>
                <w:sz w:val="20"/>
              </w:rPr>
            </w:pPr>
            <w:r>
              <w:rPr>
                <w:i/>
                <w:sz w:val="20"/>
              </w:rPr>
              <w:t>*Equity</w:t>
            </w:r>
            <w:r>
              <w:rPr>
                <w:i/>
                <w:spacing w:val="-6"/>
                <w:sz w:val="20"/>
              </w:rPr>
              <w:t xml:space="preserve"> </w:t>
            </w:r>
            <w:r>
              <w:rPr>
                <w:i/>
                <w:sz w:val="20"/>
              </w:rPr>
              <w:t>Overview</w:t>
            </w:r>
            <w:r>
              <w:rPr>
                <w:i/>
                <w:spacing w:val="-5"/>
                <w:sz w:val="20"/>
              </w:rPr>
              <w:t xml:space="preserve"> </w:t>
            </w:r>
            <w:r>
              <w:rPr>
                <w:i/>
                <w:sz w:val="20"/>
              </w:rPr>
              <w:t>measures</w:t>
            </w:r>
            <w:r>
              <w:rPr>
                <w:i/>
                <w:spacing w:val="-6"/>
                <w:sz w:val="20"/>
              </w:rPr>
              <w:t xml:space="preserve"> </w:t>
            </w:r>
            <w:r>
              <w:rPr>
                <w:i/>
                <w:sz w:val="20"/>
              </w:rPr>
              <w:t>how</w:t>
            </w:r>
            <w:r>
              <w:rPr>
                <w:i/>
                <w:spacing w:val="-6"/>
                <w:sz w:val="20"/>
              </w:rPr>
              <w:t xml:space="preserve"> </w:t>
            </w:r>
            <w:r>
              <w:rPr>
                <w:i/>
                <w:sz w:val="20"/>
              </w:rPr>
              <w:t>well</w:t>
            </w:r>
            <w:r>
              <w:rPr>
                <w:i/>
                <w:spacing w:val="-5"/>
                <w:sz w:val="20"/>
              </w:rPr>
              <w:t xml:space="preserve"> </w:t>
            </w:r>
            <w:r>
              <w:rPr>
                <w:i/>
                <w:sz w:val="20"/>
              </w:rPr>
              <w:t>a</w:t>
            </w:r>
            <w:r>
              <w:rPr>
                <w:i/>
                <w:spacing w:val="-5"/>
                <w:sz w:val="20"/>
              </w:rPr>
              <w:t xml:space="preserve"> </w:t>
            </w:r>
            <w:r>
              <w:rPr>
                <w:i/>
                <w:sz w:val="20"/>
              </w:rPr>
              <w:t>school</w:t>
            </w:r>
            <w:r>
              <w:rPr>
                <w:i/>
                <w:spacing w:val="-5"/>
                <w:sz w:val="20"/>
              </w:rPr>
              <w:t xml:space="preserve"> </w:t>
            </w:r>
            <w:r>
              <w:rPr>
                <w:i/>
                <w:sz w:val="20"/>
              </w:rPr>
              <w:t>serves</w:t>
            </w:r>
            <w:r>
              <w:rPr>
                <w:i/>
                <w:spacing w:val="-6"/>
                <w:sz w:val="20"/>
              </w:rPr>
              <w:t xml:space="preserve"> </w:t>
            </w:r>
            <w:r>
              <w:rPr>
                <w:i/>
                <w:sz w:val="20"/>
              </w:rPr>
              <w:t>the</w:t>
            </w:r>
            <w:r>
              <w:rPr>
                <w:i/>
                <w:spacing w:val="-5"/>
                <w:sz w:val="20"/>
              </w:rPr>
              <w:t xml:space="preserve"> </w:t>
            </w:r>
            <w:r>
              <w:rPr>
                <w:i/>
                <w:sz w:val="20"/>
              </w:rPr>
              <w:t>academic</w:t>
            </w:r>
            <w:r>
              <w:rPr>
                <w:i/>
                <w:spacing w:val="-4"/>
                <w:sz w:val="20"/>
              </w:rPr>
              <w:t xml:space="preserve"> </w:t>
            </w:r>
            <w:r>
              <w:rPr>
                <w:i/>
                <w:sz w:val="20"/>
              </w:rPr>
              <w:t>development</w:t>
            </w:r>
            <w:r>
              <w:rPr>
                <w:i/>
                <w:spacing w:val="-6"/>
                <w:sz w:val="20"/>
              </w:rPr>
              <w:t xml:space="preserve"> </w:t>
            </w:r>
            <w:r>
              <w:rPr>
                <w:i/>
                <w:sz w:val="20"/>
              </w:rPr>
              <w:t>of</w:t>
            </w:r>
            <w:r>
              <w:rPr>
                <w:i/>
                <w:spacing w:val="-6"/>
                <w:sz w:val="20"/>
              </w:rPr>
              <w:t xml:space="preserve"> </w:t>
            </w:r>
            <w:r>
              <w:rPr>
                <w:i/>
                <w:sz w:val="20"/>
              </w:rPr>
              <w:t>all</w:t>
            </w:r>
            <w:r>
              <w:rPr>
                <w:i/>
                <w:spacing w:val="-7"/>
                <w:sz w:val="20"/>
              </w:rPr>
              <w:t xml:space="preserve"> </w:t>
            </w:r>
            <w:r>
              <w:rPr>
                <w:i/>
                <w:sz w:val="20"/>
              </w:rPr>
              <w:t>students</w:t>
            </w:r>
            <w:r>
              <w:rPr>
                <w:i/>
                <w:spacing w:val="-7"/>
                <w:sz w:val="20"/>
              </w:rPr>
              <w:t xml:space="preserve"> </w:t>
            </w:r>
            <w:r>
              <w:rPr>
                <w:i/>
                <w:sz w:val="20"/>
              </w:rPr>
              <w:t>by</w:t>
            </w:r>
            <w:r>
              <w:rPr>
                <w:i/>
                <w:spacing w:val="-7"/>
                <w:sz w:val="20"/>
              </w:rPr>
              <w:t xml:space="preserve"> </w:t>
            </w:r>
            <w:r>
              <w:rPr>
                <w:i/>
                <w:sz w:val="20"/>
              </w:rPr>
              <w:t>examining the performance level of disadvantaged students on state tests and in-school performance gaps between disadvantaged students and other students</w:t>
            </w:r>
          </w:p>
          <w:p w14:paraId="1B62501D" w14:textId="77777777" w:rsidR="006E2C1F" w:rsidRDefault="006E2C1F" w:rsidP="00AF6CA5">
            <w:pPr>
              <w:pStyle w:val="TableParagraph"/>
              <w:ind w:left="107"/>
              <w:rPr>
                <w:i/>
                <w:sz w:val="20"/>
              </w:rPr>
            </w:pPr>
            <w:r>
              <w:rPr>
                <w:i/>
                <w:sz w:val="20"/>
              </w:rPr>
              <w:t>*Low</w:t>
            </w:r>
            <w:r>
              <w:rPr>
                <w:i/>
                <w:spacing w:val="-8"/>
                <w:sz w:val="20"/>
              </w:rPr>
              <w:t xml:space="preserve"> </w:t>
            </w:r>
            <w:r>
              <w:rPr>
                <w:i/>
                <w:sz w:val="20"/>
              </w:rPr>
              <w:t>Income</w:t>
            </w:r>
            <w:r>
              <w:rPr>
                <w:i/>
                <w:spacing w:val="-7"/>
                <w:sz w:val="20"/>
              </w:rPr>
              <w:t xml:space="preserve"> </w:t>
            </w:r>
            <w:r>
              <w:rPr>
                <w:i/>
                <w:sz w:val="20"/>
              </w:rPr>
              <w:t>Rating</w:t>
            </w:r>
            <w:r>
              <w:rPr>
                <w:i/>
                <w:spacing w:val="-7"/>
                <w:sz w:val="20"/>
              </w:rPr>
              <w:t xml:space="preserve"> </w:t>
            </w:r>
            <w:r>
              <w:rPr>
                <w:i/>
                <w:sz w:val="20"/>
              </w:rPr>
              <w:t>measures</w:t>
            </w:r>
            <w:r>
              <w:rPr>
                <w:i/>
                <w:spacing w:val="-8"/>
                <w:sz w:val="20"/>
              </w:rPr>
              <w:t xml:space="preserve"> </w:t>
            </w:r>
            <w:r>
              <w:rPr>
                <w:i/>
                <w:sz w:val="20"/>
              </w:rPr>
              <w:t>state</w:t>
            </w:r>
            <w:r>
              <w:rPr>
                <w:i/>
                <w:spacing w:val="-7"/>
                <w:sz w:val="20"/>
              </w:rPr>
              <w:t xml:space="preserve"> </w:t>
            </w:r>
            <w:r>
              <w:rPr>
                <w:i/>
                <w:sz w:val="20"/>
              </w:rPr>
              <w:t>test</w:t>
            </w:r>
            <w:r>
              <w:rPr>
                <w:i/>
                <w:spacing w:val="-7"/>
                <w:sz w:val="20"/>
              </w:rPr>
              <w:t xml:space="preserve"> </w:t>
            </w:r>
            <w:r>
              <w:rPr>
                <w:i/>
                <w:sz w:val="20"/>
              </w:rPr>
              <w:t>scores</w:t>
            </w:r>
            <w:r>
              <w:rPr>
                <w:i/>
                <w:spacing w:val="-8"/>
                <w:sz w:val="20"/>
              </w:rPr>
              <w:t xml:space="preserve"> </w:t>
            </w:r>
            <w:r>
              <w:rPr>
                <w:i/>
                <w:sz w:val="20"/>
              </w:rPr>
              <w:t>for</w:t>
            </w:r>
            <w:r>
              <w:rPr>
                <w:i/>
                <w:spacing w:val="-8"/>
                <w:sz w:val="20"/>
              </w:rPr>
              <w:t xml:space="preserve"> </w:t>
            </w:r>
            <w:r>
              <w:rPr>
                <w:i/>
                <w:sz w:val="20"/>
              </w:rPr>
              <w:t>students</w:t>
            </w:r>
            <w:r>
              <w:rPr>
                <w:i/>
                <w:spacing w:val="-6"/>
                <w:sz w:val="20"/>
              </w:rPr>
              <w:t xml:space="preserve"> </w:t>
            </w:r>
            <w:r>
              <w:rPr>
                <w:i/>
                <w:sz w:val="20"/>
              </w:rPr>
              <w:t>who</w:t>
            </w:r>
            <w:r>
              <w:rPr>
                <w:i/>
                <w:spacing w:val="-6"/>
                <w:sz w:val="20"/>
              </w:rPr>
              <w:t xml:space="preserve"> </w:t>
            </w:r>
            <w:r>
              <w:rPr>
                <w:i/>
                <w:sz w:val="20"/>
              </w:rPr>
              <w:t>qualify</w:t>
            </w:r>
            <w:r>
              <w:rPr>
                <w:i/>
                <w:spacing w:val="-6"/>
                <w:sz w:val="20"/>
              </w:rPr>
              <w:t xml:space="preserve"> </w:t>
            </w:r>
            <w:r>
              <w:rPr>
                <w:i/>
                <w:sz w:val="20"/>
              </w:rPr>
              <w:t>for</w:t>
            </w:r>
            <w:r>
              <w:rPr>
                <w:i/>
                <w:spacing w:val="-6"/>
                <w:sz w:val="20"/>
              </w:rPr>
              <w:t xml:space="preserve"> </w:t>
            </w:r>
            <w:r>
              <w:rPr>
                <w:i/>
                <w:sz w:val="20"/>
              </w:rPr>
              <w:t>free</w:t>
            </w:r>
            <w:r>
              <w:rPr>
                <w:i/>
                <w:spacing w:val="-9"/>
                <w:sz w:val="20"/>
              </w:rPr>
              <w:t xml:space="preserve"> </w:t>
            </w:r>
            <w:r>
              <w:rPr>
                <w:i/>
                <w:sz w:val="20"/>
              </w:rPr>
              <w:t>or</w:t>
            </w:r>
            <w:r>
              <w:rPr>
                <w:i/>
                <w:spacing w:val="-9"/>
                <w:sz w:val="20"/>
              </w:rPr>
              <w:t xml:space="preserve"> </w:t>
            </w:r>
            <w:r>
              <w:rPr>
                <w:i/>
                <w:sz w:val="20"/>
              </w:rPr>
              <w:t>reduced-price</w:t>
            </w:r>
            <w:r>
              <w:rPr>
                <w:i/>
                <w:spacing w:val="-8"/>
                <w:sz w:val="20"/>
              </w:rPr>
              <w:t xml:space="preserve"> </w:t>
            </w:r>
            <w:r>
              <w:rPr>
                <w:i/>
                <w:spacing w:val="-2"/>
                <w:sz w:val="20"/>
              </w:rPr>
              <w:t>lunch</w:t>
            </w:r>
          </w:p>
          <w:p w14:paraId="25A82DEC" w14:textId="77777777" w:rsidR="006E2C1F" w:rsidRDefault="006E2C1F" w:rsidP="00AF6CA5">
            <w:pPr>
              <w:pStyle w:val="TableParagraph"/>
              <w:ind w:left="107"/>
              <w:rPr>
                <w:i/>
                <w:sz w:val="20"/>
              </w:rPr>
            </w:pPr>
            <w:r>
              <w:rPr>
                <w:i/>
                <w:sz w:val="20"/>
              </w:rPr>
              <w:t>compared</w:t>
            </w:r>
            <w:r>
              <w:rPr>
                <w:i/>
                <w:spacing w:val="-6"/>
                <w:sz w:val="20"/>
              </w:rPr>
              <w:t xml:space="preserve"> </w:t>
            </w:r>
            <w:r>
              <w:rPr>
                <w:i/>
                <w:sz w:val="20"/>
              </w:rPr>
              <w:t>to</w:t>
            </w:r>
            <w:r>
              <w:rPr>
                <w:i/>
                <w:spacing w:val="-7"/>
                <w:sz w:val="20"/>
              </w:rPr>
              <w:t xml:space="preserve"> </w:t>
            </w:r>
            <w:r>
              <w:rPr>
                <w:i/>
                <w:sz w:val="20"/>
              </w:rPr>
              <w:t>all</w:t>
            </w:r>
            <w:r>
              <w:rPr>
                <w:i/>
                <w:spacing w:val="-6"/>
                <w:sz w:val="20"/>
              </w:rPr>
              <w:t xml:space="preserve"> </w:t>
            </w:r>
            <w:r>
              <w:rPr>
                <w:i/>
                <w:sz w:val="20"/>
              </w:rPr>
              <w:t>students</w:t>
            </w:r>
            <w:r>
              <w:rPr>
                <w:i/>
                <w:spacing w:val="-7"/>
                <w:sz w:val="20"/>
              </w:rPr>
              <w:t xml:space="preserve"> </w:t>
            </w:r>
            <w:r>
              <w:rPr>
                <w:i/>
                <w:sz w:val="20"/>
              </w:rPr>
              <w:t>in</w:t>
            </w:r>
            <w:r>
              <w:rPr>
                <w:i/>
                <w:spacing w:val="-4"/>
                <w:sz w:val="20"/>
              </w:rPr>
              <w:t xml:space="preserve"> </w:t>
            </w:r>
            <w:r>
              <w:rPr>
                <w:i/>
                <w:sz w:val="20"/>
              </w:rPr>
              <w:t>the</w:t>
            </w:r>
            <w:r>
              <w:rPr>
                <w:i/>
                <w:spacing w:val="-5"/>
                <w:sz w:val="20"/>
              </w:rPr>
              <w:t xml:space="preserve"> </w:t>
            </w:r>
            <w:r>
              <w:rPr>
                <w:i/>
                <w:spacing w:val="-2"/>
                <w:sz w:val="20"/>
              </w:rPr>
              <w:t>state</w:t>
            </w:r>
          </w:p>
        </w:tc>
      </w:tr>
    </w:tbl>
    <w:p w14:paraId="48475C33" w14:textId="77777777" w:rsidR="006E2C1F" w:rsidRDefault="006E2C1F" w:rsidP="00C31980"/>
    <w:p w14:paraId="116D1038" w14:textId="77777777" w:rsidR="006E2C1F" w:rsidRDefault="006E2C1F" w:rsidP="00C31980"/>
    <w:p w14:paraId="6DA58263" w14:textId="5E6D7E49" w:rsidR="006E2C1F" w:rsidRDefault="006E2C1F" w:rsidP="00C31980">
      <w:r w:rsidRPr="006E2C1F">
        <w:lastRenderedPageBreak/>
        <w:t xml:space="preserve">The above rankings </w:t>
      </w:r>
      <w:r>
        <w:t xml:space="preserve">in Table 7.6 </w:t>
      </w:r>
      <w:r w:rsidRPr="006E2C1F">
        <w:t xml:space="preserve">show that among Tioga County senior high schools, two of the schools are below average, three are average, and only one is above average. In past survey and focus groups, participants </w:t>
      </w:r>
      <w:r>
        <w:t>ov</w:t>
      </w:r>
      <w:r w:rsidRPr="006E2C1F">
        <w:t>erwhelmingly believed Tioga County offered good schools and that this was a strong asset to living in the county.</w:t>
      </w:r>
      <w:r w:rsidR="00F04EB4">
        <w:rPr>
          <w:rStyle w:val="FootnoteReference"/>
        </w:rPr>
        <w:footnoteReference w:id="87"/>
      </w:r>
      <w:r w:rsidR="00F04EB4">
        <w:t xml:space="preserve"> </w:t>
      </w:r>
      <w:r w:rsidR="00F04EB4" w:rsidRPr="00F04EB4">
        <w:t>Specifically, during discussions with Tioga County residents, parents remarked how the dedication and longevity of school staff, additional social support, small class sizes, and safety were factors contributing to the county’s public school quality.</w:t>
      </w:r>
      <w:r w:rsidR="00F04EB4">
        <w:rPr>
          <w:rStyle w:val="FootnoteReference"/>
        </w:rPr>
        <w:footnoteReference w:id="88"/>
      </w:r>
      <w:r w:rsidR="00F04EB4" w:rsidRPr="00F04EB4">
        <w:t xml:space="preserve"> Some schools did not have updated ranking scores for their high schools. It is possible some of this data is incomplete due to COVID-19 and the associated upheaval of school operations.</w:t>
      </w:r>
    </w:p>
    <w:p w14:paraId="2992B154" w14:textId="688B0209" w:rsidR="00F04EB4" w:rsidRPr="00F04EB4" w:rsidRDefault="00F04EB4" w:rsidP="00C31980">
      <w:pPr>
        <w:rPr>
          <w:b/>
          <w:bCs/>
        </w:rPr>
      </w:pPr>
      <w:r w:rsidRPr="00F04EB4">
        <w:rPr>
          <w:b/>
          <w:bCs/>
        </w:rPr>
        <w:t xml:space="preserve">Absenteeism </w:t>
      </w:r>
    </w:p>
    <w:p w14:paraId="5829C74D" w14:textId="7CAF8D7A" w:rsidR="00F04EB4" w:rsidRDefault="00F04EB4" w:rsidP="00C31980">
      <w:r w:rsidRPr="00F04EB4">
        <w:t>Within Tioga County schools and throughout the nation, chronic absent students (those who miss at least 15 days of school in a year) usually face tremendous adversity – including poverty, health challenges, community violence, and difficult family circumstances – that make it difficult for them to take advantage of the opportunity to learn at school.</w:t>
      </w:r>
      <w:r>
        <w:rPr>
          <w:rStyle w:val="FootnoteReference"/>
        </w:rPr>
        <w:footnoteReference w:id="89"/>
      </w:r>
      <w:r w:rsidRPr="00F04EB4">
        <w:t xml:space="preserve"> Within Tioga County, roughly 14% (or 992 out of 6,874) of the student population was chronically absent in the 2017-2018 school year compared to about 18% statewide. The largest rate of chronic absenteeism occurred at Waverly Central School District at 24.8%, whereas the lowest rate took place at Newark Valley at 14.5%. See TABLE 3.28. It is worth noting that Spencer-Van Etten and Waverly both have high percentages of chronically absent students </w:t>
      </w:r>
      <w:r w:rsidR="00766265" w:rsidRPr="00F04EB4">
        <w:t>and</w:t>
      </w:r>
      <w:r w:rsidRPr="00F04EB4">
        <w:t xml:space="preserve"> have the lowest rankings in TABLE 3.27. Updated data is not currently available, possibly due to the upheaval of school operations during the COVID-19</w:t>
      </w:r>
      <w:r>
        <w:t xml:space="preserve"> pandemic.</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1121"/>
        <w:gridCol w:w="777"/>
      </w:tblGrid>
      <w:tr w:rsidR="00F04EB4" w14:paraId="3E701F47" w14:textId="77777777" w:rsidTr="00F04EB4">
        <w:trPr>
          <w:trHeight w:val="909"/>
        </w:trPr>
        <w:tc>
          <w:tcPr>
            <w:tcW w:w="4519" w:type="dxa"/>
            <w:gridSpan w:val="3"/>
            <w:shd w:val="clear" w:color="auto" w:fill="D9E0F1"/>
          </w:tcPr>
          <w:p w14:paraId="33BC33EC" w14:textId="639C49FC" w:rsidR="00F04EB4" w:rsidRDefault="00F04EB4" w:rsidP="00AF6CA5">
            <w:pPr>
              <w:pStyle w:val="TableParagraph"/>
              <w:spacing w:before="42"/>
              <w:ind w:left="352" w:hanging="82"/>
              <w:rPr>
                <w:b/>
              </w:rPr>
            </w:pPr>
            <w:r>
              <w:rPr>
                <w:b/>
              </w:rPr>
              <w:t>TABLE</w:t>
            </w:r>
            <w:r>
              <w:rPr>
                <w:b/>
                <w:spacing w:val="-8"/>
              </w:rPr>
              <w:t xml:space="preserve"> </w:t>
            </w:r>
            <w:r>
              <w:rPr>
                <w:b/>
              </w:rPr>
              <w:t>7.7</w:t>
            </w:r>
            <w:r>
              <w:rPr>
                <w:b/>
                <w:spacing w:val="-5"/>
              </w:rPr>
              <w:t xml:space="preserve"> </w:t>
            </w:r>
            <w:r>
              <w:rPr>
                <w:b/>
              </w:rPr>
              <w:t>–</w:t>
            </w:r>
            <w:r>
              <w:rPr>
                <w:b/>
                <w:spacing w:val="-8"/>
              </w:rPr>
              <w:t xml:space="preserve"> </w:t>
            </w:r>
            <w:r>
              <w:rPr>
                <w:b/>
              </w:rPr>
              <w:t>PERCENT</w:t>
            </w:r>
            <w:r>
              <w:rPr>
                <w:b/>
                <w:spacing w:val="-8"/>
              </w:rPr>
              <w:t xml:space="preserve"> </w:t>
            </w:r>
            <w:r>
              <w:rPr>
                <w:b/>
              </w:rPr>
              <w:t>OF</w:t>
            </w:r>
            <w:r>
              <w:rPr>
                <w:b/>
                <w:spacing w:val="-9"/>
              </w:rPr>
              <w:t xml:space="preserve"> </w:t>
            </w:r>
            <w:r>
              <w:rPr>
                <w:b/>
              </w:rPr>
              <w:t>CHRONICALLY ABSENT STUDENTS IN TIOGA COUNTY,</w:t>
            </w:r>
          </w:p>
          <w:p w14:paraId="5620ABEA" w14:textId="77777777" w:rsidR="00F04EB4" w:rsidRDefault="00F04EB4" w:rsidP="00AF6CA5">
            <w:pPr>
              <w:pStyle w:val="TableParagraph"/>
              <w:spacing w:before="1"/>
              <w:ind w:left="1800" w:right="1940"/>
              <w:jc w:val="center"/>
              <w:rPr>
                <w:b/>
              </w:rPr>
            </w:pPr>
            <w:r>
              <w:rPr>
                <w:b/>
                <w:spacing w:val="-4"/>
              </w:rPr>
              <w:t>2017</w:t>
            </w:r>
          </w:p>
        </w:tc>
      </w:tr>
      <w:tr w:rsidR="00F04EB4" w14:paraId="15162344" w14:textId="77777777" w:rsidTr="00F04EB4">
        <w:trPr>
          <w:trHeight w:val="290"/>
        </w:trPr>
        <w:tc>
          <w:tcPr>
            <w:tcW w:w="2621" w:type="dxa"/>
            <w:shd w:val="clear" w:color="auto" w:fill="E7E6E6"/>
          </w:tcPr>
          <w:p w14:paraId="6E6CB684" w14:textId="77777777" w:rsidR="00F04EB4" w:rsidRDefault="00F04EB4" w:rsidP="00AF6CA5">
            <w:pPr>
              <w:pStyle w:val="TableParagraph"/>
              <w:spacing w:before="16" w:line="249" w:lineRule="exact"/>
              <w:ind w:left="107"/>
              <w:rPr>
                <w:b/>
              </w:rPr>
            </w:pPr>
            <w:r>
              <w:rPr>
                <w:b/>
              </w:rPr>
              <w:t>School</w:t>
            </w:r>
            <w:r>
              <w:rPr>
                <w:b/>
                <w:spacing w:val="-8"/>
              </w:rPr>
              <w:t xml:space="preserve"> </w:t>
            </w:r>
            <w:r>
              <w:rPr>
                <w:b/>
                <w:spacing w:val="-2"/>
              </w:rPr>
              <w:t>District</w:t>
            </w:r>
          </w:p>
        </w:tc>
        <w:tc>
          <w:tcPr>
            <w:tcW w:w="1121" w:type="dxa"/>
            <w:shd w:val="clear" w:color="auto" w:fill="E7E6E6"/>
          </w:tcPr>
          <w:p w14:paraId="5BA2C9FB" w14:textId="77777777" w:rsidR="00F04EB4" w:rsidRDefault="00F04EB4" w:rsidP="00AF6CA5">
            <w:pPr>
              <w:pStyle w:val="TableParagraph"/>
              <w:spacing w:before="6" w:line="259" w:lineRule="exact"/>
              <w:ind w:left="7"/>
              <w:jc w:val="center"/>
              <w:rPr>
                <w:b/>
              </w:rPr>
            </w:pPr>
            <w:r>
              <w:rPr>
                <w:b/>
              </w:rPr>
              <w:t>%</w:t>
            </w:r>
          </w:p>
        </w:tc>
        <w:tc>
          <w:tcPr>
            <w:tcW w:w="777" w:type="dxa"/>
            <w:shd w:val="clear" w:color="auto" w:fill="E7E6E6"/>
          </w:tcPr>
          <w:p w14:paraId="0F2B8EE8" w14:textId="77777777" w:rsidR="00F04EB4" w:rsidRDefault="00F04EB4" w:rsidP="00AF6CA5">
            <w:pPr>
              <w:pStyle w:val="TableParagraph"/>
              <w:spacing w:before="6" w:line="259" w:lineRule="exact"/>
              <w:ind w:left="9"/>
              <w:jc w:val="center"/>
              <w:rPr>
                <w:b/>
              </w:rPr>
            </w:pPr>
            <w:r>
              <w:rPr>
                <w:b/>
              </w:rPr>
              <w:t>#</w:t>
            </w:r>
          </w:p>
        </w:tc>
      </w:tr>
      <w:tr w:rsidR="00F04EB4" w14:paraId="6E700AFB" w14:textId="77777777" w:rsidTr="00F04EB4">
        <w:trPr>
          <w:trHeight w:val="290"/>
        </w:trPr>
        <w:tc>
          <w:tcPr>
            <w:tcW w:w="2621" w:type="dxa"/>
          </w:tcPr>
          <w:p w14:paraId="0D539809" w14:textId="77777777" w:rsidR="00F04EB4" w:rsidRDefault="00F04EB4" w:rsidP="00AF6CA5">
            <w:pPr>
              <w:pStyle w:val="TableParagraph"/>
              <w:spacing w:before="16" w:line="249" w:lineRule="exact"/>
              <w:ind w:left="107"/>
              <w:rPr>
                <w:b/>
              </w:rPr>
            </w:pPr>
            <w:r>
              <w:rPr>
                <w:b/>
                <w:spacing w:val="-2"/>
              </w:rPr>
              <w:t>Candor</w:t>
            </w:r>
          </w:p>
        </w:tc>
        <w:tc>
          <w:tcPr>
            <w:tcW w:w="1121" w:type="dxa"/>
          </w:tcPr>
          <w:p w14:paraId="5AFC4AD0" w14:textId="77777777" w:rsidR="00F04EB4" w:rsidRDefault="00F04EB4" w:rsidP="00AF6CA5">
            <w:pPr>
              <w:pStyle w:val="TableParagraph"/>
              <w:spacing w:before="16" w:line="249" w:lineRule="exact"/>
              <w:ind w:left="192"/>
            </w:pPr>
            <w:r>
              <w:rPr>
                <w:spacing w:val="-2"/>
              </w:rPr>
              <w:t>15.7%</w:t>
            </w:r>
          </w:p>
        </w:tc>
        <w:tc>
          <w:tcPr>
            <w:tcW w:w="777" w:type="dxa"/>
          </w:tcPr>
          <w:p w14:paraId="1BCEFA96" w14:textId="77777777" w:rsidR="00F04EB4" w:rsidRDefault="00F04EB4" w:rsidP="00AF6CA5">
            <w:pPr>
              <w:pStyle w:val="TableParagraph"/>
              <w:spacing w:before="6" w:line="259" w:lineRule="exact"/>
              <w:ind w:left="128" w:right="118"/>
              <w:jc w:val="center"/>
            </w:pPr>
            <w:r>
              <w:rPr>
                <w:spacing w:val="-5"/>
              </w:rPr>
              <w:t>113</w:t>
            </w:r>
          </w:p>
        </w:tc>
      </w:tr>
      <w:tr w:rsidR="00F04EB4" w14:paraId="5163254D" w14:textId="77777777" w:rsidTr="00F04EB4">
        <w:trPr>
          <w:trHeight w:val="290"/>
        </w:trPr>
        <w:tc>
          <w:tcPr>
            <w:tcW w:w="2621" w:type="dxa"/>
          </w:tcPr>
          <w:p w14:paraId="5B622BC1" w14:textId="77777777" w:rsidR="00F04EB4" w:rsidRDefault="00F04EB4" w:rsidP="00AF6CA5">
            <w:pPr>
              <w:pStyle w:val="TableParagraph"/>
              <w:spacing w:before="16" w:line="249" w:lineRule="exact"/>
              <w:ind w:left="107"/>
              <w:rPr>
                <w:b/>
              </w:rPr>
            </w:pPr>
            <w:r>
              <w:rPr>
                <w:b/>
              </w:rPr>
              <w:t>Newark</w:t>
            </w:r>
            <w:r>
              <w:rPr>
                <w:b/>
                <w:spacing w:val="-6"/>
              </w:rPr>
              <w:t xml:space="preserve"> </w:t>
            </w:r>
            <w:r>
              <w:rPr>
                <w:b/>
                <w:spacing w:val="-2"/>
              </w:rPr>
              <w:t>Valley</w:t>
            </w:r>
          </w:p>
        </w:tc>
        <w:tc>
          <w:tcPr>
            <w:tcW w:w="1121" w:type="dxa"/>
            <w:tcBorders>
              <w:right w:val="nil"/>
            </w:tcBorders>
          </w:tcPr>
          <w:p w14:paraId="60356C98" w14:textId="77777777" w:rsidR="00F04EB4" w:rsidRDefault="00F04EB4" w:rsidP="00AF6CA5">
            <w:pPr>
              <w:pStyle w:val="TableParagraph"/>
              <w:spacing w:before="16" w:line="249" w:lineRule="exact"/>
              <w:ind w:left="192"/>
            </w:pPr>
            <w:r>
              <w:rPr>
                <w:spacing w:val="-2"/>
              </w:rPr>
              <w:t>14.5%</w:t>
            </w:r>
          </w:p>
        </w:tc>
        <w:tc>
          <w:tcPr>
            <w:tcW w:w="777" w:type="dxa"/>
            <w:tcBorders>
              <w:left w:val="nil"/>
            </w:tcBorders>
          </w:tcPr>
          <w:p w14:paraId="7C93E91E" w14:textId="77777777" w:rsidR="00F04EB4" w:rsidRDefault="00F04EB4" w:rsidP="00AF6CA5">
            <w:pPr>
              <w:pStyle w:val="TableParagraph"/>
              <w:spacing w:before="6" w:line="259" w:lineRule="exact"/>
              <w:ind w:left="185" w:right="175"/>
              <w:jc w:val="center"/>
            </w:pPr>
            <w:r>
              <w:rPr>
                <w:spacing w:val="-5"/>
              </w:rPr>
              <w:t>168</w:t>
            </w:r>
          </w:p>
        </w:tc>
      </w:tr>
      <w:tr w:rsidR="00F04EB4" w14:paraId="63650407" w14:textId="77777777" w:rsidTr="00F04EB4">
        <w:trPr>
          <w:trHeight w:val="290"/>
        </w:trPr>
        <w:tc>
          <w:tcPr>
            <w:tcW w:w="2621" w:type="dxa"/>
          </w:tcPr>
          <w:p w14:paraId="639AC91F" w14:textId="77777777" w:rsidR="00F04EB4" w:rsidRDefault="00F04EB4" w:rsidP="00AF6CA5">
            <w:pPr>
              <w:pStyle w:val="TableParagraph"/>
              <w:spacing w:before="16" w:line="249" w:lineRule="exact"/>
              <w:ind w:left="107"/>
              <w:rPr>
                <w:b/>
              </w:rPr>
            </w:pPr>
            <w:r>
              <w:rPr>
                <w:b/>
                <w:spacing w:val="-2"/>
              </w:rPr>
              <w:t>Owego-Apalachin</w:t>
            </w:r>
          </w:p>
        </w:tc>
        <w:tc>
          <w:tcPr>
            <w:tcW w:w="1121" w:type="dxa"/>
          </w:tcPr>
          <w:p w14:paraId="44229569" w14:textId="77777777" w:rsidR="00F04EB4" w:rsidRDefault="00F04EB4" w:rsidP="00AF6CA5">
            <w:pPr>
              <w:pStyle w:val="TableParagraph"/>
              <w:spacing w:before="16" w:line="249" w:lineRule="exact"/>
              <w:ind w:left="192"/>
            </w:pPr>
            <w:r>
              <w:rPr>
                <w:spacing w:val="-5"/>
              </w:rPr>
              <w:t>N/A</w:t>
            </w:r>
          </w:p>
        </w:tc>
        <w:tc>
          <w:tcPr>
            <w:tcW w:w="777" w:type="dxa"/>
          </w:tcPr>
          <w:p w14:paraId="7DCAAD3D" w14:textId="77777777" w:rsidR="00F04EB4" w:rsidRDefault="00F04EB4" w:rsidP="00AF6CA5">
            <w:pPr>
              <w:pStyle w:val="TableParagraph"/>
              <w:spacing w:before="6" w:line="259" w:lineRule="exact"/>
              <w:ind w:left="128" w:right="98"/>
              <w:jc w:val="center"/>
            </w:pPr>
            <w:r>
              <w:rPr>
                <w:spacing w:val="-5"/>
              </w:rPr>
              <w:t>N/A</w:t>
            </w:r>
          </w:p>
        </w:tc>
      </w:tr>
      <w:tr w:rsidR="00F04EB4" w14:paraId="47C27277" w14:textId="77777777" w:rsidTr="00F04EB4">
        <w:trPr>
          <w:trHeight w:val="287"/>
        </w:trPr>
        <w:tc>
          <w:tcPr>
            <w:tcW w:w="2621" w:type="dxa"/>
          </w:tcPr>
          <w:p w14:paraId="35587EF3" w14:textId="77777777" w:rsidR="00F04EB4" w:rsidRDefault="00F04EB4" w:rsidP="00AF6CA5">
            <w:pPr>
              <w:pStyle w:val="TableParagraph"/>
              <w:spacing w:before="13" w:line="249" w:lineRule="exact"/>
              <w:ind w:left="107"/>
              <w:rPr>
                <w:b/>
              </w:rPr>
            </w:pPr>
            <w:r>
              <w:rPr>
                <w:b/>
              </w:rPr>
              <w:t>Spencer-Van</w:t>
            </w:r>
            <w:r>
              <w:rPr>
                <w:b/>
                <w:spacing w:val="-7"/>
              </w:rPr>
              <w:t xml:space="preserve"> </w:t>
            </w:r>
            <w:r>
              <w:rPr>
                <w:b/>
                <w:spacing w:val="-2"/>
              </w:rPr>
              <w:t>Etten</w:t>
            </w:r>
          </w:p>
        </w:tc>
        <w:tc>
          <w:tcPr>
            <w:tcW w:w="1121" w:type="dxa"/>
            <w:shd w:val="clear" w:color="auto" w:fill="FFC6CE"/>
          </w:tcPr>
          <w:p w14:paraId="1F0AF42A" w14:textId="77777777" w:rsidR="00F04EB4" w:rsidRDefault="00F04EB4" w:rsidP="00AF6CA5">
            <w:pPr>
              <w:pStyle w:val="TableParagraph"/>
              <w:spacing w:before="13" w:line="249" w:lineRule="exact"/>
              <w:ind w:left="192"/>
            </w:pPr>
            <w:r>
              <w:rPr>
                <w:color w:val="7F0000"/>
                <w:spacing w:val="-2"/>
              </w:rPr>
              <w:t>18.6%</w:t>
            </w:r>
          </w:p>
        </w:tc>
        <w:tc>
          <w:tcPr>
            <w:tcW w:w="777" w:type="dxa"/>
          </w:tcPr>
          <w:p w14:paraId="0245B878" w14:textId="77777777" w:rsidR="00F04EB4" w:rsidRDefault="00F04EB4" w:rsidP="00AF6CA5">
            <w:pPr>
              <w:pStyle w:val="TableParagraph"/>
              <w:spacing w:before="6" w:line="256" w:lineRule="exact"/>
              <w:ind w:left="128" w:right="118"/>
              <w:jc w:val="center"/>
            </w:pPr>
            <w:r>
              <w:rPr>
                <w:spacing w:val="-5"/>
              </w:rPr>
              <w:t>178</w:t>
            </w:r>
          </w:p>
        </w:tc>
      </w:tr>
      <w:tr w:rsidR="00F04EB4" w14:paraId="3566745B" w14:textId="77777777" w:rsidTr="00F04EB4">
        <w:trPr>
          <w:trHeight w:val="290"/>
        </w:trPr>
        <w:tc>
          <w:tcPr>
            <w:tcW w:w="2621" w:type="dxa"/>
          </w:tcPr>
          <w:p w14:paraId="09AE12C8" w14:textId="77777777" w:rsidR="00F04EB4" w:rsidRDefault="00F04EB4" w:rsidP="00AF6CA5">
            <w:pPr>
              <w:pStyle w:val="TableParagraph"/>
              <w:spacing w:before="16" w:line="249" w:lineRule="exact"/>
              <w:ind w:left="107"/>
              <w:rPr>
                <w:b/>
              </w:rPr>
            </w:pPr>
            <w:r>
              <w:rPr>
                <w:b/>
                <w:spacing w:val="-2"/>
              </w:rPr>
              <w:t>Tioga</w:t>
            </w:r>
          </w:p>
        </w:tc>
        <w:tc>
          <w:tcPr>
            <w:tcW w:w="1121" w:type="dxa"/>
          </w:tcPr>
          <w:p w14:paraId="76133B13" w14:textId="77777777" w:rsidR="00F04EB4" w:rsidRDefault="00F04EB4" w:rsidP="00AF6CA5">
            <w:pPr>
              <w:pStyle w:val="TableParagraph"/>
              <w:spacing w:before="16" w:line="249" w:lineRule="exact"/>
              <w:ind w:left="211"/>
            </w:pPr>
            <w:r>
              <w:rPr>
                <w:spacing w:val="-2"/>
              </w:rPr>
              <w:t>15.0%</w:t>
            </w:r>
          </w:p>
        </w:tc>
        <w:tc>
          <w:tcPr>
            <w:tcW w:w="777" w:type="dxa"/>
          </w:tcPr>
          <w:p w14:paraId="5ACE3F7D" w14:textId="77777777" w:rsidR="00F04EB4" w:rsidRDefault="00F04EB4" w:rsidP="00AF6CA5">
            <w:pPr>
              <w:pStyle w:val="TableParagraph"/>
              <w:spacing w:before="8" w:line="256" w:lineRule="exact"/>
              <w:ind w:left="128" w:right="118"/>
              <w:jc w:val="center"/>
            </w:pPr>
            <w:r>
              <w:rPr>
                <w:spacing w:val="-5"/>
              </w:rPr>
              <w:t>145</w:t>
            </w:r>
          </w:p>
        </w:tc>
      </w:tr>
      <w:tr w:rsidR="00F04EB4" w14:paraId="42B27BC3" w14:textId="77777777" w:rsidTr="00F04EB4">
        <w:trPr>
          <w:trHeight w:val="290"/>
        </w:trPr>
        <w:tc>
          <w:tcPr>
            <w:tcW w:w="2621" w:type="dxa"/>
          </w:tcPr>
          <w:p w14:paraId="368A87A6" w14:textId="77777777" w:rsidR="00F04EB4" w:rsidRDefault="00F04EB4" w:rsidP="00AF6CA5">
            <w:pPr>
              <w:pStyle w:val="TableParagraph"/>
              <w:spacing w:before="16" w:line="249" w:lineRule="exact"/>
              <w:ind w:left="107"/>
              <w:rPr>
                <w:b/>
              </w:rPr>
            </w:pPr>
            <w:r>
              <w:rPr>
                <w:b/>
                <w:spacing w:val="-2"/>
              </w:rPr>
              <w:t>Waverly</w:t>
            </w:r>
          </w:p>
        </w:tc>
        <w:tc>
          <w:tcPr>
            <w:tcW w:w="1121" w:type="dxa"/>
            <w:shd w:val="clear" w:color="auto" w:fill="FFC6CE"/>
          </w:tcPr>
          <w:p w14:paraId="7B82B4CE" w14:textId="77777777" w:rsidR="00F04EB4" w:rsidRDefault="00F04EB4" w:rsidP="00AF6CA5">
            <w:pPr>
              <w:pStyle w:val="TableParagraph"/>
              <w:spacing w:before="16" w:line="249" w:lineRule="exact"/>
              <w:ind w:left="211"/>
            </w:pPr>
            <w:r>
              <w:rPr>
                <w:color w:val="9C0005"/>
                <w:spacing w:val="-2"/>
              </w:rPr>
              <w:t>24.8%</w:t>
            </w:r>
          </w:p>
        </w:tc>
        <w:tc>
          <w:tcPr>
            <w:tcW w:w="777" w:type="dxa"/>
          </w:tcPr>
          <w:p w14:paraId="605F4A4E" w14:textId="77777777" w:rsidR="00F04EB4" w:rsidRDefault="00F04EB4" w:rsidP="00AF6CA5">
            <w:pPr>
              <w:pStyle w:val="TableParagraph"/>
              <w:spacing w:before="8" w:line="256" w:lineRule="exact"/>
              <w:ind w:left="128" w:right="118"/>
              <w:jc w:val="center"/>
            </w:pPr>
            <w:r>
              <w:rPr>
                <w:spacing w:val="-5"/>
              </w:rPr>
              <w:t>388</w:t>
            </w:r>
          </w:p>
        </w:tc>
      </w:tr>
      <w:tr w:rsidR="00F04EB4" w14:paraId="7B44AAA7" w14:textId="77777777" w:rsidTr="00F04EB4">
        <w:trPr>
          <w:trHeight w:val="290"/>
        </w:trPr>
        <w:tc>
          <w:tcPr>
            <w:tcW w:w="3742" w:type="dxa"/>
            <w:gridSpan w:val="2"/>
          </w:tcPr>
          <w:p w14:paraId="5442B11E" w14:textId="77777777" w:rsidR="00F04EB4" w:rsidRDefault="00F04EB4" w:rsidP="00AF6CA5">
            <w:pPr>
              <w:pStyle w:val="TableParagraph"/>
              <w:spacing w:before="16" w:line="249" w:lineRule="exact"/>
              <w:ind w:left="1440" w:right="1432"/>
              <w:jc w:val="center"/>
              <w:rPr>
                <w:b/>
              </w:rPr>
            </w:pPr>
            <w:r>
              <w:rPr>
                <w:b/>
                <w:spacing w:val="-4"/>
              </w:rPr>
              <w:t>TOTAL</w:t>
            </w:r>
          </w:p>
        </w:tc>
        <w:tc>
          <w:tcPr>
            <w:tcW w:w="777" w:type="dxa"/>
          </w:tcPr>
          <w:p w14:paraId="1D91BE77" w14:textId="77777777" w:rsidR="00F04EB4" w:rsidRDefault="00F04EB4" w:rsidP="00AF6CA5">
            <w:pPr>
              <w:pStyle w:val="TableParagraph"/>
              <w:spacing w:before="8" w:line="256" w:lineRule="exact"/>
              <w:ind w:left="54" w:right="152"/>
              <w:jc w:val="center"/>
              <w:rPr>
                <w:b/>
              </w:rPr>
            </w:pPr>
            <w:r>
              <w:rPr>
                <w:b/>
                <w:spacing w:val="-5"/>
              </w:rPr>
              <w:t>992</w:t>
            </w:r>
          </w:p>
        </w:tc>
      </w:tr>
      <w:tr w:rsidR="00F04EB4" w14:paraId="6AA78347" w14:textId="77777777" w:rsidTr="00F04EB4">
        <w:trPr>
          <w:trHeight w:val="290"/>
        </w:trPr>
        <w:tc>
          <w:tcPr>
            <w:tcW w:w="4519" w:type="dxa"/>
            <w:gridSpan w:val="3"/>
            <w:shd w:val="clear" w:color="auto" w:fill="E7E6E6"/>
          </w:tcPr>
          <w:p w14:paraId="1453B731" w14:textId="77777777" w:rsidR="00F04EB4" w:rsidRDefault="00F04EB4" w:rsidP="00AF6CA5">
            <w:pPr>
              <w:pStyle w:val="TableParagraph"/>
              <w:spacing w:before="42" w:line="223" w:lineRule="exact"/>
              <w:ind w:left="463"/>
              <w:rPr>
                <w:i/>
                <w:sz w:val="20"/>
              </w:rPr>
            </w:pPr>
            <w:r>
              <w:rPr>
                <w:i/>
                <w:sz w:val="20"/>
              </w:rPr>
              <w:t>Source:</w:t>
            </w:r>
            <w:r>
              <w:rPr>
                <w:i/>
                <w:spacing w:val="-8"/>
                <w:sz w:val="20"/>
              </w:rPr>
              <w:t xml:space="preserve"> </w:t>
            </w:r>
            <w:r>
              <w:rPr>
                <w:i/>
                <w:sz w:val="20"/>
              </w:rPr>
              <w:t>Civil</w:t>
            </w:r>
            <w:r>
              <w:rPr>
                <w:i/>
                <w:spacing w:val="-9"/>
                <w:sz w:val="20"/>
              </w:rPr>
              <w:t xml:space="preserve"> </w:t>
            </w:r>
            <w:r>
              <w:rPr>
                <w:i/>
                <w:sz w:val="20"/>
              </w:rPr>
              <w:t>Rights</w:t>
            </w:r>
            <w:r>
              <w:rPr>
                <w:i/>
                <w:spacing w:val="-9"/>
                <w:sz w:val="20"/>
              </w:rPr>
              <w:t xml:space="preserve"> </w:t>
            </w:r>
            <w:r>
              <w:rPr>
                <w:i/>
                <w:sz w:val="20"/>
              </w:rPr>
              <w:t>Data</w:t>
            </w:r>
            <w:r>
              <w:rPr>
                <w:i/>
                <w:spacing w:val="-9"/>
                <w:sz w:val="20"/>
              </w:rPr>
              <w:t xml:space="preserve"> </w:t>
            </w:r>
            <w:r>
              <w:rPr>
                <w:i/>
                <w:spacing w:val="-2"/>
                <w:sz w:val="20"/>
              </w:rPr>
              <w:t>Collection</w:t>
            </w:r>
          </w:p>
        </w:tc>
      </w:tr>
    </w:tbl>
    <w:p w14:paraId="10D37649" w14:textId="77777777" w:rsidR="00F04EB4" w:rsidRDefault="00F04EB4" w:rsidP="00F04EB4"/>
    <w:p w14:paraId="0080BF63" w14:textId="72F735AF" w:rsidR="00F04EB4" w:rsidRPr="00F04EB4" w:rsidRDefault="00F04EB4" w:rsidP="00F04EB4">
      <w:pPr>
        <w:rPr>
          <w:b/>
          <w:bCs/>
        </w:rPr>
      </w:pPr>
      <w:r w:rsidRPr="00F04EB4">
        <w:rPr>
          <w:b/>
          <w:bCs/>
        </w:rPr>
        <w:t>Suspension and Expulsion</w:t>
      </w:r>
    </w:p>
    <w:p w14:paraId="663AEF70" w14:textId="774F29B6" w:rsidR="00F04EB4" w:rsidRDefault="00F04EB4" w:rsidP="00F04EB4">
      <w:r>
        <w:t>The following table displays disciplinary data of Tioga County public schools in 2017. As shown below, Newark Valley Central School District has the highest percentage (11.8%) of students with disabilities with an in-school suspension, followed by Owego-Apalachin (8.8%). Spencer-Van Etten has high percentages of students with in-school and out-of-school suspensions.</w:t>
      </w:r>
      <w:r>
        <w:rPr>
          <w:rStyle w:val="FootnoteReference"/>
        </w:rPr>
        <w:footnoteReference w:id="90"/>
      </w:r>
      <w:r>
        <w:t xml:space="preserve"> Tioga Central School and </w:t>
      </w:r>
      <w:r>
        <w:lastRenderedPageBreak/>
        <w:t xml:space="preserve">Newark Valley are the only districts in which referral to law enforcement occurred. Tioga Central School also had the highest rate (9.1%) of students with one out-of-school suspension. Updated data is not currently available, possibly due to the upheaval of school operations during the COVID-19 pandemic.  </w:t>
      </w:r>
    </w:p>
    <w:tbl>
      <w:tblPr>
        <w:tblpPr w:leftFromText="180" w:rightFromText="180" w:vertAnchor="text" w:horzAnchor="margin" w:tblpXSpec="center" w:tblpY="232"/>
        <w:tblW w:w="9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6"/>
        <w:gridCol w:w="1228"/>
        <w:gridCol w:w="840"/>
        <w:gridCol w:w="811"/>
        <w:gridCol w:w="720"/>
        <w:gridCol w:w="809"/>
        <w:gridCol w:w="632"/>
        <w:gridCol w:w="809"/>
        <w:gridCol w:w="540"/>
        <w:gridCol w:w="901"/>
        <w:gridCol w:w="540"/>
        <w:gridCol w:w="811"/>
      </w:tblGrid>
      <w:tr w:rsidR="00F04EB4" w14:paraId="44C62099" w14:textId="77777777" w:rsidTr="00F04EB4">
        <w:trPr>
          <w:trHeight w:val="285"/>
        </w:trPr>
        <w:tc>
          <w:tcPr>
            <w:tcW w:w="9817" w:type="dxa"/>
            <w:gridSpan w:val="12"/>
            <w:shd w:val="clear" w:color="auto" w:fill="D9E0F1"/>
          </w:tcPr>
          <w:p w14:paraId="3E7FB817" w14:textId="424461FB" w:rsidR="00F04EB4" w:rsidRDefault="00F04EB4" w:rsidP="00F04EB4">
            <w:pPr>
              <w:pStyle w:val="TableParagraph"/>
              <w:spacing w:before="8" w:line="256" w:lineRule="exact"/>
              <w:ind w:left="1464" w:right="1440"/>
              <w:jc w:val="center"/>
              <w:rPr>
                <w:b/>
              </w:rPr>
            </w:pPr>
            <w:r>
              <w:rPr>
                <w:b/>
              </w:rPr>
              <w:t>TABLE</w:t>
            </w:r>
            <w:r>
              <w:rPr>
                <w:b/>
                <w:spacing w:val="-6"/>
              </w:rPr>
              <w:t xml:space="preserve"> </w:t>
            </w:r>
            <w:r>
              <w:rPr>
                <w:b/>
              </w:rPr>
              <w:t>7.8</w:t>
            </w:r>
            <w:r>
              <w:rPr>
                <w:b/>
                <w:spacing w:val="-2"/>
              </w:rPr>
              <w:t xml:space="preserve"> </w:t>
            </w:r>
            <w:r>
              <w:rPr>
                <w:b/>
              </w:rPr>
              <w:t>–</w:t>
            </w:r>
            <w:r>
              <w:rPr>
                <w:b/>
                <w:spacing w:val="-5"/>
              </w:rPr>
              <w:t xml:space="preserve"> </w:t>
            </w:r>
            <w:r>
              <w:rPr>
                <w:b/>
              </w:rPr>
              <w:t>DISCIPLINARY</w:t>
            </w:r>
            <w:r>
              <w:rPr>
                <w:b/>
                <w:spacing w:val="-3"/>
              </w:rPr>
              <w:t xml:space="preserve"> </w:t>
            </w:r>
            <w:r>
              <w:rPr>
                <w:b/>
              </w:rPr>
              <w:t>DATA</w:t>
            </w:r>
            <w:r>
              <w:rPr>
                <w:b/>
                <w:spacing w:val="-3"/>
              </w:rPr>
              <w:t xml:space="preserve"> </w:t>
            </w:r>
            <w:r>
              <w:rPr>
                <w:b/>
              </w:rPr>
              <w:t>IN</w:t>
            </w:r>
            <w:r>
              <w:rPr>
                <w:b/>
                <w:spacing w:val="-5"/>
              </w:rPr>
              <w:t xml:space="preserve"> </w:t>
            </w:r>
            <w:r>
              <w:rPr>
                <w:b/>
              </w:rPr>
              <w:t>TIOGA</w:t>
            </w:r>
            <w:r>
              <w:rPr>
                <w:b/>
                <w:spacing w:val="-5"/>
              </w:rPr>
              <w:t xml:space="preserve"> </w:t>
            </w:r>
            <w:r>
              <w:rPr>
                <w:b/>
              </w:rPr>
              <w:t>COUNTY</w:t>
            </w:r>
            <w:r>
              <w:rPr>
                <w:b/>
                <w:spacing w:val="-4"/>
              </w:rPr>
              <w:t xml:space="preserve"> </w:t>
            </w:r>
            <w:r>
              <w:rPr>
                <w:b/>
              </w:rPr>
              <w:t>PUBLIC</w:t>
            </w:r>
            <w:r>
              <w:rPr>
                <w:b/>
                <w:spacing w:val="-4"/>
              </w:rPr>
              <w:t xml:space="preserve"> </w:t>
            </w:r>
            <w:r>
              <w:rPr>
                <w:b/>
              </w:rPr>
              <w:t>SCHOOLS,</w:t>
            </w:r>
            <w:r>
              <w:rPr>
                <w:b/>
                <w:spacing w:val="-6"/>
              </w:rPr>
              <w:t xml:space="preserve"> </w:t>
            </w:r>
            <w:r>
              <w:rPr>
                <w:b/>
                <w:spacing w:val="-4"/>
              </w:rPr>
              <w:t>2017</w:t>
            </w:r>
          </w:p>
        </w:tc>
      </w:tr>
      <w:tr w:rsidR="00F04EB4" w14:paraId="40193E66" w14:textId="77777777" w:rsidTr="00F04EB4">
        <w:trPr>
          <w:trHeight w:val="1375"/>
        </w:trPr>
        <w:tc>
          <w:tcPr>
            <w:tcW w:w="1176" w:type="dxa"/>
            <w:vMerge w:val="restart"/>
            <w:shd w:val="clear" w:color="auto" w:fill="E7E6E6"/>
          </w:tcPr>
          <w:p w14:paraId="7FDD6A0A" w14:textId="77777777" w:rsidR="00F04EB4" w:rsidRDefault="00F04EB4" w:rsidP="00F04EB4">
            <w:pPr>
              <w:pStyle w:val="TableParagraph"/>
            </w:pPr>
          </w:p>
          <w:p w14:paraId="6C3A0761" w14:textId="77777777" w:rsidR="00F04EB4" w:rsidRDefault="00F04EB4" w:rsidP="00F04EB4">
            <w:pPr>
              <w:pStyle w:val="TableParagraph"/>
            </w:pPr>
          </w:p>
          <w:p w14:paraId="0939F6EC" w14:textId="77777777" w:rsidR="00F04EB4" w:rsidRDefault="00F04EB4" w:rsidP="00F04EB4">
            <w:pPr>
              <w:pStyle w:val="TableParagraph"/>
              <w:spacing w:before="197"/>
              <w:ind w:left="285"/>
              <w:rPr>
                <w:b/>
              </w:rPr>
            </w:pPr>
            <w:r>
              <w:rPr>
                <w:b/>
                <w:spacing w:val="-2"/>
              </w:rPr>
              <w:t>School</w:t>
            </w:r>
          </w:p>
        </w:tc>
        <w:tc>
          <w:tcPr>
            <w:tcW w:w="1228" w:type="dxa"/>
            <w:vMerge w:val="restart"/>
            <w:shd w:val="clear" w:color="auto" w:fill="E7E6E6"/>
          </w:tcPr>
          <w:p w14:paraId="0FC277C1" w14:textId="77777777" w:rsidR="00F04EB4" w:rsidRDefault="00F04EB4" w:rsidP="00F04EB4">
            <w:pPr>
              <w:pStyle w:val="TableParagraph"/>
            </w:pPr>
          </w:p>
          <w:p w14:paraId="3278ED8C" w14:textId="77777777" w:rsidR="00F04EB4" w:rsidRDefault="00F04EB4" w:rsidP="00F04EB4">
            <w:pPr>
              <w:pStyle w:val="TableParagraph"/>
            </w:pPr>
          </w:p>
          <w:p w14:paraId="643DE3CE" w14:textId="77777777" w:rsidR="00F04EB4" w:rsidRDefault="00F04EB4" w:rsidP="00F04EB4">
            <w:pPr>
              <w:pStyle w:val="TableParagraph"/>
              <w:spacing w:before="197"/>
              <w:ind w:left="108"/>
              <w:rPr>
                <w:b/>
              </w:rPr>
            </w:pPr>
            <w:r>
              <w:rPr>
                <w:b/>
                <w:spacing w:val="-2"/>
              </w:rPr>
              <w:t>Enrollment</w:t>
            </w:r>
          </w:p>
        </w:tc>
        <w:tc>
          <w:tcPr>
            <w:tcW w:w="1651" w:type="dxa"/>
            <w:gridSpan w:val="2"/>
            <w:shd w:val="clear" w:color="auto" w:fill="E7E6E6"/>
          </w:tcPr>
          <w:p w14:paraId="35594EC5" w14:textId="77777777" w:rsidR="00F04EB4" w:rsidRDefault="00F04EB4" w:rsidP="00F04EB4">
            <w:pPr>
              <w:pStyle w:val="TableParagraph"/>
            </w:pPr>
          </w:p>
          <w:p w14:paraId="3E2FBBDA" w14:textId="77777777" w:rsidR="00F04EB4" w:rsidRDefault="00F04EB4" w:rsidP="00F04EB4">
            <w:pPr>
              <w:pStyle w:val="TableParagraph"/>
              <w:spacing w:before="148"/>
              <w:ind w:left="262" w:firstLine="136"/>
              <w:rPr>
                <w:b/>
              </w:rPr>
            </w:pPr>
            <w:r>
              <w:rPr>
                <w:b/>
                <w:spacing w:val="-2"/>
              </w:rPr>
              <w:t>In-School Suspensions</w:t>
            </w:r>
          </w:p>
        </w:tc>
        <w:tc>
          <w:tcPr>
            <w:tcW w:w="1529" w:type="dxa"/>
            <w:gridSpan w:val="2"/>
            <w:shd w:val="clear" w:color="auto" w:fill="E7E6E6"/>
          </w:tcPr>
          <w:p w14:paraId="48465D55" w14:textId="77777777" w:rsidR="00F04EB4" w:rsidRDefault="00F04EB4" w:rsidP="00F04EB4">
            <w:pPr>
              <w:pStyle w:val="TableParagraph"/>
              <w:spacing w:before="178" w:line="225" w:lineRule="auto"/>
              <w:ind w:left="118" w:right="274" w:hanging="2"/>
              <w:jc w:val="center"/>
              <w:rPr>
                <w:b/>
              </w:rPr>
            </w:pPr>
            <w:r>
              <w:rPr>
                <w:b/>
              </w:rPr>
              <w:t>One</w:t>
            </w:r>
            <w:r>
              <w:rPr>
                <w:b/>
                <w:spacing w:val="-5"/>
              </w:rPr>
              <w:t xml:space="preserve"> </w:t>
            </w:r>
            <w:r>
              <w:rPr>
                <w:b/>
              </w:rPr>
              <w:t xml:space="preserve">Out-of- </w:t>
            </w:r>
            <w:r>
              <w:rPr>
                <w:b/>
                <w:spacing w:val="-2"/>
              </w:rPr>
              <w:t>School Suspensions</w:t>
            </w:r>
          </w:p>
        </w:tc>
        <w:tc>
          <w:tcPr>
            <w:tcW w:w="1441" w:type="dxa"/>
            <w:gridSpan w:val="2"/>
            <w:shd w:val="clear" w:color="auto" w:fill="E7E6E6"/>
          </w:tcPr>
          <w:p w14:paraId="4E775620" w14:textId="77777777" w:rsidR="00F04EB4" w:rsidRDefault="00F04EB4" w:rsidP="00F04EB4">
            <w:pPr>
              <w:pStyle w:val="TableParagraph"/>
              <w:spacing w:before="142"/>
              <w:ind w:left="282" w:right="164"/>
              <w:jc w:val="center"/>
              <w:rPr>
                <w:b/>
              </w:rPr>
            </w:pPr>
            <w:r>
              <w:rPr>
                <w:b/>
                <w:spacing w:val="-2"/>
              </w:rPr>
              <w:t>Expulsions</w:t>
            </w:r>
          </w:p>
          <w:p w14:paraId="532FF812" w14:textId="77777777" w:rsidR="00F04EB4" w:rsidRDefault="00F04EB4" w:rsidP="00F04EB4">
            <w:pPr>
              <w:pStyle w:val="TableParagraph"/>
              <w:spacing w:before="84" w:line="201" w:lineRule="auto"/>
              <w:ind w:left="406" w:right="366" w:hanging="49"/>
              <w:jc w:val="center"/>
              <w:rPr>
                <w:b/>
              </w:rPr>
            </w:pPr>
            <w:r>
              <w:rPr>
                <w:b/>
                <w:spacing w:val="-4"/>
              </w:rPr>
              <w:t xml:space="preserve">w/Ed </w:t>
            </w:r>
            <w:r>
              <w:rPr>
                <w:b/>
                <w:spacing w:val="-2"/>
              </w:rPr>
              <w:t>Service</w:t>
            </w:r>
          </w:p>
        </w:tc>
        <w:tc>
          <w:tcPr>
            <w:tcW w:w="1441" w:type="dxa"/>
            <w:gridSpan w:val="2"/>
            <w:shd w:val="clear" w:color="auto" w:fill="E7E6E6"/>
          </w:tcPr>
          <w:p w14:paraId="724C9A56" w14:textId="77777777" w:rsidR="00F04EB4" w:rsidRDefault="00F04EB4" w:rsidP="00F04EB4">
            <w:pPr>
              <w:pStyle w:val="TableParagraph"/>
              <w:spacing w:before="150"/>
              <w:ind w:left="130" w:right="118" w:hanging="1"/>
              <w:jc w:val="center"/>
              <w:rPr>
                <w:b/>
              </w:rPr>
            </w:pPr>
            <w:r>
              <w:rPr>
                <w:b/>
                <w:spacing w:val="-2"/>
              </w:rPr>
              <w:t xml:space="preserve">Students </w:t>
            </w:r>
            <w:r>
              <w:rPr>
                <w:b/>
              </w:rPr>
              <w:t xml:space="preserve">Referred to </w:t>
            </w:r>
            <w:r>
              <w:rPr>
                <w:b/>
                <w:spacing w:val="-4"/>
              </w:rPr>
              <w:t xml:space="preserve">Law </w:t>
            </w:r>
            <w:r>
              <w:rPr>
                <w:b/>
                <w:spacing w:val="-2"/>
              </w:rPr>
              <w:t>Enforcement</w:t>
            </w:r>
          </w:p>
        </w:tc>
        <w:tc>
          <w:tcPr>
            <w:tcW w:w="1351" w:type="dxa"/>
            <w:gridSpan w:val="2"/>
            <w:shd w:val="clear" w:color="auto" w:fill="E7E6E6"/>
          </w:tcPr>
          <w:p w14:paraId="7FC9C03C" w14:textId="77777777" w:rsidR="00F04EB4" w:rsidRDefault="00F04EB4" w:rsidP="00F04EB4">
            <w:pPr>
              <w:pStyle w:val="TableParagraph"/>
              <w:spacing w:before="16"/>
              <w:ind w:left="269" w:right="259"/>
              <w:jc w:val="center"/>
              <w:rPr>
                <w:b/>
              </w:rPr>
            </w:pPr>
            <w:r>
              <w:rPr>
                <w:b/>
                <w:spacing w:val="-2"/>
              </w:rPr>
              <w:t xml:space="preserve">Students </w:t>
            </w:r>
            <w:r>
              <w:rPr>
                <w:b/>
                <w:spacing w:val="-4"/>
              </w:rPr>
              <w:t xml:space="preserve">with </w:t>
            </w:r>
            <w:r>
              <w:rPr>
                <w:b/>
                <w:spacing w:val="-2"/>
              </w:rPr>
              <w:t>School- Related</w:t>
            </w:r>
          </w:p>
          <w:p w14:paraId="79E0CCAF" w14:textId="77777777" w:rsidR="00F04EB4" w:rsidRDefault="00F04EB4" w:rsidP="00F04EB4">
            <w:pPr>
              <w:pStyle w:val="TableParagraph"/>
              <w:spacing w:line="265" w:lineRule="exact"/>
              <w:ind w:left="268" w:right="259"/>
              <w:jc w:val="center"/>
              <w:rPr>
                <w:b/>
              </w:rPr>
            </w:pPr>
            <w:r>
              <w:rPr>
                <w:b/>
                <w:spacing w:val="-2"/>
              </w:rPr>
              <w:t>Arrests</w:t>
            </w:r>
          </w:p>
        </w:tc>
      </w:tr>
      <w:tr w:rsidR="00F04EB4" w14:paraId="367ADDC0" w14:textId="77777777" w:rsidTr="00F04EB4">
        <w:trPr>
          <w:trHeight w:val="354"/>
        </w:trPr>
        <w:tc>
          <w:tcPr>
            <w:tcW w:w="1176" w:type="dxa"/>
            <w:vMerge/>
            <w:tcBorders>
              <w:top w:val="nil"/>
            </w:tcBorders>
            <w:shd w:val="clear" w:color="auto" w:fill="E7E6E6"/>
          </w:tcPr>
          <w:p w14:paraId="237BAD64" w14:textId="77777777" w:rsidR="00F04EB4" w:rsidRDefault="00F04EB4" w:rsidP="00F04EB4">
            <w:pPr>
              <w:rPr>
                <w:sz w:val="2"/>
                <w:szCs w:val="2"/>
              </w:rPr>
            </w:pPr>
          </w:p>
        </w:tc>
        <w:tc>
          <w:tcPr>
            <w:tcW w:w="1228" w:type="dxa"/>
            <w:vMerge/>
            <w:tcBorders>
              <w:top w:val="nil"/>
            </w:tcBorders>
            <w:shd w:val="clear" w:color="auto" w:fill="E7E6E6"/>
          </w:tcPr>
          <w:p w14:paraId="5AB7A31A" w14:textId="77777777" w:rsidR="00F04EB4" w:rsidRDefault="00F04EB4" w:rsidP="00F04EB4">
            <w:pPr>
              <w:rPr>
                <w:sz w:val="2"/>
                <w:szCs w:val="2"/>
              </w:rPr>
            </w:pPr>
          </w:p>
        </w:tc>
        <w:tc>
          <w:tcPr>
            <w:tcW w:w="840" w:type="dxa"/>
            <w:shd w:val="clear" w:color="auto" w:fill="E7E6E6"/>
          </w:tcPr>
          <w:p w14:paraId="51F90B1D" w14:textId="77777777" w:rsidR="00F04EB4" w:rsidRDefault="00F04EB4" w:rsidP="00F04EB4">
            <w:pPr>
              <w:pStyle w:val="TableParagraph"/>
              <w:spacing w:before="15" w:line="160" w:lineRule="exact"/>
              <w:ind w:left="257" w:right="279" w:hanging="16"/>
              <w:rPr>
                <w:b/>
                <w:sz w:val="15"/>
              </w:rPr>
            </w:pPr>
            <w:r>
              <w:rPr>
                <w:b/>
                <w:spacing w:val="-4"/>
                <w:sz w:val="15"/>
              </w:rPr>
              <w:t>W/O</w:t>
            </w:r>
            <w:r>
              <w:rPr>
                <w:b/>
                <w:spacing w:val="40"/>
                <w:sz w:val="15"/>
              </w:rPr>
              <w:t xml:space="preserve"> </w:t>
            </w:r>
            <w:r>
              <w:rPr>
                <w:b/>
                <w:spacing w:val="-4"/>
                <w:sz w:val="15"/>
              </w:rPr>
              <w:t>Dis.</w:t>
            </w:r>
          </w:p>
        </w:tc>
        <w:tc>
          <w:tcPr>
            <w:tcW w:w="811" w:type="dxa"/>
            <w:shd w:val="clear" w:color="auto" w:fill="E7E6E6"/>
          </w:tcPr>
          <w:p w14:paraId="5A2C3C3D" w14:textId="77777777" w:rsidR="00F04EB4" w:rsidRDefault="00F04EB4" w:rsidP="00F04EB4">
            <w:pPr>
              <w:pStyle w:val="TableParagraph"/>
              <w:spacing w:before="15" w:line="160" w:lineRule="exact"/>
              <w:ind w:left="281" w:right="283" w:firstLine="33"/>
              <w:jc w:val="center"/>
              <w:rPr>
                <w:b/>
                <w:sz w:val="15"/>
              </w:rPr>
            </w:pPr>
            <w:r>
              <w:rPr>
                <w:b/>
                <w:spacing w:val="-6"/>
                <w:sz w:val="15"/>
              </w:rPr>
              <w:t>W/</w:t>
            </w:r>
            <w:r>
              <w:rPr>
                <w:b/>
                <w:spacing w:val="40"/>
                <w:sz w:val="15"/>
              </w:rPr>
              <w:t xml:space="preserve"> </w:t>
            </w:r>
            <w:r>
              <w:rPr>
                <w:b/>
                <w:spacing w:val="-4"/>
                <w:sz w:val="15"/>
              </w:rPr>
              <w:t>Dis.</w:t>
            </w:r>
          </w:p>
        </w:tc>
        <w:tc>
          <w:tcPr>
            <w:tcW w:w="720" w:type="dxa"/>
            <w:shd w:val="clear" w:color="auto" w:fill="E7E6E6"/>
          </w:tcPr>
          <w:p w14:paraId="6E0FCECB" w14:textId="77777777" w:rsidR="00F04EB4" w:rsidRDefault="00F04EB4" w:rsidP="00F04EB4">
            <w:pPr>
              <w:pStyle w:val="TableParagraph"/>
              <w:spacing w:before="16" w:line="160" w:lineRule="exact"/>
              <w:ind w:left="209" w:right="166" w:firstLine="25"/>
              <w:rPr>
                <w:b/>
                <w:sz w:val="15"/>
              </w:rPr>
            </w:pPr>
            <w:r>
              <w:rPr>
                <w:b/>
                <w:spacing w:val="-4"/>
                <w:sz w:val="15"/>
              </w:rPr>
              <w:t>W/O</w:t>
            </w:r>
            <w:r>
              <w:rPr>
                <w:b/>
                <w:spacing w:val="40"/>
                <w:sz w:val="15"/>
              </w:rPr>
              <w:t xml:space="preserve"> </w:t>
            </w:r>
            <w:r>
              <w:rPr>
                <w:b/>
                <w:spacing w:val="-4"/>
                <w:sz w:val="15"/>
              </w:rPr>
              <w:t>Dis.</w:t>
            </w:r>
          </w:p>
        </w:tc>
        <w:tc>
          <w:tcPr>
            <w:tcW w:w="809" w:type="dxa"/>
            <w:shd w:val="clear" w:color="auto" w:fill="E7E6E6"/>
          </w:tcPr>
          <w:p w14:paraId="6F7D2B64" w14:textId="77777777" w:rsidR="00F04EB4" w:rsidRDefault="00F04EB4" w:rsidP="00F04EB4">
            <w:pPr>
              <w:pStyle w:val="TableParagraph"/>
              <w:spacing w:line="180" w:lineRule="exact"/>
              <w:ind w:left="244" w:right="265" w:firstLine="81"/>
              <w:rPr>
                <w:b/>
                <w:sz w:val="15"/>
              </w:rPr>
            </w:pPr>
            <w:r>
              <w:rPr>
                <w:b/>
                <w:spacing w:val="-6"/>
                <w:sz w:val="15"/>
              </w:rPr>
              <w:t>W/</w:t>
            </w:r>
            <w:r>
              <w:rPr>
                <w:b/>
                <w:spacing w:val="40"/>
                <w:sz w:val="15"/>
              </w:rPr>
              <w:t xml:space="preserve"> </w:t>
            </w:r>
            <w:r>
              <w:rPr>
                <w:b/>
                <w:spacing w:val="-4"/>
                <w:sz w:val="15"/>
              </w:rPr>
              <w:t>Dis.</w:t>
            </w:r>
          </w:p>
        </w:tc>
        <w:tc>
          <w:tcPr>
            <w:tcW w:w="632" w:type="dxa"/>
            <w:shd w:val="clear" w:color="auto" w:fill="E7E6E6"/>
          </w:tcPr>
          <w:p w14:paraId="2FF6A007" w14:textId="77777777" w:rsidR="00F04EB4" w:rsidRDefault="00F04EB4" w:rsidP="00F04EB4">
            <w:pPr>
              <w:pStyle w:val="TableParagraph"/>
              <w:spacing w:line="178" w:lineRule="exact"/>
              <w:ind w:left="144" w:right="137" w:firstLine="31"/>
              <w:rPr>
                <w:b/>
                <w:sz w:val="15"/>
              </w:rPr>
            </w:pPr>
            <w:r>
              <w:rPr>
                <w:b/>
                <w:spacing w:val="-4"/>
                <w:sz w:val="15"/>
              </w:rPr>
              <w:t>W/O</w:t>
            </w:r>
            <w:r>
              <w:rPr>
                <w:b/>
                <w:spacing w:val="40"/>
                <w:sz w:val="15"/>
              </w:rPr>
              <w:t xml:space="preserve"> </w:t>
            </w:r>
            <w:r>
              <w:rPr>
                <w:b/>
                <w:spacing w:val="-4"/>
                <w:sz w:val="15"/>
              </w:rPr>
              <w:t>Dis.</w:t>
            </w:r>
          </w:p>
        </w:tc>
        <w:tc>
          <w:tcPr>
            <w:tcW w:w="809" w:type="dxa"/>
            <w:shd w:val="clear" w:color="auto" w:fill="E7E6E6"/>
          </w:tcPr>
          <w:p w14:paraId="2365FA65" w14:textId="77777777" w:rsidR="00F04EB4" w:rsidRDefault="00F04EB4" w:rsidP="00F04EB4">
            <w:pPr>
              <w:pStyle w:val="TableParagraph"/>
              <w:spacing w:before="43" w:line="159" w:lineRule="exact"/>
              <w:ind w:left="323"/>
              <w:rPr>
                <w:b/>
                <w:sz w:val="15"/>
              </w:rPr>
            </w:pPr>
            <w:r>
              <w:rPr>
                <w:b/>
                <w:spacing w:val="-5"/>
                <w:sz w:val="15"/>
              </w:rPr>
              <w:t>W/</w:t>
            </w:r>
          </w:p>
          <w:p w14:paraId="1A43C3F8" w14:textId="77777777" w:rsidR="00F04EB4" w:rsidRDefault="00F04EB4" w:rsidP="00F04EB4">
            <w:pPr>
              <w:pStyle w:val="TableParagraph"/>
              <w:spacing w:line="133" w:lineRule="exact"/>
              <w:ind w:left="251"/>
              <w:rPr>
                <w:b/>
                <w:sz w:val="15"/>
              </w:rPr>
            </w:pPr>
            <w:r>
              <w:rPr>
                <w:b/>
                <w:spacing w:val="-4"/>
                <w:sz w:val="15"/>
              </w:rPr>
              <w:t>Dis.</w:t>
            </w:r>
          </w:p>
        </w:tc>
        <w:tc>
          <w:tcPr>
            <w:tcW w:w="540" w:type="dxa"/>
            <w:shd w:val="clear" w:color="auto" w:fill="E7E6E6"/>
          </w:tcPr>
          <w:p w14:paraId="34C1BB50" w14:textId="77777777" w:rsidR="00F04EB4" w:rsidRDefault="00F04EB4" w:rsidP="00F04EB4">
            <w:pPr>
              <w:pStyle w:val="TableParagraph"/>
              <w:spacing w:line="170" w:lineRule="exact"/>
              <w:ind w:left="159" w:right="55" w:firstLine="6"/>
              <w:rPr>
                <w:b/>
                <w:sz w:val="15"/>
              </w:rPr>
            </w:pPr>
            <w:r>
              <w:rPr>
                <w:b/>
                <w:spacing w:val="-4"/>
                <w:sz w:val="15"/>
              </w:rPr>
              <w:t>W/O</w:t>
            </w:r>
            <w:r>
              <w:rPr>
                <w:b/>
                <w:spacing w:val="40"/>
                <w:sz w:val="15"/>
              </w:rPr>
              <w:t xml:space="preserve"> </w:t>
            </w:r>
            <w:r>
              <w:rPr>
                <w:b/>
                <w:spacing w:val="-4"/>
                <w:sz w:val="15"/>
              </w:rPr>
              <w:t>Dis.</w:t>
            </w:r>
          </w:p>
        </w:tc>
        <w:tc>
          <w:tcPr>
            <w:tcW w:w="901" w:type="dxa"/>
            <w:shd w:val="clear" w:color="auto" w:fill="E7E6E6"/>
          </w:tcPr>
          <w:p w14:paraId="073BCB13" w14:textId="77777777" w:rsidR="00F04EB4" w:rsidRDefault="00F04EB4" w:rsidP="00F04EB4">
            <w:pPr>
              <w:pStyle w:val="TableParagraph"/>
              <w:spacing w:line="170" w:lineRule="exact"/>
              <w:ind w:left="320" w:right="337" w:firstLine="30"/>
              <w:jc w:val="center"/>
              <w:rPr>
                <w:b/>
                <w:sz w:val="15"/>
              </w:rPr>
            </w:pPr>
            <w:r>
              <w:rPr>
                <w:b/>
                <w:spacing w:val="-6"/>
                <w:sz w:val="15"/>
              </w:rPr>
              <w:t>W/</w:t>
            </w:r>
            <w:r>
              <w:rPr>
                <w:b/>
                <w:spacing w:val="40"/>
                <w:sz w:val="15"/>
              </w:rPr>
              <w:t xml:space="preserve"> </w:t>
            </w:r>
            <w:r>
              <w:rPr>
                <w:b/>
                <w:spacing w:val="-4"/>
                <w:sz w:val="15"/>
              </w:rPr>
              <w:t>Dis.</w:t>
            </w:r>
          </w:p>
        </w:tc>
        <w:tc>
          <w:tcPr>
            <w:tcW w:w="540" w:type="dxa"/>
            <w:shd w:val="clear" w:color="auto" w:fill="E7E6E6"/>
          </w:tcPr>
          <w:p w14:paraId="1BEA57AB" w14:textId="77777777" w:rsidR="00F04EB4" w:rsidRDefault="00F04EB4" w:rsidP="00F04EB4">
            <w:pPr>
              <w:pStyle w:val="TableParagraph"/>
              <w:spacing w:line="172" w:lineRule="exact"/>
              <w:ind w:left="135" w:right="86" w:hanging="1"/>
              <w:rPr>
                <w:b/>
                <w:sz w:val="15"/>
              </w:rPr>
            </w:pPr>
            <w:r>
              <w:rPr>
                <w:b/>
                <w:spacing w:val="-4"/>
                <w:sz w:val="15"/>
              </w:rPr>
              <w:t>W/O</w:t>
            </w:r>
            <w:r>
              <w:rPr>
                <w:b/>
                <w:spacing w:val="40"/>
                <w:sz w:val="15"/>
              </w:rPr>
              <w:t xml:space="preserve"> </w:t>
            </w:r>
            <w:r>
              <w:rPr>
                <w:b/>
                <w:spacing w:val="-4"/>
                <w:sz w:val="15"/>
              </w:rPr>
              <w:t>Dis.</w:t>
            </w:r>
          </w:p>
        </w:tc>
        <w:tc>
          <w:tcPr>
            <w:tcW w:w="811" w:type="dxa"/>
            <w:shd w:val="clear" w:color="auto" w:fill="E7E6E6"/>
          </w:tcPr>
          <w:p w14:paraId="083204B4" w14:textId="77777777" w:rsidR="00F04EB4" w:rsidRDefault="00F04EB4" w:rsidP="00F04EB4">
            <w:pPr>
              <w:pStyle w:val="TableParagraph"/>
              <w:spacing w:before="24" w:line="165" w:lineRule="exact"/>
              <w:ind w:left="268" w:right="253"/>
              <w:jc w:val="center"/>
              <w:rPr>
                <w:b/>
                <w:sz w:val="15"/>
              </w:rPr>
            </w:pPr>
            <w:r>
              <w:rPr>
                <w:b/>
                <w:spacing w:val="-5"/>
                <w:sz w:val="15"/>
              </w:rPr>
              <w:t>W/</w:t>
            </w:r>
          </w:p>
          <w:p w14:paraId="01EB2F1B" w14:textId="77777777" w:rsidR="00F04EB4" w:rsidRDefault="00F04EB4" w:rsidP="00F04EB4">
            <w:pPr>
              <w:pStyle w:val="TableParagraph"/>
              <w:spacing w:line="146" w:lineRule="exact"/>
              <w:ind w:left="291" w:right="253"/>
              <w:jc w:val="center"/>
              <w:rPr>
                <w:b/>
                <w:sz w:val="15"/>
              </w:rPr>
            </w:pPr>
            <w:r>
              <w:rPr>
                <w:b/>
                <w:spacing w:val="-4"/>
                <w:sz w:val="15"/>
              </w:rPr>
              <w:t>Dis.</w:t>
            </w:r>
          </w:p>
        </w:tc>
      </w:tr>
      <w:tr w:rsidR="00F04EB4" w14:paraId="5BA6894D" w14:textId="77777777" w:rsidTr="00F04EB4">
        <w:trPr>
          <w:trHeight w:val="280"/>
        </w:trPr>
        <w:tc>
          <w:tcPr>
            <w:tcW w:w="1176" w:type="dxa"/>
          </w:tcPr>
          <w:p w14:paraId="2299D869" w14:textId="77777777" w:rsidR="00F04EB4" w:rsidRDefault="00F04EB4" w:rsidP="00F04EB4">
            <w:pPr>
              <w:pStyle w:val="TableParagraph"/>
              <w:spacing w:before="10" w:line="249" w:lineRule="exact"/>
              <w:ind w:left="108"/>
              <w:rPr>
                <w:b/>
              </w:rPr>
            </w:pPr>
            <w:r>
              <w:rPr>
                <w:b/>
                <w:spacing w:val="-2"/>
              </w:rPr>
              <w:t>Candor</w:t>
            </w:r>
          </w:p>
        </w:tc>
        <w:tc>
          <w:tcPr>
            <w:tcW w:w="1228" w:type="dxa"/>
          </w:tcPr>
          <w:p w14:paraId="030FED78" w14:textId="77777777" w:rsidR="00F04EB4" w:rsidRDefault="00F04EB4" w:rsidP="00F04EB4">
            <w:pPr>
              <w:pStyle w:val="TableParagraph"/>
              <w:spacing w:before="1" w:line="259" w:lineRule="exact"/>
              <w:ind w:left="321" w:right="310"/>
              <w:jc w:val="center"/>
            </w:pPr>
            <w:r>
              <w:rPr>
                <w:spacing w:val="-5"/>
              </w:rPr>
              <w:t>722</w:t>
            </w:r>
          </w:p>
        </w:tc>
        <w:tc>
          <w:tcPr>
            <w:tcW w:w="840" w:type="dxa"/>
          </w:tcPr>
          <w:p w14:paraId="1515C659" w14:textId="77777777" w:rsidR="00F04EB4" w:rsidRDefault="00F04EB4" w:rsidP="00F04EB4">
            <w:pPr>
              <w:pStyle w:val="TableParagraph"/>
              <w:spacing w:before="1" w:line="259" w:lineRule="exact"/>
              <w:ind w:left="308"/>
            </w:pPr>
            <w:r>
              <w:rPr>
                <w:spacing w:val="-4"/>
              </w:rPr>
              <w:t>5.2%</w:t>
            </w:r>
          </w:p>
        </w:tc>
        <w:tc>
          <w:tcPr>
            <w:tcW w:w="811" w:type="dxa"/>
          </w:tcPr>
          <w:p w14:paraId="7F670F2F" w14:textId="77777777" w:rsidR="00F04EB4" w:rsidRDefault="00F04EB4" w:rsidP="00F04EB4">
            <w:pPr>
              <w:pStyle w:val="TableParagraph"/>
              <w:spacing w:before="1" w:line="259" w:lineRule="exact"/>
              <w:ind w:left="131"/>
            </w:pPr>
            <w:r>
              <w:rPr>
                <w:spacing w:val="-4"/>
              </w:rPr>
              <w:t>2.9%</w:t>
            </w:r>
          </w:p>
        </w:tc>
        <w:tc>
          <w:tcPr>
            <w:tcW w:w="720" w:type="dxa"/>
          </w:tcPr>
          <w:p w14:paraId="2FBE8087" w14:textId="77777777" w:rsidR="00F04EB4" w:rsidRDefault="00F04EB4" w:rsidP="00F04EB4">
            <w:pPr>
              <w:pStyle w:val="TableParagraph"/>
              <w:spacing w:before="1" w:line="259" w:lineRule="exact"/>
              <w:ind w:right="18"/>
              <w:jc w:val="right"/>
            </w:pPr>
            <w:r>
              <w:rPr>
                <w:spacing w:val="-4"/>
              </w:rPr>
              <w:t>2.8%</w:t>
            </w:r>
          </w:p>
        </w:tc>
        <w:tc>
          <w:tcPr>
            <w:tcW w:w="809" w:type="dxa"/>
          </w:tcPr>
          <w:p w14:paraId="3A5577A9" w14:textId="77777777" w:rsidR="00F04EB4" w:rsidRDefault="00F04EB4" w:rsidP="00F04EB4">
            <w:pPr>
              <w:pStyle w:val="TableParagraph"/>
              <w:spacing w:before="1" w:line="259" w:lineRule="exact"/>
              <w:ind w:left="131"/>
            </w:pPr>
            <w:r>
              <w:rPr>
                <w:spacing w:val="-4"/>
              </w:rPr>
              <w:t>1.9%</w:t>
            </w:r>
          </w:p>
        </w:tc>
        <w:tc>
          <w:tcPr>
            <w:tcW w:w="632" w:type="dxa"/>
          </w:tcPr>
          <w:p w14:paraId="7BDC6635" w14:textId="77777777" w:rsidR="00F04EB4" w:rsidRDefault="00F04EB4" w:rsidP="00F04EB4">
            <w:pPr>
              <w:pStyle w:val="TableParagraph"/>
              <w:spacing w:before="1" w:line="259" w:lineRule="exact"/>
              <w:ind w:right="89"/>
              <w:jc w:val="right"/>
            </w:pPr>
            <w:r>
              <w:rPr>
                <w:spacing w:val="-5"/>
              </w:rPr>
              <w:t>0%</w:t>
            </w:r>
          </w:p>
        </w:tc>
        <w:tc>
          <w:tcPr>
            <w:tcW w:w="809" w:type="dxa"/>
          </w:tcPr>
          <w:p w14:paraId="5149FAF6" w14:textId="77777777" w:rsidR="00F04EB4" w:rsidRDefault="00F04EB4" w:rsidP="00F04EB4">
            <w:pPr>
              <w:pStyle w:val="TableParagraph"/>
              <w:spacing w:before="1" w:line="259" w:lineRule="exact"/>
              <w:ind w:right="256"/>
              <w:jc w:val="right"/>
            </w:pPr>
            <w:r>
              <w:rPr>
                <w:spacing w:val="-5"/>
              </w:rPr>
              <w:t>0%</w:t>
            </w:r>
          </w:p>
        </w:tc>
        <w:tc>
          <w:tcPr>
            <w:tcW w:w="540" w:type="dxa"/>
          </w:tcPr>
          <w:p w14:paraId="1E2D8503" w14:textId="77777777" w:rsidR="00F04EB4" w:rsidRDefault="00F04EB4" w:rsidP="00F04EB4">
            <w:pPr>
              <w:pStyle w:val="TableParagraph"/>
              <w:spacing w:before="1" w:line="259" w:lineRule="exact"/>
              <w:ind w:left="168"/>
              <w:jc w:val="center"/>
            </w:pPr>
            <w:r>
              <w:rPr>
                <w:spacing w:val="-5"/>
              </w:rPr>
              <w:t>0%</w:t>
            </w:r>
          </w:p>
        </w:tc>
        <w:tc>
          <w:tcPr>
            <w:tcW w:w="901" w:type="dxa"/>
          </w:tcPr>
          <w:p w14:paraId="53548F2B" w14:textId="77777777" w:rsidR="00F04EB4" w:rsidRDefault="00F04EB4" w:rsidP="00F04EB4">
            <w:pPr>
              <w:pStyle w:val="TableParagraph"/>
              <w:spacing w:before="1" w:line="259" w:lineRule="exact"/>
              <w:ind w:left="208" w:right="197"/>
              <w:jc w:val="center"/>
            </w:pPr>
            <w:r>
              <w:rPr>
                <w:spacing w:val="-5"/>
              </w:rPr>
              <w:t>0%</w:t>
            </w:r>
          </w:p>
        </w:tc>
        <w:tc>
          <w:tcPr>
            <w:tcW w:w="540" w:type="dxa"/>
          </w:tcPr>
          <w:p w14:paraId="6E053E9C" w14:textId="77777777" w:rsidR="00F04EB4" w:rsidRDefault="00F04EB4" w:rsidP="00F04EB4">
            <w:pPr>
              <w:pStyle w:val="TableParagraph"/>
              <w:spacing w:before="1" w:line="259" w:lineRule="exact"/>
              <w:ind w:right="44"/>
              <w:jc w:val="right"/>
            </w:pPr>
            <w:r>
              <w:rPr>
                <w:spacing w:val="-5"/>
              </w:rPr>
              <w:t>0%</w:t>
            </w:r>
          </w:p>
        </w:tc>
        <w:tc>
          <w:tcPr>
            <w:tcW w:w="811" w:type="dxa"/>
          </w:tcPr>
          <w:p w14:paraId="5A3FC647" w14:textId="77777777" w:rsidR="00F04EB4" w:rsidRDefault="00F04EB4" w:rsidP="00F04EB4">
            <w:pPr>
              <w:pStyle w:val="TableParagraph"/>
              <w:spacing w:before="1" w:line="259" w:lineRule="exact"/>
              <w:ind w:left="269"/>
            </w:pPr>
            <w:r>
              <w:rPr>
                <w:spacing w:val="-5"/>
              </w:rPr>
              <w:t>0%</w:t>
            </w:r>
          </w:p>
        </w:tc>
      </w:tr>
      <w:tr w:rsidR="00F04EB4" w14:paraId="73B68712" w14:textId="77777777" w:rsidTr="00F04EB4">
        <w:trPr>
          <w:trHeight w:val="534"/>
        </w:trPr>
        <w:tc>
          <w:tcPr>
            <w:tcW w:w="1176" w:type="dxa"/>
          </w:tcPr>
          <w:p w14:paraId="1EEE4450" w14:textId="77777777" w:rsidR="00F04EB4" w:rsidRDefault="00F04EB4" w:rsidP="00F04EB4">
            <w:pPr>
              <w:pStyle w:val="TableParagraph"/>
              <w:spacing w:line="267" w:lineRule="exact"/>
              <w:ind w:left="108"/>
              <w:rPr>
                <w:b/>
              </w:rPr>
            </w:pPr>
            <w:r>
              <w:rPr>
                <w:b/>
                <w:spacing w:val="-2"/>
              </w:rPr>
              <w:t>Newark</w:t>
            </w:r>
          </w:p>
          <w:p w14:paraId="35BF75C6" w14:textId="77777777" w:rsidR="00F04EB4" w:rsidRDefault="00F04EB4" w:rsidP="00F04EB4">
            <w:pPr>
              <w:pStyle w:val="TableParagraph"/>
              <w:spacing w:line="248" w:lineRule="exact"/>
              <w:ind w:left="108"/>
              <w:rPr>
                <w:b/>
              </w:rPr>
            </w:pPr>
            <w:r>
              <w:rPr>
                <w:b/>
                <w:spacing w:val="-2"/>
              </w:rPr>
              <w:t>Valley</w:t>
            </w:r>
          </w:p>
        </w:tc>
        <w:tc>
          <w:tcPr>
            <w:tcW w:w="1228" w:type="dxa"/>
          </w:tcPr>
          <w:p w14:paraId="0D15F610" w14:textId="77777777" w:rsidR="00F04EB4" w:rsidRDefault="00F04EB4" w:rsidP="00F04EB4">
            <w:pPr>
              <w:pStyle w:val="TableParagraph"/>
              <w:spacing w:before="133"/>
              <w:ind w:left="348" w:right="281"/>
              <w:jc w:val="center"/>
            </w:pPr>
            <w:r>
              <w:rPr>
                <w:spacing w:val="-2"/>
              </w:rPr>
              <w:t>1,159</w:t>
            </w:r>
          </w:p>
        </w:tc>
        <w:tc>
          <w:tcPr>
            <w:tcW w:w="840" w:type="dxa"/>
          </w:tcPr>
          <w:p w14:paraId="1E8D8215" w14:textId="77777777" w:rsidR="00F04EB4" w:rsidRDefault="00F04EB4" w:rsidP="00F04EB4">
            <w:pPr>
              <w:pStyle w:val="TableParagraph"/>
              <w:spacing w:before="133"/>
              <w:ind w:left="308"/>
            </w:pPr>
            <w:r>
              <w:rPr>
                <w:spacing w:val="-4"/>
              </w:rPr>
              <w:t>2.5%</w:t>
            </w:r>
          </w:p>
        </w:tc>
        <w:tc>
          <w:tcPr>
            <w:tcW w:w="811" w:type="dxa"/>
          </w:tcPr>
          <w:p w14:paraId="35C410EF" w14:textId="77777777" w:rsidR="00F04EB4" w:rsidRDefault="00F04EB4" w:rsidP="00F04EB4">
            <w:pPr>
              <w:pStyle w:val="TableParagraph"/>
              <w:spacing w:before="133"/>
              <w:ind w:left="131"/>
            </w:pPr>
            <w:r>
              <w:rPr>
                <w:spacing w:val="-2"/>
              </w:rPr>
              <w:t>11.8%</w:t>
            </w:r>
          </w:p>
        </w:tc>
        <w:tc>
          <w:tcPr>
            <w:tcW w:w="720" w:type="dxa"/>
          </w:tcPr>
          <w:p w14:paraId="3DCA683B" w14:textId="77777777" w:rsidR="00F04EB4" w:rsidRDefault="00F04EB4" w:rsidP="00F04EB4">
            <w:pPr>
              <w:pStyle w:val="TableParagraph"/>
              <w:spacing w:before="133"/>
              <w:ind w:right="18"/>
              <w:jc w:val="right"/>
            </w:pPr>
            <w:r>
              <w:rPr>
                <w:spacing w:val="-4"/>
              </w:rPr>
              <w:t>0.9%</w:t>
            </w:r>
          </w:p>
        </w:tc>
        <w:tc>
          <w:tcPr>
            <w:tcW w:w="809" w:type="dxa"/>
          </w:tcPr>
          <w:p w14:paraId="190D7D3F" w14:textId="77777777" w:rsidR="00F04EB4" w:rsidRDefault="00F04EB4" w:rsidP="00F04EB4">
            <w:pPr>
              <w:pStyle w:val="TableParagraph"/>
              <w:spacing w:before="126"/>
              <w:ind w:left="108"/>
            </w:pPr>
            <w:r>
              <w:rPr>
                <w:spacing w:val="-4"/>
              </w:rPr>
              <w:t>4.2%</w:t>
            </w:r>
          </w:p>
        </w:tc>
        <w:tc>
          <w:tcPr>
            <w:tcW w:w="632" w:type="dxa"/>
          </w:tcPr>
          <w:p w14:paraId="358A9D40" w14:textId="77777777" w:rsidR="00F04EB4" w:rsidRDefault="00F04EB4" w:rsidP="00F04EB4">
            <w:pPr>
              <w:pStyle w:val="TableParagraph"/>
              <w:spacing w:before="133"/>
              <w:ind w:right="89"/>
              <w:jc w:val="right"/>
            </w:pPr>
            <w:r>
              <w:rPr>
                <w:spacing w:val="-5"/>
              </w:rPr>
              <w:t>0%</w:t>
            </w:r>
          </w:p>
        </w:tc>
        <w:tc>
          <w:tcPr>
            <w:tcW w:w="809" w:type="dxa"/>
          </w:tcPr>
          <w:p w14:paraId="21BF5F0B" w14:textId="77777777" w:rsidR="00F04EB4" w:rsidRDefault="00F04EB4" w:rsidP="00F04EB4">
            <w:pPr>
              <w:pStyle w:val="TableParagraph"/>
              <w:spacing w:before="133"/>
              <w:ind w:right="255"/>
              <w:jc w:val="right"/>
            </w:pPr>
            <w:r>
              <w:rPr>
                <w:spacing w:val="-5"/>
              </w:rPr>
              <w:t>0%</w:t>
            </w:r>
          </w:p>
        </w:tc>
        <w:tc>
          <w:tcPr>
            <w:tcW w:w="540" w:type="dxa"/>
          </w:tcPr>
          <w:p w14:paraId="45ADE4B7" w14:textId="77777777" w:rsidR="00F04EB4" w:rsidRDefault="00F04EB4" w:rsidP="00F04EB4">
            <w:pPr>
              <w:pStyle w:val="TableParagraph"/>
              <w:spacing w:before="133"/>
              <w:ind w:left="74"/>
              <w:jc w:val="center"/>
            </w:pPr>
            <w:r>
              <w:rPr>
                <w:spacing w:val="-4"/>
              </w:rPr>
              <w:t>0.1%</w:t>
            </w:r>
          </w:p>
        </w:tc>
        <w:tc>
          <w:tcPr>
            <w:tcW w:w="901" w:type="dxa"/>
          </w:tcPr>
          <w:p w14:paraId="3B2C1167" w14:textId="77777777" w:rsidR="00F04EB4" w:rsidRDefault="00F04EB4" w:rsidP="00F04EB4">
            <w:pPr>
              <w:pStyle w:val="TableParagraph"/>
              <w:spacing w:before="156"/>
              <w:ind w:left="234" w:right="195"/>
              <w:jc w:val="center"/>
            </w:pPr>
            <w:r>
              <w:rPr>
                <w:spacing w:val="-5"/>
              </w:rPr>
              <w:t>0%</w:t>
            </w:r>
          </w:p>
        </w:tc>
        <w:tc>
          <w:tcPr>
            <w:tcW w:w="540" w:type="dxa"/>
          </w:tcPr>
          <w:p w14:paraId="24A47CDA" w14:textId="77777777" w:rsidR="00F04EB4" w:rsidRDefault="00F04EB4" w:rsidP="00F04EB4">
            <w:pPr>
              <w:pStyle w:val="TableParagraph"/>
              <w:spacing w:before="110"/>
              <w:ind w:right="67"/>
              <w:jc w:val="right"/>
            </w:pPr>
            <w:r>
              <w:rPr>
                <w:spacing w:val="-5"/>
              </w:rPr>
              <w:t>0%</w:t>
            </w:r>
          </w:p>
        </w:tc>
        <w:tc>
          <w:tcPr>
            <w:tcW w:w="811" w:type="dxa"/>
          </w:tcPr>
          <w:p w14:paraId="55568844" w14:textId="77777777" w:rsidR="00F04EB4" w:rsidRDefault="00F04EB4" w:rsidP="00F04EB4">
            <w:pPr>
              <w:pStyle w:val="TableParagraph"/>
              <w:spacing w:before="133"/>
              <w:ind w:left="269"/>
            </w:pPr>
            <w:r>
              <w:rPr>
                <w:spacing w:val="-5"/>
              </w:rPr>
              <w:t>0%</w:t>
            </w:r>
          </w:p>
        </w:tc>
      </w:tr>
      <w:tr w:rsidR="00F04EB4" w14:paraId="18EE60C4" w14:textId="77777777" w:rsidTr="00F04EB4">
        <w:trPr>
          <w:trHeight w:val="537"/>
        </w:trPr>
        <w:tc>
          <w:tcPr>
            <w:tcW w:w="1176" w:type="dxa"/>
          </w:tcPr>
          <w:p w14:paraId="3C68ACBC" w14:textId="77777777" w:rsidR="00F04EB4" w:rsidRDefault="00F04EB4" w:rsidP="00F04EB4">
            <w:pPr>
              <w:pStyle w:val="TableParagraph"/>
              <w:spacing w:before="1" w:line="267" w:lineRule="exact"/>
              <w:ind w:left="108"/>
              <w:rPr>
                <w:b/>
              </w:rPr>
            </w:pPr>
            <w:r>
              <w:rPr>
                <w:b/>
                <w:spacing w:val="-2"/>
              </w:rPr>
              <w:t>Owego-</w:t>
            </w:r>
          </w:p>
          <w:p w14:paraId="16B7710E" w14:textId="77777777" w:rsidR="00F04EB4" w:rsidRDefault="00F04EB4" w:rsidP="00F04EB4">
            <w:pPr>
              <w:pStyle w:val="TableParagraph"/>
              <w:spacing w:line="248" w:lineRule="exact"/>
              <w:ind w:left="108"/>
              <w:rPr>
                <w:b/>
              </w:rPr>
            </w:pPr>
            <w:r>
              <w:rPr>
                <w:b/>
                <w:spacing w:val="-2"/>
              </w:rPr>
              <w:t>Apalachin</w:t>
            </w:r>
          </w:p>
        </w:tc>
        <w:tc>
          <w:tcPr>
            <w:tcW w:w="1228" w:type="dxa"/>
          </w:tcPr>
          <w:p w14:paraId="1678E7E0" w14:textId="77777777" w:rsidR="00F04EB4" w:rsidRDefault="00F04EB4" w:rsidP="00F04EB4">
            <w:pPr>
              <w:pStyle w:val="TableParagraph"/>
              <w:spacing w:before="133"/>
              <w:ind w:left="320" w:right="310"/>
              <w:jc w:val="center"/>
            </w:pPr>
            <w:r>
              <w:rPr>
                <w:spacing w:val="-2"/>
              </w:rPr>
              <w:t>1,954</w:t>
            </w:r>
          </w:p>
        </w:tc>
        <w:tc>
          <w:tcPr>
            <w:tcW w:w="840" w:type="dxa"/>
          </w:tcPr>
          <w:p w14:paraId="37644249" w14:textId="77777777" w:rsidR="00F04EB4" w:rsidRDefault="00F04EB4" w:rsidP="00F04EB4">
            <w:pPr>
              <w:pStyle w:val="TableParagraph"/>
              <w:spacing w:before="133"/>
              <w:ind w:left="308"/>
            </w:pPr>
            <w:r>
              <w:rPr>
                <w:spacing w:val="-5"/>
              </w:rPr>
              <w:t>4%</w:t>
            </w:r>
          </w:p>
        </w:tc>
        <w:tc>
          <w:tcPr>
            <w:tcW w:w="811" w:type="dxa"/>
          </w:tcPr>
          <w:p w14:paraId="1C4FB00E" w14:textId="77777777" w:rsidR="00F04EB4" w:rsidRDefault="00F04EB4" w:rsidP="00F04EB4">
            <w:pPr>
              <w:pStyle w:val="TableParagraph"/>
              <w:spacing w:before="133"/>
              <w:ind w:left="131"/>
            </w:pPr>
            <w:r>
              <w:rPr>
                <w:spacing w:val="-4"/>
              </w:rPr>
              <w:t>8.8%</w:t>
            </w:r>
          </w:p>
        </w:tc>
        <w:tc>
          <w:tcPr>
            <w:tcW w:w="720" w:type="dxa"/>
          </w:tcPr>
          <w:p w14:paraId="3821D224" w14:textId="77777777" w:rsidR="00F04EB4" w:rsidRDefault="00F04EB4" w:rsidP="00F04EB4">
            <w:pPr>
              <w:pStyle w:val="TableParagraph"/>
              <w:spacing w:before="133"/>
              <w:ind w:right="18"/>
              <w:jc w:val="right"/>
            </w:pPr>
            <w:r>
              <w:rPr>
                <w:spacing w:val="-4"/>
              </w:rPr>
              <w:t>1.7%</w:t>
            </w:r>
          </w:p>
        </w:tc>
        <w:tc>
          <w:tcPr>
            <w:tcW w:w="809" w:type="dxa"/>
          </w:tcPr>
          <w:p w14:paraId="04878CBE" w14:textId="77777777" w:rsidR="00F04EB4" w:rsidRDefault="00F04EB4" w:rsidP="00F04EB4">
            <w:pPr>
              <w:pStyle w:val="TableParagraph"/>
              <w:spacing w:before="133"/>
              <w:ind w:left="131"/>
            </w:pPr>
            <w:r>
              <w:rPr>
                <w:spacing w:val="-4"/>
              </w:rPr>
              <w:t>5.6%</w:t>
            </w:r>
          </w:p>
        </w:tc>
        <w:tc>
          <w:tcPr>
            <w:tcW w:w="632" w:type="dxa"/>
          </w:tcPr>
          <w:p w14:paraId="5F2F0A72" w14:textId="77777777" w:rsidR="00F04EB4" w:rsidRDefault="00F04EB4" w:rsidP="00F04EB4">
            <w:pPr>
              <w:pStyle w:val="TableParagraph"/>
              <w:spacing w:before="133"/>
              <w:ind w:right="89"/>
              <w:jc w:val="right"/>
            </w:pPr>
            <w:r>
              <w:rPr>
                <w:spacing w:val="-5"/>
              </w:rPr>
              <w:t>0%</w:t>
            </w:r>
          </w:p>
        </w:tc>
        <w:tc>
          <w:tcPr>
            <w:tcW w:w="809" w:type="dxa"/>
          </w:tcPr>
          <w:p w14:paraId="2AB0A4D0" w14:textId="77777777" w:rsidR="00F04EB4" w:rsidRDefault="00F04EB4" w:rsidP="00F04EB4">
            <w:pPr>
              <w:pStyle w:val="TableParagraph"/>
              <w:spacing w:before="133"/>
              <w:ind w:right="255"/>
              <w:jc w:val="right"/>
            </w:pPr>
            <w:r>
              <w:rPr>
                <w:spacing w:val="-5"/>
              </w:rPr>
              <w:t>0%</w:t>
            </w:r>
          </w:p>
        </w:tc>
        <w:tc>
          <w:tcPr>
            <w:tcW w:w="540" w:type="dxa"/>
          </w:tcPr>
          <w:p w14:paraId="55AF7A88" w14:textId="77777777" w:rsidR="00F04EB4" w:rsidRDefault="00F04EB4" w:rsidP="00F04EB4">
            <w:pPr>
              <w:pStyle w:val="TableParagraph"/>
              <w:spacing w:before="133"/>
              <w:ind w:left="168"/>
              <w:jc w:val="center"/>
            </w:pPr>
            <w:r>
              <w:rPr>
                <w:spacing w:val="-5"/>
              </w:rPr>
              <w:t>0%</w:t>
            </w:r>
          </w:p>
        </w:tc>
        <w:tc>
          <w:tcPr>
            <w:tcW w:w="901" w:type="dxa"/>
          </w:tcPr>
          <w:p w14:paraId="47FC8B5F" w14:textId="77777777" w:rsidR="00F04EB4" w:rsidRDefault="00F04EB4" w:rsidP="00F04EB4">
            <w:pPr>
              <w:pStyle w:val="TableParagraph"/>
              <w:spacing w:before="118"/>
              <w:ind w:left="234" w:right="177"/>
              <w:jc w:val="center"/>
            </w:pPr>
            <w:r>
              <w:rPr>
                <w:spacing w:val="-5"/>
              </w:rPr>
              <w:t>0%</w:t>
            </w:r>
          </w:p>
        </w:tc>
        <w:tc>
          <w:tcPr>
            <w:tcW w:w="540" w:type="dxa"/>
          </w:tcPr>
          <w:p w14:paraId="3E7B9ECB" w14:textId="77777777" w:rsidR="00F04EB4" w:rsidRDefault="00F04EB4" w:rsidP="00F04EB4">
            <w:pPr>
              <w:pStyle w:val="TableParagraph"/>
              <w:spacing w:before="133"/>
              <w:ind w:right="44"/>
              <w:jc w:val="right"/>
            </w:pPr>
            <w:r>
              <w:rPr>
                <w:spacing w:val="-5"/>
              </w:rPr>
              <w:t>0%</w:t>
            </w:r>
          </w:p>
        </w:tc>
        <w:tc>
          <w:tcPr>
            <w:tcW w:w="811" w:type="dxa"/>
          </w:tcPr>
          <w:p w14:paraId="27879F13" w14:textId="77777777" w:rsidR="00F04EB4" w:rsidRDefault="00F04EB4" w:rsidP="00F04EB4">
            <w:pPr>
              <w:pStyle w:val="TableParagraph"/>
              <w:spacing w:before="133"/>
              <w:ind w:left="269"/>
            </w:pPr>
            <w:r>
              <w:rPr>
                <w:spacing w:val="-5"/>
              </w:rPr>
              <w:t>0%</w:t>
            </w:r>
          </w:p>
        </w:tc>
      </w:tr>
      <w:tr w:rsidR="00F04EB4" w14:paraId="7C011C59" w14:textId="77777777" w:rsidTr="00F04EB4">
        <w:trPr>
          <w:trHeight w:val="537"/>
        </w:trPr>
        <w:tc>
          <w:tcPr>
            <w:tcW w:w="1176" w:type="dxa"/>
          </w:tcPr>
          <w:p w14:paraId="0C02EFE9" w14:textId="77777777" w:rsidR="00F04EB4" w:rsidRDefault="00F04EB4" w:rsidP="00F04EB4">
            <w:pPr>
              <w:pStyle w:val="TableParagraph"/>
              <w:spacing w:line="268" w:lineRule="exact"/>
              <w:ind w:left="108"/>
              <w:rPr>
                <w:b/>
              </w:rPr>
            </w:pPr>
            <w:r>
              <w:rPr>
                <w:b/>
                <w:spacing w:val="-2"/>
              </w:rPr>
              <w:t>Spencer-</w:t>
            </w:r>
          </w:p>
          <w:p w14:paraId="67BA73AA" w14:textId="77777777" w:rsidR="00F04EB4" w:rsidRDefault="00F04EB4" w:rsidP="00F04EB4">
            <w:pPr>
              <w:pStyle w:val="TableParagraph"/>
              <w:spacing w:before="1" w:line="249" w:lineRule="exact"/>
              <w:ind w:left="108"/>
              <w:rPr>
                <w:b/>
              </w:rPr>
            </w:pPr>
            <w:r>
              <w:rPr>
                <w:b/>
              </w:rPr>
              <w:t>Van</w:t>
            </w:r>
            <w:r>
              <w:rPr>
                <w:b/>
                <w:spacing w:val="-4"/>
              </w:rPr>
              <w:t xml:space="preserve"> </w:t>
            </w:r>
            <w:r>
              <w:rPr>
                <w:b/>
                <w:spacing w:val="-2"/>
              </w:rPr>
              <w:t>Etten</w:t>
            </w:r>
          </w:p>
        </w:tc>
        <w:tc>
          <w:tcPr>
            <w:tcW w:w="1228" w:type="dxa"/>
          </w:tcPr>
          <w:p w14:paraId="76F43F89" w14:textId="77777777" w:rsidR="00F04EB4" w:rsidRDefault="00F04EB4" w:rsidP="00F04EB4">
            <w:pPr>
              <w:pStyle w:val="TableParagraph"/>
              <w:spacing w:before="133"/>
              <w:ind w:left="321" w:right="310"/>
              <w:jc w:val="center"/>
            </w:pPr>
            <w:r>
              <w:rPr>
                <w:spacing w:val="-5"/>
              </w:rPr>
              <w:t>955</w:t>
            </w:r>
          </w:p>
        </w:tc>
        <w:tc>
          <w:tcPr>
            <w:tcW w:w="840" w:type="dxa"/>
          </w:tcPr>
          <w:p w14:paraId="13365180" w14:textId="77777777" w:rsidR="00F04EB4" w:rsidRDefault="00F04EB4" w:rsidP="00F04EB4">
            <w:pPr>
              <w:pStyle w:val="TableParagraph"/>
              <w:spacing w:before="142"/>
              <w:ind w:left="299"/>
            </w:pPr>
            <w:r>
              <w:rPr>
                <w:spacing w:val="-4"/>
              </w:rPr>
              <w:t>6.8%</w:t>
            </w:r>
          </w:p>
        </w:tc>
        <w:tc>
          <w:tcPr>
            <w:tcW w:w="811" w:type="dxa"/>
          </w:tcPr>
          <w:p w14:paraId="25E1502D" w14:textId="77777777" w:rsidR="00F04EB4" w:rsidRDefault="00F04EB4" w:rsidP="00F04EB4">
            <w:pPr>
              <w:pStyle w:val="TableParagraph"/>
              <w:spacing w:before="133"/>
              <w:ind w:left="131"/>
            </w:pPr>
            <w:r>
              <w:rPr>
                <w:spacing w:val="-4"/>
              </w:rPr>
              <w:t>8.3%</w:t>
            </w:r>
          </w:p>
        </w:tc>
        <w:tc>
          <w:tcPr>
            <w:tcW w:w="720" w:type="dxa"/>
          </w:tcPr>
          <w:p w14:paraId="4FCD9C6C" w14:textId="77777777" w:rsidR="00F04EB4" w:rsidRDefault="00F04EB4" w:rsidP="00F04EB4">
            <w:pPr>
              <w:pStyle w:val="TableParagraph"/>
              <w:spacing w:before="133"/>
              <w:ind w:right="18"/>
              <w:jc w:val="right"/>
            </w:pPr>
            <w:r>
              <w:rPr>
                <w:spacing w:val="-4"/>
              </w:rPr>
              <w:t>2.5%</w:t>
            </w:r>
          </w:p>
        </w:tc>
        <w:tc>
          <w:tcPr>
            <w:tcW w:w="809" w:type="dxa"/>
          </w:tcPr>
          <w:p w14:paraId="1DF6BF6A" w14:textId="77777777" w:rsidR="00F04EB4" w:rsidRDefault="00F04EB4" w:rsidP="00F04EB4">
            <w:pPr>
              <w:pStyle w:val="TableParagraph"/>
              <w:spacing w:before="133"/>
              <w:ind w:left="131"/>
            </w:pPr>
            <w:r>
              <w:rPr>
                <w:spacing w:val="-4"/>
              </w:rPr>
              <w:t>6.1%</w:t>
            </w:r>
          </w:p>
        </w:tc>
        <w:tc>
          <w:tcPr>
            <w:tcW w:w="632" w:type="dxa"/>
          </w:tcPr>
          <w:p w14:paraId="1E1A19BB" w14:textId="77777777" w:rsidR="00F04EB4" w:rsidRDefault="00F04EB4" w:rsidP="00F04EB4">
            <w:pPr>
              <w:pStyle w:val="TableParagraph"/>
              <w:spacing w:before="133"/>
              <w:ind w:right="89"/>
              <w:jc w:val="right"/>
            </w:pPr>
            <w:r>
              <w:rPr>
                <w:spacing w:val="-5"/>
              </w:rPr>
              <w:t>0%</w:t>
            </w:r>
          </w:p>
        </w:tc>
        <w:tc>
          <w:tcPr>
            <w:tcW w:w="809" w:type="dxa"/>
          </w:tcPr>
          <w:p w14:paraId="6A59D4B3" w14:textId="77777777" w:rsidR="00F04EB4" w:rsidRDefault="00F04EB4" w:rsidP="00F04EB4">
            <w:pPr>
              <w:pStyle w:val="TableParagraph"/>
              <w:spacing w:before="133"/>
              <w:ind w:right="255"/>
              <w:jc w:val="right"/>
            </w:pPr>
            <w:r>
              <w:rPr>
                <w:spacing w:val="-5"/>
              </w:rPr>
              <w:t>0%</w:t>
            </w:r>
          </w:p>
        </w:tc>
        <w:tc>
          <w:tcPr>
            <w:tcW w:w="540" w:type="dxa"/>
          </w:tcPr>
          <w:p w14:paraId="1341D8F5" w14:textId="77777777" w:rsidR="00F04EB4" w:rsidRDefault="00F04EB4" w:rsidP="00F04EB4">
            <w:pPr>
              <w:pStyle w:val="TableParagraph"/>
              <w:spacing w:before="133"/>
              <w:ind w:left="168"/>
              <w:jc w:val="center"/>
            </w:pPr>
            <w:r>
              <w:rPr>
                <w:spacing w:val="-5"/>
              </w:rPr>
              <w:t>0%</w:t>
            </w:r>
          </w:p>
        </w:tc>
        <w:tc>
          <w:tcPr>
            <w:tcW w:w="901" w:type="dxa"/>
          </w:tcPr>
          <w:p w14:paraId="602CE121" w14:textId="77777777" w:rsidR="00F04EB4" w:rsidRDefault="00F04EB4" w:rsidP="00F04EB4">
            <w:pPr>
              <w:pStyle w:val="TableParagraph"/>
              <w:spacing w:before="133"/>
              <w:ind w:left="234" w:right="149"/>
              <w:jc w:val="center"/>
            </w:pPr>
            <w:r>
              <w:rPr>
                <w:spacing w:val="-5"/>
              </w:rPr>
              <w:t>0%</w:t>
            </w:r>
          </w:p>
        </w:tc>
        <w:tc>
          <w:tcPr>
            <w:tcW w:w="540" w:type="dxa"/>
          </w:tcPr>
          <w:p w14:paraId="34C59CAF" w14:textId="77777777" w:rsidR="00F04EB4" w:rsidRDefault="00F04EB4" w:rsidP="00F04EB4">
            <w:pPr>
              <w:pStyle w:val="TableParagraph"/>
              <w:spacing w:before="133"/>
              <w:ind w:right="44"/>
              <w:jc w:val="right"/>
            </w:pPr>
            <w:r>
              <w:rPr>
                <w:spacing w:val="-5"/>
              </w:rPr>
              <w:t>0%</w:t>
            </w:r>
          </w:p>
        </w:tc>
        <w:tc>
          <w:tcPr>
            <w:tcW w:w="811" w:type="dxa"/>
          </w:tcPr>
          <w:p w14:paraId="1C18BC6B" w14:textId="77777777" w:rsidR="00F04EB4" w:rsidRDefault="00F04EB4" w:rsidP="00F04EB4">
            <w:pPr>
              <w:pStyle w:val="TableParagraph"/>
              <w:spacing w:before="133"/>
              <w:ind w:left="269"/>
            </w:pPr>
            <w:r>
              <w:rPr>
                <w:spacing w:val="-5"/>
              </w:rPr>
              <w:t>0%</w:t>
            </w:r>
          </w:p>
        </w:tc>
      </w:tr>
      <w:tr w:rsidR="00F04EB4" w14:paraId="73D7F2DA" w14:textId="77777777" w:rsidTr="00F04EB4">
        <w:trPr>
          <w:trHeight w:val="285"/>
        </w:trPr>
        <w:tc>
          <w:tcPr>
            <w:tcW w:w="1176" w:type="dxa"/>
          </w:tcPr>
          <w:p w14:paraId="51A98D79" w14:textId="77777777" w:rsidR="00F04EB4" w:rsidRDefault="00F04EB4" w:rsidP="00F04EB4">
            <w:pPr>
              <w:pStyle w:val="TableParagraph"/>
              <w:spacing w:before="16" w:line="249" w:lineRule="exact"/>
              <w:ind w:left="108"/>
              <w:rPr>
                <w:b/>
              </w:rPr>
            </w:pPr>
            <w:r>
              <w:rPr>
                <w:b/>
                <w:spacing w:val="-2"/>
              </w:rPr>
              <w:t>Tioga</w:t>
            </w:r>
          </w:p>
        </w:tc>
        <w:tc>
          <w:tcPr>
            <w:tcW w:w="1228" w:type="dxa"/>
          </w:tcPr>
          <w:p w14:paraId="70A540A2" w14:textId="77777777" w:rsidR="00F04EB4" w:rsidRDefault="00F04EB4" w:rsidP="00F04EB4">
            <w:pPr>
              <w:pStyle w:val="TableParagraph"/>
              <w:spacing w:before="8" w:line="256" w:lineRule="exact"/>
              <w:ind w:left="260" w:right="310"/>
              <w:jc w:val="center"/>
            </w:pPr>
            <w:r>
              <w:rPr>
                <w:spacing w:val="-5"/>
              </w:rPr>
              <w:t>967</w:t>
            </w:r>
          </w:p>
        </w:tc>
        <w:tc>
          <w:tcPr>
            <w:tcW w:w="840" w:type="dxa"/>
          </w:tcPr>
          <w:p w14:paraId="0EAD735A" w14:textId="77777777" w:rsidR="00F04EB4" w:rsidRDefault="00F04EB4" w:rsidP="00F04EB4">
            <w:pPr>
              <w:pStyle w:val="TableParagraph"/>
              <w:spacing w:before="8" w:line="256" w:lineRule="exact"/>
              <w:ind w:left="308"/>
            </w:pPr>
            <w:r>
              <w:rPr>
                <w:spacing w:val="-4"/>
              </w:rPr>
              <w:t>3.3%</w:t>
            </w:r>
          </w:p>
        </w:tc>
        <w:tc>
          <w:tcPr>
            <w:tcW w:w="811" w:type="dxa"/>
          </w:tcPr>
          <w:p w14:paraId="2F2EF7C6" w14:textId="77777777" w:rsidR="00F04EB4" w:rsidRDefault="00F04EB4" w:rsidP="00F04EB4">
            <w:pPr>
              <w:pStyle w:val="TableParagraph"/>
              <w:spacing w:before="8" w:line="256" w:lineRule="exact"/>
              <w:ind w:left="131"/>
            </w:pPr>
            <w:r>
              <w:rPr>
                <w:spacing w:val="-4"/>
              </w:rPr>
              <w:t>2.6%</w:t>
            </w:r>
          </w:p>
        </w:tc>
        <w:tc>
          <w:tcPr>
            <w:tcW w:w="720" w:type="dxa"/>
          </w:tcPr>
          <w:p w14:paraId="37E4239F" w14:textId="77777777" w:rsidR="00F04EB4" w:rsidRDefault="00F04EB4" w:rsidP="00F04EB4">
            <w:pPr>
              <w:pStyle w:val="TableParagraph"/>
              <w:spacing w:before="8" w:line="256" w:lineRule="exact"/>
              <w:ind w:right="18"/>
              <w:jc w:val="right"/>
            </w:pPr>
            <w:r>
              <w:rPr>
                <w:spacing w:val="-4"/>
              </w:rPr>
              <w:t>2.2%</w:t>
            </w:r>
          </w:p>
        </w:tc>
        <w:tc>
          <w:tcPr>
            <w:tcW w:w="809" w:type="dxa"/>
          </w:tcPr>
          <w:p w14:paraId="4637698C" w14:textId="77777777" w:rsidR="00F04EB4" w:rsidRDefault="00F04EB4" w:rsidP="00F04EB4">
            <w:pPr>
              <w:pStyle w:val="TableParagraph"/>
              <w:spacing w:before="8" w:line="256" w:lineRule="exact"/>
              <w:ind w:left="131"/>
            </w:pPr>
            <w:r>
              <w:rPr>
                <w:spacing w:val="-4"/>
              </w:rPr>
              <w:t>9.1%</w:t>
            </w:r>
          </w:p>
        </w:tc>
        <w:tc>
          <w:tcPr>
            <w:tcW w:w="632" w:type="dxa"/>
          </w:tcPr>
          <w:p w14:paraId="56D8F115" w14:textId="77777777" w:rsidR="00F04EB4" w:rsidRDefault="00F04EB4" w:rsidP="00F04EB4">
            <w:pPr>
              <w:pStyle w:val="TableParagraph"/>
              <w:spacing w:before="8" w:line="256" w:lineRule="exact"/>
              <w:ind w:right="88"/>
              <w:jc w:val="right"/>
            </w:pPr>
            <w:r>
              <w:rPr>
                <w:spacing w:val="-5"/>
              </w:rPr>
              <w:t>0%</w:t>
            </w:r>
          </w:p>
        </w:tc>
        <w:tc>
          <w:tcPr>
            <w:tcW w:w="809" w:type="dxa"/>
          </w:tcPr>
          <w:p w14:paraId="5BA58892" w14:textId="77777777" w:rsidR="00F04EB4" w:rsidRDefault="00F04EB4" w:rsidP="00F04EB4">
            <w:pPr>
              <w:pStyle w:val="TableParagraph"/>
              <w:spacing w:line="254" w:lineRule="exact"/>
              <w:ind w:left="153"/>
            </w:pPr>
            <w:r>
              <w:rPr>
                <w:spacing w:val="-5"/>
              </w:rPr>
              <w:t>0%</w:t>
            </w:r>
          </w:p>
        </w:tc>
        <w:tc>
          <w:tcPr>
            <w:tcW w:w="540" w:type="dxa"/>
          </w:tcPr>
          <w:p w14:paraId="78752FFD" w14:textId="77777777" w:rsidR="00F04EB4" w:rsidRDefault="00F04EB4" w:rsidP="00F04EB4">
            <w:pPr>
              <w:pStyle w:val="TableParagraph"/>
              <w:spacing w:before="8" w:line="256" w:lineRule="exact"/>
              <w:ind w:left="59"/>
              <w:jc w:val="center"/>
            </w:pPr>
            <w:r>
              <w:rPr>
                <w:spacing w:val="-4"/>
              </w:rPr>
              <w:t>0.1%</w:t>
            </w:r>
          </w:p>
        </w:tc>
        <w:tc>
          <w:tcPr>
            <w:tcW w:w="901" w:type="dxa"/>
          </w:tcPr>
          <w:p w14:paraId="42BEECC7" w14:textId="77777777" w:rsidR="00F04EB4" w:rsidRDefault="00F04EB4" w:rsidP="00F04EB4">
            <w:pPr>
              <w:pStyle w:val="TableParagraph"/>
              <w:spacing w:before="1" w:line="264" w:lineRule="exact"/>
              <w:ind w:left="234" w:right="197"/>
              <w:jc w:val="center"/>
            </w:pPr>
            <w:r>
              <w:rPr>
                <w:spacing w:val="-4"/>
              </w:rPr>
              <w:t>2.6%</w:t>
            </w:r>
          </w:p>
        </w:tc>
        <w:tc>
          <w:tcPr>
            <w:tcW w:w="540" w:type="dxa"/>
          </w:tcPr>
          <w:p w14:paraId="318E6F7A" w14:textId="77777777" w:rsidR="00F04EB4" w:rsidRDefault="00F04EB4" w:rsidP="00F04EB4">
            <w:pPr>
              <w:pStyle w:val="TableParagraph"/>
              <w:spacing w:before="8" w:line="256" w:lineRule="exact"/>
              <w:ind w:right="44"/>
              <w:jc w:val="right"/>
            </w:pPr>
            <w:r>
              <w:rPr>
                <w:spacing w:val="-5"/>
              </w:rPr>
              <w:t>0%</w:t>
            </w:r>
          </w:p>
        </w:tc>
        <w:tc>
          <w:tcPr>
            <w:tcW w:w="811" w:type="dxa"/>
          </w:tcPr>
          <w:p w14:paraId="4057655A" w14:textId="77777777" w:rsidR="00F04EB4" w:rsidRDefault="00F04EB4" w:rsidP="00F04EB4">
            <w:pPr>
              <w:pStyle w:val="TableParagraph"/>
              <w:spacing w:line="254" w:lineRule="exact"/>
              <w:ind w:left="261"/>
            </w:pPr>
            <w:r>
              <w:rPr>
                <w:spacing w:val="-5"/>
              </w:rPr>
              <w:t>0%</w:t>
            </w:r>
          </w:p>
        </w:tc>
      </w:tr>
      <w:tr w:rsidR="00F04EB4" w14:paraId="769AB25D" w14:textId="77777777" w:rsidTr="00F04EB4">
        <w:trPr>
          <w:trHeight w:val="285"/>
        </w:trPr>
        <w:tc>
          <w:tcPr>
            <w:tcW w:w="1176" w:type="dxa"/>
          </w:tcPr>
          <w:p w14:paraId="3E8C8823" w14:textId="77777777" w:rsidR="00F04EB4" w:rsidRDefault="00F04EB4" w:rsidP="00F04EB4">
            <w:pPr>
              <w:pStyle w:val="TableParagraph"/>
              <w:spacing w:before="16" w:line="249" w:lineRule="exact"/>
              <w:ind w:left="108"/>
              <w:rPr>
                <w:b/>
              </w:rPr>
            </w:pPr>
            <w:r>
              <w:rPr>
                <w:b/>
                <w:spacing w:val="-2"/>
              </w:rPr>
              <w:t>Waverly</w:t>
            </w:r>
          </w:p>
        </w:tc>
        <w:tc>
          <w:tcPr>
            <w:tcW w:w="1228" w:type="dxa"/>
          </w:tcPr>
          <w:p w14:paraId="304F72C5" w14:textId="77777777" w:rsidR="00F04EB4" w:rsidRDefault="00F04EB4" w:rsidP="00F04EB4">
            <w:pPr>
              <w:pStyle w:val="TableParagraph"/>
              <w:spacing w:before="8" w:line="256" w:lineRule="exact"/>
              <w:ind w:left="348" w:right="304"/>
              <w:jc w:val="center"/>
            </w:pPr>
            <w:r>
              <w:rPr>
                <w:spacing w:val="-2"/>
              </w:rPr>
              <w:t>1,565</w:t>
            </w:r>
          </w:p>
        </w:tc>
        <w:tc>
          <w:tcPr>
            <w:tcW w:w="840" w:type="dxa"/>
          </w:tcPr>
          <w:p w14:paraId="72F2B10D" w14:textId="77777777" w:rsidR="00F04EB4" w:rsidRDefault="00F04EB4" w:rsidP="00F04EB4">
            <w:pPr>
              <w:pStyle w:val="TableParagraph"/>
              <w:spacing w:before="8" w:line="256" w:lineRule="exact"/>
              <w:ind w:left="296"/>
            </w:pPr>
            <w:r>
              <w:rPr>
                <w:spacing w:val="-4"/>
              </w:rPr>
              <w:t>4.2%</w:t>
            </w:r>
          </w:p>
        </w:tc>
        <w:tc>
          <w:tcPr>
            <w:tcW w:w="811" w:type="dxa"/>
          </w:tcPr>
          <w:p w14:paraId="637F367B" w14:textId="77777777" w:rsidR="00F04EB4" w:rsidRDefault="00F04EB4" w:rsidP="00F04EB4">
            <w:pPr>
              <w:pStyle w:val="TableParagraph"/>
              <w:spacing w:before="8" w:line="256" w:lineRule="exact"/>
              <w:ind w:left="131"/>
            </w:pPr>
            <w:r>
              <w:rPr>
                <w:spacing w:val="-4"/>
              </w:rPr>
              <w:t>5.5%</w:t>
            </w:r>
          </w:p>
        </w:tc>
        <w:tc>
          <w:tcPr>
            <w:tcW w:w="720" w:type="dxa"/>
          </w:tcPr>
          <w:p w14:paraId="225A0924" w14:textId="77777777" w:rsidR="00F04EB4" w:rsidRDefault="00F04EB4" w:rsidP="00F04EB4">
            <w:pPr>
              <w:pStyle w:val="TableParagraph"/>
              <w:spacing w:before="8" w:line="256" w:lineRule="exact"/>
              <w:ind w:right="41"/>
              <w:jc w:val="right"/>
            </w:pPr>
            <w:r>
              <w:rPr>
                <w:spacing w:val="-4"/>
              </w:rPr>
              <w:t>2.1%</w:t>
            </w:r>
          </w:p>
        </w:tc>
        <w:tc>
          <w:tcPr>
            <w:tcW w:w="809" w:type="dxa"/>
          </w:tcPr>
          <w:p w14:paraId="731D789A" w14:textId="77777777" w:rsidR="00F04EB4" w:rsidRDefault="00F04EB4" w:rsidP="00F04EB4">
            <w:pPr>
              <w:pStyle w:val="TableParagraph"/>
              <w:spacing w:before="1" w:line="264" w:lineRule="exact"/>
              <w:ind w:left="146"/>
            </w:pPr>
            <w:r>
              <w:rPr>
                <w:spacing w:val="-4"/>
              </w:rPr>
              <w:t>3.5%</w:t>
            </w:r>
          </w:p>
        </w:tc>
        <w:tc>
          <w:tcPr>
            <w:tcW w:w="632" w:type="dxa"/>
          </w:tcPr>
          <w:p w14:paraId="4CA89392" w14:textId="77777777" w:rsidR="00F04EB4" w:rsidRDefault="00F04EB4" w:rsidP="00F04EB4">
            <w:pPr>
              <w:pStyle w:val="TableParagraph"/>
              <w:spacing w:before="8" w:line="256" w:lineRule="exact"/>
              <w:ind w:right="89"/>
              <w:jc w:val="right"/>
            </w:pPr>
            <w:r>
              <w:rPr>
                <w:spacing w:val="-5"/>
              </w:rPr>
              <w:t>0%</w:t>
            </w:r>
          </w:p>
        </w:tc>
        <w:tc>
          <w:tcPr>
            <w:tcW w:w="809" w:type="dxa"/>
          </w:tcPr>
          <w:p w14:paraId="7A3229F8" w14:textId="77777777" w:rsidR="00F04EB4" w:rsidRDefault="00F04EB4" w:rsidP="00F04EB4">
            <w:pPr>
              <w:pStyle w:val="TableParagraph"/>
              <w:spacing w:line="262" w:lineRule="exact"/>
              <w:ind w:left="153"/>
            </w:pPr>
            <w:r>
              <w:rPr>
                <w:spacing w:val="-5"/>
              </w:rPr>
              <w:t>0%</w:t>
            </w:r>
          </w:p>
        </w:tc>
        <w:tc>
          <w:tcPr>
            <w:tcW w:w="540" w:type="dxa"/>
          </w:tcPr>
          <w:p w14:paraId="7180F871" w14:textId="77777777" w:rsidR="00F04EB4" w:rsidRDefault="00F04EB4" w:rsidP="00F04EB4">
            <w:pPr>
              <w:pStyle w:val="TableParagraph"/>
              <w:spacing w:before="8" w:line="256" w:lineRule="exact"/>
              <w:ind w:left="107"/>
              <w:jc w:val="center"/>
            </w:pPr>
            <w:r>
              <w:rPr>
                <w:spacing w:val="-5"/>
              </w:rPr>
              <w:t>0%</w:t>
            </w:r>
          </w:p>
        </w:tc>
        <w:tc>
          <w:tcPr>
            <w:tcW w:w="901" w:type="dxa"/>
          </w:tcPr>
          <w:p w14:paraId="7BC7EFDF" w14:textId="77777777" w:rsidR="00F04EB4" w:rsidRDefault="00F04EB4" w:rsidP="00F04EB4">
            <w:pPr>
              <w:pStyle w:val="TableParagraph"/>
              <w:spacing w:before="16" w:line="249" w:lineRule="exact"/>
              <w:ind w:left="234" w:right="195"/>
              <w:jc w:val="center"/>
            </w:pPr>
            <w:r>
              <w:rPr>
                <w:spacing w:val="-5"/>
              </w:rPr>
              <w:t>0%</w:t>
            </w:r>
          </w:p>
        </w:tc>
        <w:tc>
          <w:tcPr>
            <w:tcW w:w="540" w:type="dxa"/>
          </w:tcPr>
          <w:p w14:paraId="404A42B6" w14:textId="77777777" w:rsidR="00F04EB4" w:rsidRDefault="00F04EB4" w:rsidP="00F04EB4">
            <w:pPr>
              <w:pStyle w:val="TableParagraph"/>
              <w:spacing w:before="8" w:line="256" w:lineRule="exact"/>
              <w:ind w:right="44"/>
              <w:jc w:val="right"/>
            </w:pPr>
            <w:r>
              <w:rPr>
                <w:spacing w:val="-5"/>
              </w:rPr>
              <w:t>0%</w:t>
            </w:r>
          </w:p>
        </w:tc>
        <w:tc>
          <w:tcPr>
            <w:tcW w:w="811" w:type="dxa"/>
          </w:tcPr>
          <w:p w14:paraId="7BEE0DF7" w14:textId="77777777" w:rsidR="00F04EB4" w:rsidRDefault="00F04EB4" w:rsidP="00F04EB4">
            <w:pPr>
              <w:pStyle w:val="TableParagraph"/>
              <w:spacing w:line="255" w:lineRule="exact"/>
              <w:ind w:left="259"/>
            </w:pPr>
            <w:r>
              <w:rPr>
                <w:spacing w:val="-5"/>
              </w:rPr>
              <w:t>0%</w:t>
            </w:r>
          </w:p>
        </w:tc>
      </w:tr>
      <w:tr w:rsidR="00F04EB4" w14:paraId="175DC4C3" w14:textId="77777777" w:rsidTr="00F04EB4">
        <w:trPr>
          <w:trHeight w:val="285"/>
        </w:trPr>
        <w:tc>
          <w:tcPr>
            <w:tcW w:w="9817" w:type="dxa"/>
            <w:gridSpan w:val="12"/>
            <w:shd w:val="clear" w:color="auto" w:fill="E7E6E6"/>
          </w:tcPr>
          <w:p w14:paraId="27B9A0E2" w14:textId="77777777" w:rsidR="00F04EB4" w:rsidRDefault="00F04EB4" w:rsidP="00F04EB4">
            <w:pPr>
              <w:pStyle w:val="TableParagraph"/>
              <w:spacing w:line="239" w:lineRule="exact"/>
              <w:ind w:left="1464" w:right="1125"/>
              <w:jc w:val="center"/>
              <w:rPr>
                <w:i/>
                <w:sz w:val="20"/>
              </w:rPr>
            </w:pPr>
            <w:r>
              <w:rPr>
                <w:i/>
                <w:sz w:val="20"/>
              </w:rPr>
              <w:t>Source:</w:t>
            </w:r>
            <w:r>
              <w:rPr>
                <w:i/>
                <w:spacing w:val="-11"/>
                <w:sz w:val="20"/>
              </w:rPr>
              <w:t xml:space="preserve"> </w:t>
            </w:r>
            <w:r>
              <w:rPr>
                <w:i/>
                <w:sz w:val="20"/>
              </w:rPr>
              <w:t>Civil</w:t>
            </w:r>
            <w:r>
              <w:rPr>
                <w:i/>
                <w:spacing w:val="-9"/>
                <w:sz w:val="20"/>
              </w:rPr>
              <w:t xml:space="preserve"> </w:t>
            </w:r>
            <w:r>
              <w:rPr>
                <w:i/>
                <w:sz w:val="20"/>
              </w:rPr>
              <w:t>Rights</w:t>
            </w:r>
            <w:r>
              <w:rPr>
                <w:i/>
                <w:spacing w:val="-11"/>
                <w:sz w:val="20"/>
              </w:rPr>
              <w:t xml:space="preserve"> </w:t>
            </w:r>
            <w:r>
              <w:rPr>
                <w:i/>
                <w:sz w:val="20"/>
              </w:rPr>
              <w:t>Data</w:t>
            </w:r>
            <w:r>
              <w:rPr>
                <w:i/>
                <w:spacing w:val="-9"/>
                <w:sz w:val="20"/>
              </w:rPr>
              <w:t xml:space="preserve"> </w:t>
            </w:r>
            <w:r>
              <w:rPr>
                <w:i/>
                <w:sz w:val="20"/>
              </w:rPr>
              <w:t>Collection</w:t>
            </w:r>
            <w:r>
              <w:rPr>
                <w:i/>
                <w:spacing w:val="-8"/>
                <w:sz w:val="20"/>
              </w:rPr>
              <w:t xml:space="preserve"> </w:t>
            </w:r>
            <w:r>
              <w:rPr>
                <w:i/>
                <w:sz w:val="20"/>
              </w:rPr>
              <w:t>School</w:t>
            </w:r>
            <w:r>
              <w:rPr>
                <w:i/>
                <w:spacing w:val="-12"/>
                <w:sz w:val="20"/>
              </w:rPr>
              <w:t xml:space="preserve"> </w:t>
            </w:r>
            <w:r>
              <w:rPr>
                <w:i/>
                <w:sz w:val="20"/>
              </w:rPr>
              <w:t>and</w:t>
            </w:r>
            <w:r>
              <w:rPr>
                <w:i/>
                <w:spacing w:val="-9"/>
                <w:sz w:val="20"/>
              </w:rPr>
              <w:t xml:space="preserve"> </w:t>
            </w:r>
            <w:r>
              <w:rPr>
                <w:i/>
                <w:sz w:val="20"/>
              </w:rPr>
              <w:t>District</w:t>
            </w:r>
            <w:r>
              <w:rPr>
                <w:i/>
                <w:spacing w:val="-9"/>
                <w:sz w:val="20"/>
              </w:rPr>
              <w:t xml:space="preserve"> </w:t>
            </w:r>
            <w:r>
              <w:rPr>
                <w:i/>
                <w:spacing w:val="-2"/>
                <w:sz w:val="20"/>
              </w:rPr>
              <w:t>Search</w:t>
            </w:r>
          </w:p>
        </w:tc>
      </w:tr>
    </w:tbl>
    <w:p w14:paraId="39D62F75" w14:textId="546F9F0B" w:rsidR="00F04EB4" w:rsidRDefault="00F04EB4" w:rsidP="00F04EB4"/>
    <w:p w14:paraId="51FDF35F" w14:textId="77777777" w:rsidR="00F04EB4" w:rsidRPr="00F04EB4" w:rsidRDefault="00F04EB4" w:rsidP="00F04EB4">
      <w:pPr>
        <w:rPr>
          <w:b/>
          <w:bCs/>
        </w:rPr>
      </w:pPr>
      <w:r w:rsidRPr="00F04EB4">
        <w:rPr>
          <w:b/>
          <w:bCs/>
        </w:rPr>
        <w:t>Free and Reduced Lunch</w:t>
      </w:r>
    </w:p>
    <w:p w14:paraId="166E6718" w14:textId="77777777" w:rsidR="00F04EB4" w:rsidRDefault="00F04EB4" w:rsidP="00F04EB4">
      <w:r>
        <w:t>The percentage of students receiving free and reduced lunch is often used as a proxy measure for the percentage of students living in poverty. In Tioga County, the highest rates of free and reduced lunch within elementary schools were at Spencer-Van Etten (62.7%), followed by Candor (52.4%).</w:t>
      </w:r>
    </w:p>
    <w:p w14:paraId="59354010" w14:textId="554F1053" w:rsidR="00F04EB4" w:rsidRDefault="00F04EB4" w:rsidP="00F04EB4">
      <w:r>
        <w:t>Within county high schools, the highest rates were at Tioga (62.8%) and Spencer-Van Etten (52.8%). The table below further illustrates these rates. Candor, Newark Valley, Owego-Apalachin, Tioga, and Waverly all had decreased percentages from the 2018-2019 school year, whereas Spencer-Van Etten had an increase of 7.1%.</w:t>
      </w:r>
    </w:p>
    <w:p w14:paraId="411A9468" w14:textId="7E00778C" w:rsidR="00F04EB4" w:rsidRDefault="00F04EB4" w:rsidP="00F04EB4">
      <w:r>
        <w:t> </w:t>
      </w:r>
    </w:p>
    <w:tbl>
      <w:tblPr>
        <w:tblW w:w="0" w:type="auto"/>
        <w:tblInd w:w="2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3"/>
        <w:gridCol w:w="1294"/>
        <w:gridCol w:w="876"/>
        <w:gridCol w:w="874"/>
      </w:tblGrid>
      <w:tr w:rsidR="00443A1F" w14:paraId="3C01D7BA" w14:textId="77777777" w:rsidTr="00AF6CA5">
        <w:trPr>
          <w:trHeight w:val="537"/>
        </w:trPr>
        <w:tc>
          <w:tcPr>
            <w:tcW w:w="4977" w:type="dxa"/>
            <w:gridSpan w:val="4"/>
            <w:shd w:val="clear" w:color="auto" w:fill="D9E1F3"/>
          </w:tcPr>
          <w:p w14:paraId="287F37B9" w14:textId="1397F5B3" w:rsidR="00443A1F" w:rsidRDefault="00443A1F" w:rsidP="00AF6CA5">
            <w:pPr>
              <w:pStyle w:val="TableParagraph"/>
              <w:spacing w:line="268" w:lineRule="exact"/>
              <w:ind w:left="178" w:right="174"/>
              <w:jc w:val="center"/>
              <w:rPr>
                <w:b/>
              </w:rPr>
            </w:pPr>
            <w:r>
              <w:rPr>
                <w:b/>
              </w:rPr>
              <w:t>TABLE</w:t>
            </w:r>
            <w:r>
              <w:rPr>
                <w:b/>
                <w:spacing w:val="-5"/>
              </w:rPr>
              <w:t xml:space="preserve"> </w:t>
            </w:r>
            <w:r>
              <w:rPr>
                <w:b/>
              </w:rPr>
              <w:t>7.9</w:t>
            </w:r>
            <w:r>
              <w:rPr>
                <w:b/>
                <w:spacing w:val="-1"/>
              </w:rPr>
              <w:t xml:space="preserve"> </w:t>
            </w:r>
            <w:r>
              <w:rPr>
                <w:b/>
              </w:rPr>
              <w:t>–</w:t>
            </w:r>
            <w:r>
              <w:rPr>
                <w:b/>
                <w:spacing w:val="-2"/>
              </w:rPr>
              <w:t xml:space="preserve"> </w:t>
            </w:r>
            <w:r>
              <w:rPr>
                <w:b/>
              </w:rPr>
              <w:t>FREE</w:t>
            </w:r>
            <w:r>
              <w:rPr>
                <w:b/>
                <w:spacing w:val="-5"/>
              </w:rPr>
              <w:t xml:space="preserve"> </w:t>
            </w:r>
            <w:r>
              <w:rPr>
                <w:b/>
              </w:rPr>
              <w:t>AND</w:t>
            </w:r>
            <w:r>
              <w:rPr>
                <w:b/>
                <w:spacing w:val="-5"/>
              </w:rPr>
              <w:t xml:space="preserve"> </w:t>
            </w:r>
            <w:r>
              <w:rPr>
                <w:b/>
              </w:rPr>
              <w:t>REDUCED</w:t>
            </w:r>
            <w:r>
              <w:rPr>
                <w:b/>
                <w:spacing w:val="-5"/>
              </w:rPr>
              <w:t xml:space="preserve"> </w:t>
            </w:r>
            <w:r>
              <w:rPr>
                <w:b/>
              </w:rPr>
              <w:t>LUNCH</w:t>
            </w:r>
            <w:r>
              <w:rPr>
                <w:b/>
                <w:spacing w:val="-6"/>
              </w:rPr>
              <w:t xml:space="preserve"> </w:t>
            </w:r>
            <w:r>
              <w:rPr>
                <w:b/>
              </w:rPr>
              <w:t>RATES</w:t>
            </w:r>
            <w:r>
              <w:rPr>
                <w:b/>
                <w:spacing w:val="-3"/>
              </w:rPr>
              <w:t xml:space="preserve"> </w:t>
            </w:r>
            <w:r>
              <w:rPr>
                <w:b/>
                <w:spacing w:val="-5"/>
              </w:rPr>
              <w:t>IN</w:t>
            </w:r>
          </w:p>
          <w:p w14:paraId="3389795E" w14:textId="77777777" w:rsidR="00443A1F" w:rsidRDefault="00443A1F" w:rsidP="00AF6CA5">
            <w:pPr>
              <w:pStyle w:val="TableParagraph"/>
              <w:spacing w:line="249" w:lineRule="exact"/>
              <w:ind w:left="139" w:right="174"/>
              <w:jc w:val="center"/>
              <w:rPr>
                <w:b/>
              </w:rPr>
            </w:pPr>
            <w:r>
              <w:rPr>
                <w:b/>
              </w:rPr>
              <w:t>TIOGA</w:t>
            </w:r>
            <w:r>
              <w:rPr>
                <w:b/>
                <w:spacing w:val="-8"/>
              </w:rPr>
              <w:t xml:space="preserve"> </w:t>
            </w:r>
            <w:r>
              <w:rPr>
                <w:b/>
              </w:rPr>
              <w:t>COUNTY</w:t>
            </w:r>
            <w:r>
              <w:rPr>
                <w:b/>
                <w:spacing w:val="-8"/>
              </w:rPr>
              <w:t xml:space="preserve"> </w:t>
            </w:r>
            <w:r>
              <w:rPr>
                <w:b/>
              </w:rPr>
              <w:t>SCHOOLS,</w:t>
            </w:r>
            <w:r>
              <w:rPr>
                <w:b/>
                <w:spacing w:val="-8"/>
              </w:rPr>
              <w:t xml:space="preserve"> </w:t>
            </w:r>
            <w:r>
              <w:rPr>
                <w:b/>
              </w:rPr>
              <w:t>2018-</w:t>
            </w:r>
            <w:r>
              <w:rPr>
                <w:b/>
                <w:spacing w:val="-4"/>
              </w:rPr>
              <w:t>2019</w:t>
            </w:r>
          </w:p>
        </w:tc>
      </w:tr>
      <w:tr w:rsidR="00443A1F" w14:paraId="21887CCA" w14:textId="77777777" w:rsidTr="00AF6CA5">
        <w:trPr>
          <w:trHeight w:val="282"/>
        </w:trPr>
        <w:tc>
          <w:tcPr>
            <w:tcW w:w="1933" w:type="dxa"/>
            <w:shd w:val="clear" w:color="auto" w:fill="E7E6E6"/>
          </w:tcPr>
          <w:p w14:paraId="2DBDC679" w14:textId="77777777" w:rsidR="00443A1F" w:rsidRDefault="00443A1F" w:rsidP="00AF6CA5">
            <w:pPr>
              <w:pStyle w:val="TableParagraph"/>
              <w:spacing w:before="13" w:line="249" w:lineRule="exact"/>
              <w:ind w:left="107"/>
              <w:rPr>
                <w:b/>
              </w:rPr>
            </w:pPr>
            <w:r>
              <w:rPr>
                <w:b/>
                <w:spacing w:val="-2"/>
              </w:rPr>
              <w:t>School</w:t>
            </w:r>
          </w:p>
        </w:tc>
        <w:tc>
          <w:tcPr>
            <w:tcW w:w="1294" w:type="dxa"/>
            <w:shd w:val="clear" w:color="auto" w:fill="E7E6E6"/>
          </w:tcPr>
          <w:p w14:paraId="6473E9DE" w14:textId="77777777" w:rsidR="00443A1F" w:rsidRDefault="00443A1F" w:rsidP="00AF6CA5">
            <w:pPr>
              <w:pStyle w:val="TableParagraph"/>
              <w:spacing w:before="6" w:line="256" w:lineRule="exact"/>
              <w:ind w:left="121"/>
              <w:rPr>
                <w:b/>
              </w:rPr>
            </w:pPr>
            <w:r>
              <w:rPr>
                <w:b/>
                <w:spacing w:val="-2"/>
              </w:rPr>
              <w:t>Elementary</w:t>
            </w:r>
          </w:p>
        </w:tc>
        <w:tc>
          <w:tcPr>
            <w:tcW w:w="876" w:type="dxa"/>
            <w:shd w:val="clear" w:color="auto" w:fill="E7E6E6"/>
          </w:tcPr>
          <w:p w14:paraId="4DDFE8A7" w14:textId="77777777" w:rsidR="00443A1F" w:rsidRDefault="00443A1F" w:rsidP="00AF6CA5">
            <w:pPr>
              <w:pStyle w:val="TableParagraph"/>
              <w:spacing w:before="6" w:line="256" w:lineRule="exact"/>
              <w:ind w:left="112"/>
              <w:rPr>
                <w:b/>
              </w:rPr>
            </w:pPr>
            <w:r>
              <w:rPr>
                <w:b/>
                <w:spacing w:val="-2"/>
              </w:rPr>
              <w:t>Middle</w:t>
            </w:r>
          </w:p>
        </w:tc>
        <w:tc>
          <w:tcPr>
            <w:tcW w:w="874" w:type="dxa"/>
            <w:shd w:val="clear" w:color="auto" w:fill="E7E6E6"/>
          </w:tcPr>
          <w:p w14:paraId="21ED23F0" w14:textId="77777777" w:rsidR="00443A1F" w:rsidRDefault="00443A1F" w:rsidP="00AF6CA5">
            <w:pPr>
              <w:pStyle w:val="TableParagraph"/>
              <w:spacing w:before="6" w:line="256" w:lineRule="exact"/>
              <w:ind w:right="214"/>
              <w:jc w:val="right"/>
              <w:rPr>
                <w:b/>
              </w:rPr>
            </w:pPr>
            <w:r>
              <w:rPr>
                <w:b/>
                <w:spacing w:val="-4"/>
              </w:rPr>
              <w:t>High</w:t>
            </w:r>
          </w:p>
        </w:tc>
      </w:tr>
      <w:tr w:rsidR="00443A1F" w14:paraId="39A7FC37" w14:textId="77777777" w:rsidTr="00AF6CA5">
        <w:trPr>
          <w:trHeight w:val="285"/>
        </w:trPr>
        <w:tc>
          <w:tcPr>
            <w:tcW w:w="1933" w:type="dxa"/>
          </w:tcPr>
          <w:p w14:paraId="0C28199E" w14:textId="77777777" w:rsidR="00443A1F" w:rsidRDefault="00443A1F" w:rsidP="00AF6CA5">
            <w:pPr>
              <w:pStyle w:val="TableParagraph"/>
              <w:spacing w:before="16" w:line="249" w:lineRule="exact"/>
              <w:ind w:left="107"/>
              <w:rPr>
                <w:b/>
              </w:rPr>
            </w:pPr>
            <w:r>
              <w:rPr>
                <w:b/>
                <w:spacing w:val="-2"/>
              </w:rPr>
              <w:t>Candor</w:t>
            </w:r>
          </w:p>
        </w:tc>
        <w:tc>
          <w:tcPr>
            <w:tcW w:w="1294" w:type="dxa"/>
          </w:tcPr>
          <w:p w14:paraId="796B79C4" w14:textId="77777777" w:rsidR="00443A1F" w:rsidRDefault="00443A1F" w:rsidP="00AF6CA5">
            <w:pPr>
              <w:pStyle w:val="TableParagraph"/>
              <w:spacing w:before="8" w:line="256" w:lineRule="exact"/>
              <w:ind w:left="316"/>
            </w:pPr>
            <w:r>
              <w:rPr>
                <w:spacing w:val="-2"/>
              </w:rPr>
              <w:t>52.4%</w:t>
            </w:r>
          </w:p>
        </w:tc>
        <w:tc>
          <w:tcPr>
            <w:tcW w:w="1750" w:type="dxa"/>
            <w:gridSpan w:val="2"/>
          </w:tcPr>
          <w:p w14:paraId="2B2B5D53" w14:textId="77777777" w:rsidR="00443A1F" w:rsidRDefault="00443A1F" w:rsidP="00AF6CA5">
            <w:pPr>
              <w:pStyle w:val="TableParagraph"/>
              <w:spacing w:before="8" w:line="256" w:lineRule="exact"/>
              <w:ind w:left="544"/>
            </w:pPr>
            <w:r>
              <w:rPr>
                <w:spacing w:val="-2"/>
              </w:rPr>
              <w:t>54.9%</w:t>
            </w:r>
          </w:p>
        </w:tc>
      </w:tr>
      <w:tr w:rsidR="00443A1F" w14:paraId="0763087D" w14:textId="77777777" w:rsidTr="00AF6CA5">
        <w:trPr>
          <w:trHeight w:val="285"/>
        </w:trPr>
        <w:tc>
          <w:tcPr>
            <w:tcW w:w="1933" w:type="dxa"/>
          </w:tcPr>
          <w:p w14:paraId="7C839342" w14:textId="77777777" w:rsidR="00443A1F" w:rsidRDefault="00443A1F" w:rsidP="00AF6CA5">
            <w:pPr>
              <w:pStyle w:val="TableParagraph"/>
              <w:spacing w:before="16" w:line="249" w:lineRule="exact"/>
              <w:ind w:left="107"/>
              <w:rPr>
                <w:b/>
              </w:rPr>
            </w:pPr>
            <w:r>
              <w:rPr>
                <w:b/>
              </w:rPr>
              <w:t>Newark</w:t>
            </w:r>
            <w:r>
              <w:rPr>
                <w:b/>
                <w:spacing w:val="-6"/>
              </w:rPr>
              <w:t xml:space="preserve"> </w:t>
            </w:r>
            <w:r>
              <w:rPr>
                <w:b/>
                <w:spacing w:val="-2"/>
              </w:rPr>
              <w:t>Valley</w:t>
            </w:r>
          </w:p>
        </w:tc>
        <w:tc>
          <w:tcPr>
            <w:tcW w:w="1294" w:type="dxa"/>
          </w:tcPr>
          <w:p w14:paraId="5EB53D8A" w14:textId="77777777" w:rsidR="00443A1F" w:rsidRDefault="00443A1F" w:rsidP="00AF6CA5">
            <w:pPr>
              <w:pStyle w:val="TableParagraph"/>
              <w:spacing w:before="8" w:line="256" w:lineRule="exact"/>
              <w:ind w:left="316"/>
            </w:pPr>
            <w:r>
              <w:rPr>
                <w:spacing w:val="-2"/>
              </w:rPr>
              <w:t>50.0%</w:t>
            </w:r>
          </w:p>
        </w:tc>
        <w:tc>
          <w:tcPr>
            <w:tcW w:w="876" w:type="dxa"/>
          </w:tcPr>
          <w:p w14:paraId="6A06CCFE" w14:textId="77777777" w:rsidR="00443A1F" w:rsidRDefault="00443A1F" w:rsidP="00AF6CA5">
            <w:pPr>
              <w:pStyle w:val="TableParagraph"/>
              <w:spacing w:before="8" w:line="256" w:lineRule="exact"/>
              <w:ind w:left="107"/>
            </w:pPr>
            <w:r>
              <w:rPr>
                <w:spacing w:val="-2"/>
              </w:rPr>
              <w:t>53.4%</w:t>
            </w:r>
          </w:p>
        </w:tc>
        <w:tc>
          <w:tcPr>
            <w:tcW w:w="874" w:type="dxa"/>
          </w:tcPr>
          <w:p w14:paraId="21F321C3" w14:textId="77777777" w:rsidR="00443A1F" w:rsidRDefault="00443A1F" w:rsidP="00AF6CA5">
            <w:pPr>
              <w:pStyle w:val="TableParagraph"/>
              <w:spacing w:before="8" w:line="256" w:lineRule="exact"/>
              <w:ind w:right="205"/>
              <w:jc w:val="right"/>
            </w:pPr>
            <w:r>
              <w:rPr>
                <w:spacing w:val="-2"/>
              </w:rPr>
              <w:t>41.8%</w:t>
            </w:r>
          </w:p>
        </w:tc>
      </w:tr>
      <w:tr w:rsidR="00443A1F" w14:paraId="11C693F7" w14:textId="77777777" w:rsidTr="00AF6CA5">
        <w:trPr>
          <w:trHeight w:val="285"/>
        </w:trPr>
        <w:tc>
          <w:tcPr>
            <w:tcW w:w="1933" w:type="dxa"/>
          </w:tcPr>
          <w:p w14:paraId="7D49644B" w14:textId="77777777" w:rsidR="00443A1F" w:rsidRDefault="00443A1F" w:rsidP="00AF6CA5">
            <w:pPr>
              <w:pStyle w:val="TableParagraph"/>
              <w:spacing w:before="16" w:line="250" w:lineRule="exact"/>
              <w:ind w:left="107"/>
              <w:rPr>
                <w:b/>
              </w:rPr>
            </w:pPr>
            <w:r>
              <w:rPr>
                <w:b/>
                <w:spacing w:val="-2"/>
              </w:rPr>
              <w:t>Owego-Apalachin</w:t>
            </w:r>
          </w:p>
        </w:tc>
        <w:tc>
          <w:tcPr>
            <w:tcW w:w="1294" w:type="dxa"/>
          </w:tcPr>
          <w:p w14:paraId="03999CFE" w14:textId="77777777" w:rsidR="00443A1F" w:rsidRDefault="00443A1F" w:rsidP="00AF6CA5">
            <w:pPr>
              <w:pStyle w:val="TableParagraph"/>
              <w:spacing w:before="8" w:line="257" w:lineRule="exact"/>
              <w:ind w:left="316"/>
            </w:pPr>
            <w:r>
              <w:rPr>
                <w:spacing w:val="-2"/>
              </w:rPr>
              <w:t>42.0%</w:t>
            </w:r>
          </w:p>
        </w:tc>
        <w:tc>
          <w:tcPr>
            <w:tcW w:w="876" w:type="dxa"/>
          </w:tcPr>
          <w:p w14:paraId="3728669C" w14:textId="77777777" w:rsidR="00443A1F" w:rsidRDefault="00443A1F" w:rsidP="00AF6CA5">
            <w:pPr>
              <w:pStyle w:val="TableParagraph"/>
              <w:spacing w:before="8" w:line="257" w:lineRule="exact"/>
              <w:ind w:left="107"/>
            </w:pPr>
            <w:r>
              <w:rPr>
                <w:spacing w:val="-2"/>
              </w:rPr>
              <w:t>44.4%</w:t>
            </w:r>
          </w:p>
        </w:tc>
        <w:tc>
          <w:tcPr>
            <w:tcW w:w="874" w:type="dxa"/>
          </w:tcPr>
          <w:p w14:paraId="23F53A34" w14:textId="77777777" w:rsidR="00443A1F" w:rsidRDefault="00443A1F" w:rsidP="00AF6CA5">
            <w:pPr>
              <w:pStyle w:val="TableParagraph"/>
              <w:spacing w:before="8" w:line="257" w:lineRule="exact"/>
              <w:ind w:right="205"/>
              <w:jc w:val="right"/>
            </w:pPr>
            <w:r>
              <w:rPr>
                <w:spacing w:val="-2"/>
              </w:rPr>
              <w:t>41.2%</w:t>
            </w:r>
          </w:p>
        </w:tc>
      </w:tr>
      <w:tr w:rsidR="00443A1F" w14:paraId="35452F8A" w14:textId="77777777" w:rsidTr="00AF6CA5">
        <w:trPr>
          <w:trHeight w:val="285"/>
        </w:trPr>
        <w:tc>
          <w:tcPr>
            <w:tcW w:w="1933" w:type="dxa"/>
          </w:tcPr>
          <w:p w14:paraId="0A27319E" w14:textId="77777777" w:rsidR="00443A1F" w:rsidRDefault="00443A1F" w:rsidP="00AF6CA5">
            <w:pPr>
              <w:pStyle w:val="TableParagraph"/>
              <w:spacing w:before="16" w:line="249" w:lineRule="exact"/>
              <w:ind w:left="107"/>
              <w:rPr>
                <w:b/>
              </w:rPr>
            </w:pPr>
            <w:r>
              <w:rPr>
                <w:b/>
              </w:rPr>
              <w:t>Spencer-Van</w:t>
            </w:r>
            <w:r>
              <w:rPr>
                <w:b/>
                <w:spacing w:val="-7"/>
              </w:rPr>
              <w:t xml:space="preserve"> </w:t>
            </w:r>
            <w:r>
              <w:rPr>
                <w:b/>
                <w:spacing w:val="-2"/>
              </w:rPr>
              <w:t>Etten</w:t>
            </w:r>
          </w:p>
        </w:tc>
        <w:tc>
          <w:tcPr>
            <w:tcW w:w="1294" w:type="dxa"/>
          </w:tcPr>
          <w:p w14:paraId="1CA7276F" w14:textId="77777777" w:rsidR="00443A1F" w:rsidRDefault="00443A1F" w:rsidP="00AF6CA5">
            <w:pPr>
              <w:pStyle w:val="TableParagraph"/>
              <w:spacing w:before="8" w:line="256" w:lineRule="exact"/>
              <w:ind w:left="316"/>
            </w:pPr>
            <w:r>
              <w:rPr>
                <w:spacing w:val="-2"/>
              </w:rPr>
              <w:t>62.7%</w:t>
            </w:r>
          </w:p>
        </w:tc>
        <w:tc>
          <w:tcPr>
            <w:tcW w:w="876" w:type="dxa"/>
          </w:tcPr>
          <w:p w14:paraId="53A0872B" w14:textId="77777777" w:rsidR="00443A1F" w:rsidRDefault="00443A1F" w:rsidP="00AF6CA5">
            <w:pPr>
              <w:pStyle w:val="TableParagraph"/>
              <w:spacing w:before="8" w:line="256" w:lineRule="exact"/>
              <w:ind w:left="107"/>
            </w:pPr>
            <w:r>
              <w:rPr>
                <w:spacing w:val="-2"/>
              </w:rPr>
              <w:t>60.3%</w:t>
            </w:r>
          </w:p>
        </w:tc>
        <w:tc>
          <w:tcPr>
            <w:tcW w:w="874" w:type="dxa"/>
          </w:tcPr>
          <w:p w14:paraId="506E5F27" w14:textId="77777777" w:rsidR="00443A1F" w:rsidRDefault="00443A1F" w:rsidP="00AF6CA5">
            <w:pPr>
              <w:pStyle w:val="TableParagraph"/>
              <w:spacing w:before="8" w:line="256" w:lineRule="exact"/>
              <w:ind w:right="205"/>
              <w:jc w:val="right"/>
            </w:pPr>
            <w:r>
              <w:rPr>
                <w:spacing w:val="-2"/>
              </w:rPr>
              <w:t>52.8%</w:t>
            </w:r>
          </w:p>
        </w:tc>
      </w:tr>
      <w:tr w:rsidR="00443A1F" w14:paraId="658E6BAF" w14:textId="77777777" w:rsidTr="00AF6CA5">
        <w:trPr>
          <w:trHeight w:val="285"/>
        </w:trPr>
        <w:tc>
          <w:tcPr>
            <w:tcW w:w="1933" w:type="dxa"/>
          </w:tcPr>
          <w:p w14:paraId="3A3D88D7" w14:textId="77777777" w:rsidR="00443A1F" w:rsidRDefault="00443A1F" w:rsidP="00AF6CA5">
            <w:pPr>
              <w:pStyle w:val="TableParagraph"/>
              <w:spacing w:before="16" w:line="249" w:lineRule="exact"/>
              <w:ind w:left="107"/>
              <w:rPr>
                <w:b/>
              </w:rPr>
            </w:pPr>
            <w:r>
              <w:rPr>
                <w:b/>
                <w:spacing w:val="-2"/>
              </w:rPr>
              <w:t>Tioga</w:t>
            </w:r>
          </w:p>
        </w:tc>
        <w:tc>
          <w:tcPr>
            <w:tcW w:w="1294" w:type="dxa"/>
          </w:tcPr>
          <w:p w14:paraId="65B7736C" w14:textId="77777777" w:rsidR="00443A1F" w:rsidRDefault="00443A1F" w:rsidP="00AF6CA5">
            <w:pPr>
              <w:pStyle w:val="TableParagraph"/>
              <w:spacing w:before="8" w:line="256" w:lineRule="exact"/>
              <w:ind w:left="316"/>
            </w:pPr>
            <w:r>
              <w:rPr>
                <w:spacing w:val="-2"/>
              </w:rPr>
              <w:t>50.0%</w:t>
            </w:r>
          </w:p>
        </w:tc>
        <w:tc>
          <w:tcPr>
            <w:tcW w:w="876" w:type="dxa"/>
          </w:tcPr>
          <w:p w14:paraId="49D3F5D6" w14:textId="77777777" w:rsidR="00443A1F" w:rsidRDefault="00443A1F" w:rsidP="00AF6CA5">
            <w:pPr>
              <w:pStyle w:val="TableParagraph"/>
              <w:spacing w:before="8" w:line="256" w:lineRule="exact"/>
              <w:ind w:left="107"/>
            </w:pPr>
            <w:r>
              <w:rPr>
                <w:spacing w:val="-2"/>
              </w:rPr>
              <w:t>55.7%</w:t>
            </w:r>
          </w:p>
        </w:tc>
        <w:tc>
          <w:tcPr>
            <w:tcW w:w="874" w:type="dxa"/>
          </w:tcPr>
          <w:p w14:paraId="638AF964" w14:textId="77777777" w:rsidR="00443A1F" w:rsidRDefault="00443A1F" w:rsidP="00AF6CA5">
            <w:pPr>
              <w:pStyle w:val="TableParagraph"/>
              <w:spacing w:before="8" w:line="256" w:lineRule="exact"/>
              <w:ind w:right="205"/>
              <w:jc w:val="right"/>
            </w:pPr>
            <w:r>
              <w:rPr>
                <w:spacing w:val="-2"/>
              </w:rPr>
              <w:t>62.8%</w:t>
            </w:r>
          </w:p>
        </w:tc>
      </w:tr>
      <w:tr w:rsidR="00443A1F" w14:paraId="20E84CF4" w14:textId="77777777" w:rsidTr="00AF6CA5">
        <w:trPr>
          <w:trHeight w:val="285"/>
        </w:trPr>
        <w:tc>
          <w:tcPr>
            <w:tcW w:w="1933" w:type="dxa"/>
          </w:tcPr>
          <w:p w14:paraId="23C60A2B" w14:textId="77777777" w:rsidR="00443A1F" w:rsidRDefault="00443A1F" w:rsidP="00AF6CA5">
            <w:pPr>
              <w:pStyle w:val="TableParagraph"/>
              <w:spacing w:before="16" w:line="249" w:lineRule="exact"/>
              <w:ind w:left="107"/>
              <w:rPr>
                <w:b/>
              </w:rPr>
            </w:pPr>
            <w:r>
              <w:rPr>
                <w:b/>
                <w:spacing w:val="-2"/>
              </w:rPr>
              <w:t>Waverly</w:t>
            </w:r>
          </w:p>
        </w:tc>
        <w:tc>
          <w:tcPr>
            <w:tcW w:w="1294" w:type="dxa"/>
          </w:tcPr>
          <w:p w14:paraId="7F80D52E" w14:textId="77777777" w:rsidR="00443A1F" w:rsidRDefault="00443A1F" w:rsidP="00AF6CA5">
            <w:pPr>
              <w:pStyle w:val="TableParagraph"/>
              <w:spacing w:before="8" w:line="256" w:lineRule="exact"/>
              <w:ind w:left="316"/>
            </w:pPr>
            <w:r>
              <w:rPr>
                <w:spacing w:val="-2"/>
              </w:rPr>
              <w:t>47.2%</w:t>
            </w:r>
          </w:p>
        </w:tc>
        <w:tc>
          <w:tcPr>
            <w:tcW w:w="876" w:type="dxa"/>
          </w:tcPr>
          <w:p w14:paraId="0C7F4372" w14:textId="77777777" w:rsidR="00443A1F" w:rsidRDefault="00443A1F" w:rsidP="00AF6CA5">
            <w:pPr>
              <w:pStyle w:val="TableParagraph"/>
              <w:spacing w:before="8" w:line="256" w:lineRule="exact"/>
              <w:ind w:left="107"/>
            </w:pPr>
            <w:r>
              <w:rPr>
                <w:spacing w:val="-2"/>
              </w:rPr>
              <w:t>45.5%</w:t>
            </w:r>
          </w:p>
        </w:tc>
        <w:tc>
          <w:tcPr>
            <w:tcW w:w="874" w:type="dxa"/>
          </w:tcPr>
          <w:p w14:paraId="094B181A" w14:textId="77777777" w:rsidR="00443A1F" w:rsidRDefault="00443A1F" w:rsidP="00AF6CA5">
            <w:pPr>
              <w:pStyle w:val="TableParagraph"/>
              <w:spacing w:before="8" w:line="256" w:lineRule="exact"/>
              <w:ind w:right="205"/>
              <w:jc w:val="right"/>
            </w:pPr>
            <w:r>
              <w:rPr>
                <w:spacing w:val="-2"/>
              </w:rPr>
              <w:t>34.9%</w:t>
            </w:r>
          </w:p>
        </w:tc>
      </w:tr>
      <w:tr w:rsidR="00443A1F" w14:paraId="577A65F7" w14:textId="77777777" w:rsidTr="00AF6CA5">
        <w:trPr>
          <w:trHeight w:val="285"/>
        </w:trPr>
        <w:tc>
          <w:tcPr>
            <w:tcW w:w="4977" w:type="dxa"/>
            <w:gridSpan w:val="4"/>
            <w:shd w:val="clear" w:color="auto" w:fill="E7E6E6"/>
          </w:tcPr>
          <w:p w14:paraId="0ADCE644" w14:textId="77777777" w:rsidR="00443A1F" w:rsidRDefault="00443A1F" w:rsidP="00AF6CA5">
            <w:pPr>
              <w:pStyle w:val="TableParagraph"/>
              <w:spacing w:before="20"/>
              <w:ind w:left="1632"/>
              <w:rPr>
                <w:i/>
                <w:sz w:val="20"/>
              </w:rPr>
            </w:pPr>
            <w:r>
              <w:rPr>
                <w:i/>
                <w:sz w:val="20"/>
              </w:rPr>
              <w:t>Source:</w:t>
            </w:r>
            <w:r>
              <w:rPr>
                <w:i/>
                <w:spacing w:val="-8"/>
                <w:sz w:val="20"/>
              </w:rPr>
              <w:t xml:space="preserve"> </w:t>
            </w:r>
            <w:r>
              <w:rPr>
                <w:i/>
                <w:spacing w:val="-2"/>
                <w:sz w:val="20"/>
              </w:rPr>
              <w:t>SchoolDigger</w:t>
            </w:r>
          </w:p>
        </w:tc>
      </w:tr>
    </w:tbl>
    <w:p w14:paraId="286FA3CC" w14:textId="77777777" w:rsidR="00443A1F" w:rsidRDefault="00443A1F" w:rsidP="00443A1F">
      <w:r>
        <w:lastRenderedPageBreak/>
        <w:t>Graduation Trends</w:t>
      </w:r>
    </w:p>
    <w:p w14:paraId="03E67FB0" w14:textId="066E472C" w:rsidR="00F04EB4" w:rsidRDefault="00443A1F" w:rsidP="00443A1F">
      <w:r>
        <w:t>The 2020-2021 overall graduation rate data in Tioga County shows graduation (92%) and regents (51%) as higher than the New York State averages of 86% and 42%, respectively.</w:t>
      </w:r>
      <w:r>
        <w:rPr>
          <w:rStyle w:val="FootnoteReference"/>
        </w:rPr>
        <w:footnoteReference w:id="91"/>
      </w:r>
      <w:r>
        <w:t xml:space="preserve"> By contrast, advanced regents for Tioga County (39%) were lower than the state average (42%), and the dropout rate was the same at 4%.</w:t>
      </w:r>
      <w:r>
        <w:rPr>
          <w:rStyle w:val="FootnoteReference"/>
        </w:rPr>
        <w:footnoteReference w:id="92"/>
      </w:r>
      <w:r>
        <w:t xml:space="preserve"> Further analysis reveals educational disparities between and within Tioga County’s school districts, as shown by TABLE 7.10 below. Every school district showed improvement in graduation </w:t>
      </w:r>
      <w:r w:rsidR="00766265">
        <w:t>rates from</w:t>
      </w:r>
      <w:r>
        <w:t xml:space="preserve"> 2018 for every category except for Tioga students with disabilities, which saw a 1% decrease. It is possible these changes may be influenced by the change in school operations as a result of COVID-19.</w:t>
      </w:r>
    </w:p>
    <w:p w14:paraId="469058FE" w14:textId="2AB2F5D2" w:rsidR="00443A1F" w:rsidRDefault="00443A1F" w:rsidP="00443A1F"/>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789"/>
        <w:gridCol w:w="934"/>
        <w:gridCol w:w="876"/>
        <w:gridCol w:w="989"/>
        <w:gridCol w:w="1172"/>
        <w:gridCol w:w="948"/>
        <w:gridCol w:w="809"/>
        <w:gridCol w:w="1168"/>
      </w:tblGrid>
      <w:tr w:rsidR="00443A1F" w14:paraId="6E395A88" w14:textId="77777777" w:rsidTr="00AF6CA5">
        <w:trPr>
          <w:trHeight w:val="289"/>
        </w:trPr>
        <w:tc>
          <w:tcPr>
            <w:tcW w:w="9264" w:type="dxa"/>
            <w:gridSpan w:val="9"/>
            <w:tcBorders>
              <w:bottom w:val="single" w:sz="8" w:space="0" w:color="000000"/>
            </w:tcBorders>
            <w:shd w:val="clear" w:color="auto" w:fill="D9E0F1"/>
          </w:tcPr>
          <w:p w14:paraId="153D5D84" w14:textId="4316A9B7" w:rsidR="00443A1F" w:rsidRDefault="00443A1F" w:rsidP="00AF6CA5">
            <w:pPr>
              <w:pStyle w:val="TableParagraph"/>
              <w:spacing w:before="25" w:line="244" w:lineRule="exact"/>
              <w:ind w:left="3125"/>
              <w:rPr>
                <w:b/>
              </w:rPr>
            </w:pPr>
            <w:r>
              <w:rPr>
                <w:b/>
              </w:rPr>
              <w:t>TABLE</w:t>
            </w:r>
            <w:r>
              <w:rPr>
                <w:b/>
                <w:spacing w:val="-5"/>
              </w:rPr>
              <w:t xml:space="preserve"> </w:t>
            </w:r>
            <w:r>
              <w:rPr>
                <w:b/>
              </w:rPr>
              <w:t>7.10</w:t>
            </w:r>
            <w:r>
              <w:rPr>
                <w:b/>
                <w:spacing w:val="-2"/>
              </w:rPr>
              <w:t xml:space="preserve"> </w:t>
            </w:r>
            <w:r>
              <w:rPr>
                <w:b/>
              </w:rPr>
              <w:t>–</w:t>
            </w:r>
            <w:r>
              <w:rPr>
                <w:b/>
                <w:spacing w:val="-4"/>
              </w:rPr>
              <w:t xml:space="preserve"> </w:t>
            </w:r>
            <w:r>
              <w:rPr>
                <w:b/>
              </w:rPr>
              <w:t>GRADUATION</w:t>
            </w:r>
            <w:r>
              <w:rPr>
                <w:b/>
                <w:spacing w:val="-2"/>
              </w:rPr>
              <w:t xml:space="preserve"> </w:t>
            </w:r>
            <w:r>
              <w:rPr>
                <w:b/>
              </w:rPr>
              <w:t>RATE</w:t>
            </w:r>
            <w:r>
              <w:rPr>
                <w:b/>
                <w:spacing w:val="-2"/>
              </w:rPr>
              <w:t xml:space="preserve"> </w:t>
            </w:r>
            <w:r>
              <w:rPr>
                <w:b/>
                <w:spacing w:val="-4"/>
              </w:rPr>
              <w:t>2021</w:t>
            </w:r>
          </w:p>
        </w:tc>
      </w:tr>
      <w:tr w:rsidR="00443A1F" w14:paraId="035CFC78" w14:textId="77777777" w:rsidTr="00AF6CA5">
        <w:trPr>
          <w:trHeight w:val="811"/>
        </w:trPr>
        <w:tc>
          <w:tcPr>
            <w:tcW w:w="1579" w:type="dxa"/>
            <w:tcBorders>
              <w:right w:val="single" w:sz="8" w:space="0" w:color="000000"/>
            </w:tcBorders>
            <w:shd w:val="clear" w:color="auto" w:fill="E7E6E6"/>
          </w:tcPr>
          <w:p w14:paraId="2952FB7C" w14:textId="77777777" w:rsidR="00443A1F" w:rsidRDefault="00443A1F" w:rsidP="00AF6CA5">
            <w:pPr>
              <w:pStyle w:val="TableParagraph"/>
              <w:rPr>
                <w:rFonts w:ascii="Times New Roman"/>
                <w:sz w:val="20"/>
              </w:rPr>
            </w:pPr>
          </w:p>
        </w:tc>
        <w:tc>
          <w:tcPr>
            <w:tcW w:w="789" w:type="dxa"/>
            <w:tcBorders>
              <w:top w:val="single" w:sz="8" w:space="0" w:color="000000"/>
              <w:left w:val="single" w:sz="8" w:space="0" w:color="000000"/>
              <w:right w:val="single" w:sz="8" w:space="0" w:color="000000"/>
            </w:tcBorders>
            <w:shd w:val="clear" w:color="auto" w:fill="E7E6E6"/>
          </w:tcPr>
          <w:p w14:paraId="6F86830F" w14:textId="77777777" w:rsidR="00443A1F" w:rsidRDefault="00443A1F" w:rsidP="00AF6CA5">
            <w:pPr>
              <w:pStyle w:val="TableParagraph"/>
              <w:spacing w:line="270" w:lineRule="atLeast"/>
              <w:ind w:left="150" w:right="138" w:firstLine="26"/>
              <w:jc w:val="both"/>
              <w:rPr>
                <w:b/>
              </w:rPr>
            </w:pPr>
            <w:r>
              <w:rPr>
                <w:b/>
                <w:spacing w:val="-4"/>
              </w:rPr>
              <w:t xml:space="preserve">New York </w:t>
            </w:r>
            <w:r>
              <w:rPr>
                <w:b/>
                <w:spacing w:val="-2"/>
              </w:rPr>
              <w:t>State</w:t>
            </w:r>
          </w:p>
        </w:tc>
        <w:tc>
          <w:tcPr>
            <w:tcW w:w="934" w:type="dxa"/>
            <w:tcBorders>
              <w:left w:val="single" w:sz="8" w:space="0" w:color="000000"/>
            </w:tcBorders>
            <w:shd w:val="clear" w:color="auto" w:fill="E7E6E6"/>
          </w:tcPr>
          <w:p w14:paraId="165ECD70" w14:textId="77777777" w:rsidR="00443A1F" w:rsidRDefault="00443A1F" w:rsidP="00AF6CA5">
            <w:pPr>
              <w:pStyle w:val="TableParagraph"/>
              <w:spacing w:before="138"/>
              <w:ind w:left="221" w:hanging="118"/>
              <w:rPr>
                <w:b/>
              </w:rPr>
            </w:pPr>
            <w:r>
              <w:rPr>
                <w:b/>
                <w:spacing w:val="-2"/>
              </w:rPr>
              <w:t xml:space="preserve">County- </w:t>
            </w:r>
            <w:r>
              <w:rPr>
                <w:b/>
                <w:spacing w:val="-4"/>
              </w:rPr>
              <w:t>Wide</w:t>
            </w:r>
          </w:p>
        </w:tc>
        <w:tc>
          <w:tcPr>
            <w:tcW w:w="876" w:type="dxa"/>
            <w:shd w:val="clear" w:color="auto" w:fill="E7E6E6"/>
          </w:tcPr>
          <w:p w14:paraId="4DFC063F" w14:textId="77777777" w:rsidR="00443A1F" w:rsidRDefault="00443A1F" w:rsidP="00AF6CA5">
            <w:pPr>
              <w:pStyle w:val="TableParagraph"/>
              <w:spacing w:before="4"/>
            </w:pPr>
          </w:p>
          <w:p w14:paraId="58888071" w14:textId="77777777" w:rsidR="00443A1F" w:rsidRDefault="00443A1F" w:rsidP="00AF6CA5">
            <w:pPr>
              <w:pStyle w:val="TableParagraph"/>
              <w:ind w:right="98"/>
              <w:jc w:val="right"/>
              <w:rPr>
                <w:b/>
              </w:rPr>
            </w:pPr>
            <w:r>
              <w:rPr>
                <w:b/>
                <w:spacing w:val="-2"/>
              </w:rPr>
              <w:t>Candor</w:t>
            </w:r>
          </w:p>
        </w:tc>
        <w:tc>
          <w:tcPr>
            <w:tcW w:w="989" w:type="dxa"/>
            <w:shd w:val="clear" w:color="auto" w:fill="E7E6E6"/>
          </w:tcPr>
          <w:p w14:paraId="07B45BED" w14:textId="77777777" w:rsidR="00443A1F" w:rsidRDefault="00443A1F" w:rsidP="00AF6CA5">
            <w:pPr>
              <w:pStyle w:val="TableParagraph"/>
              <w:spacing w:before="138"/>
              <w:ind w:left="214" w:right="122" w:hanging="77"/>
              <w:rPr>
                <w:b/>
              </w:rPr>
            </w:pPr>
            <w:r>
              <w:rPr>
                <w:b/>
                <w:spacing w:val="-2"/>
              </w:rPr>
              <w:t>Newark Valley</w:t>
            </w:r>
          </w:p>
        </w:tc>
        <w:tc>
          <w:tcPr>
            <w:tcW w:w="1172" w:type="dxa"/>
            <w:shd w:val="clear" w:color="auto" w:fill="E7E6E6"/>
          </w:tcPr>
          <w:p w14:paraId="2D3743A7" w14:textId="77777777" w:rsidR="00443A1F" w:rsidRDefault="00443A1F" w:rsidP="00AF6CA5">
            <w:pPr>
              <w:pStyle w:val="TableParagraph"/>
              <w:spacing w:before="138"/>
              <w:ind w:left="132" w:firstLine="96"/>
              <w:rPr>
                <w:b/>
              </w:rPr>
            </w:pPr>
            <w:r>
              <w:rPr>
                <w:b/>
                <w:spacing w:val="-2"/>
              </w:rPr>
              <w:t>Owego- Apalachin</w:t>
            </w:r>
          </w:p>
        </w:tc>
        <w:tc>
          <w:tcPr>
            <w:tcW w:w="948" w:type="dxa"/>
            <w:shd w:val="clear" w:color="auto" w:fill="E7E6E6"/>
          </w:tcPr>
          <w:p w14:paraId="3C2B2C1E" w14:textId="77777777" w:rsidR="00443A1F" w:rsidRDefault="00443A1F" w:rsidP="00AF6CA5">
            <w:pPr>
              <w:pStyle w:val="TableParagraph"/>
              <w:spacing w:line="246" w:lineRule="exact"/>
              <w:ind w:left="69" w:right="45"/>
              <w:jc w:val="center"/>
              <w:rPr>
                <w:b/>
              </w:rPr>
            </w:pPr>
            <w:r>
              <w:rPr>
                <w:b/>
                <w:spacing w:val="-2"/>
              </w:rPr>
              <w:t>Spencer-</w:t>
            </w:r>
          </w:p>
          <w:p w14:paraId="5F485B8E" w14:textId="77777777" w:rsidR="00443A1F" w:rsidRDefault="00443A1F" w:rsidP="00AF6CA5">
            <w:pPr>
              <w:pStyle w:val="TableParagraph"/>
              <w:spacing w:line="237" w:lineRule="auto"/>
              <w:ind w:left="235" w:right="209" w:hanging="1"/>
              <w:jc w:val="center"/>
              <w:rPr>
                <w:b/>
              </w:rPr>
            </w:pPr>
            <w:r>
              <w:rPr>
                <w:b/>
                <w:spacing w:val="-4"/>
              </w:rPr>
              <w:t xml:space="preserve">Van </w:t>
            </w:r>
            <w:r>
              <w:rPr>
                <w:b/>
                <w:spacing w:val="-2"/>
              </w:rPr>
              <w:t>Etten</w:t>
            </w:r>
          </w:p>
        </w:tc>
        <w:tc>
          <w:tcPr>
            <w:tcW w:w="809" w:type="dxa"/>
            <w:shd w:val="clear" w:color="auto" w:fill="E7E6E6"/>
          </w:tcPr>
          <w:p w14:paraId="75ED3C8F" w14:textId="77777777" w:rsidR="00443A1F" w:rsidRDefault="00443A1F" w:rsidP="00AF6CA5">
            <w:pPr>
              <w:pStyle w:val="TableParagraph"/>
              <w:spacing w:before="4"/>
            </w:pPr>
          </w:p>
          <w:p w14:paraId="29394252" w14:textId="77777777" w:rsidR="00443A1F" w:rsidRDefault="00443A1F" w:rsidP="00AF6CA5">
            <w:pPr>
              <w:pStyle w:val="TableParagraph"/>
              <w:ind w:left="139" w:right="134"/>
              <w:jc w:val="center"/>
              <w:rPr>
                <w:b/>
              </w:rPr>
            </w:pPr>
            <w:r>
              <w:rPr>
                <w:b/>
                <w:spacing w:val="-2"/>
              </w:rPr>
              <w:t>Tioga</w:t>
            </w:r>
          </w:p>
        </w:tc>
        <w:tc>
          <w:tcPr>
            <w:tcW w:w="1168" w:type="dxa"/>
            <w:shd w:val="clear" w:color="auto" w:fill="E7E6E6"/>
          </w:tcPr>
          <w:p w14:paraId="14B20DBF" w14:textId="77777777" w:rsidR="00443A1F" w:rsidRDefault="00443A1F" w:rsidP="00AF6CA5">
            <w:pPr>
              <w:pStyle w:val="TableParagraph"/>
              <w:spacing w:before="4"/>
            </w:pPr>
          </w:p>
          <w:p w14:paraId="0DC61695" w14:textId="77777777" w:rsidR="00443A1F" w:rsidRDefault="00443A1F" w:rsidP="00AF6CA5">
            <w:pPr>
              <w:pStyle w:val="TableParagraph"/>
              <w:ind w:left="191" w:right="181"/>
              <w:jc w:val="center"/>
              <w:rPr>
                <w:b/>
              </w:rPr>
            </w:pPr>
            <w:r>
              <w:rPr>
                <w:b/>
                <w:spacing w:val="-2"/>
              </w:rPr>
              <w:t>Waverly</w:t>
            </w:r>
          </w:p>
        </w:tc>
      </w:tr>
      <w:tr w:rsidR="00443A1F" w14:paraId="7FF89DDC" w14:textId="77777777" w:rsidTr="00AF6CA5">
        <w:trPr>
          <w:trHeight w:val="285"/>
        </w:trPr>
        <w:tc>
          <w:tcPr>
            <w:tcW w:w="1579" w:type="dxa"/>
            <w:tcBorders>
              <w:right w:val="single" w:sz="8" w:space="0" w:color="000000"/>
            </w:tcBorders>
          </w:tcPr>
          <w:p w14:paraId="214E2CC3" w14:textId="77777777" w:rsidR="00443A1F" w:rsidRDefault="00443A1F" w:rsidP="00AF6CA5">
            <w:pPr>
              <w:pStyle w:val="TableParagraph"/>
              <w:spacing w:before="16" w:line="249" w:lineRule="exact"/>
              <w:ind w:left="102"/>
              <w:rPr>
                <w:b/>
              </w:rPr>
            </w:pPr>
            <w:r>
              <w:rPr>
                <w:b/>
              </w:rPr>
              <w:t>All</w:t>
            </w:r>
            <w:r>
              <w:rPr>
                <w:b/>
                <w:spacing w:val="-1"/>
              </w:rPr>
              <w:t xml:space="preserve"> </w:t>
            </w:r>
            <w:r>
              <w:rPr>
                <w:b/>
                <w:spacing w:val="-2"/>
              </w:rPr>
              <w:t>Students</w:t>
            </w:r>
          </w:p>
        </w:tc>
        <w:tc>
          <w:tcPr>
            <w:tcW w:w="789" w:type="dxa"/>
            <w:tcBorders>
              <w:left w:val="single" w:sz="8" w:space="0" w:color="000000"/>
              <w:right w:val="single" w:sz="8" w:space="0" w:color="000000"/>
            </w:tcBorders>
          </w:tcPr>
          <w:p w14:paraId="4F17EBE9" w14:textId="77777777" w:rsidR="00443A1F" w:rsidRDefault="00443A1F" w:rsidP="00AF6CA5">
            <w:pPr>
              <w:pStyle w:val="TableParagraph"/>
              <w:spacing w:before="6" w:line="259" w:lineRule="exact"/>
              <w:ind w:left="198"/>
            </w:pPr>
            <w:r>
              <w:rPr>
                <w:spacing w:val="-5"/>
              </w:rPr>
              <w:t>86%</w:t>
            </w:r>
          </w:p>
        </w:tc>
        <w:tc>
          <w:tcPr>
            <w:tcW w:w="934" w:type="dxa"/>
            <w:tcBorders>
              <w:left w:val="single" w:sz="8" w:space="0" w:color="000000"/>
            </w:tcBorders>
            <w:shd w:val="clear" w:color="auto" w:fill="C5EECE"/>
          </w:tcPr>
          <w:p w14:paraId="63C236E3" w14:textId="77777777" w:rsidR="00443A1F" w:rsidRDefault="00443A1F" w:rsidP="00AF6CA5">
            <w:pPr>
              <w:pStyle w:val="TableParagraph"/>
              <w:spacing w:before="6" w:line="259" w:lineRule="exact"/>
              <w:ind w:left="264" w:right="248"/>
              <w:jc w:val="center"/>
            </w:pPr>
            <w:r>
              <w:rPr>
                <w:color w:val="006000"/>
                <w:spacing w:val="-5"/>
              </w:rPr>
              <w:t>92%</w:t>
            </w:r>
          </w:p>
        </w:tc>
        <w:tc>
          <w:tcPr>
            <w:tcW w:w="876" w:type="dxa"/>
            <w:shd w:val="clear" w:color="auto" w:fill="C5EECE"/>
          </w:tcPr>
          <w:p w14:paraId="2CC09C3A" w14:textId="77777777" w:rsidR="00443A1F" w:rsidRDefault="00443A1F" w:rsidP="00AF6CA5">
            <w:pPr>
              <w:pStyle w:val="TableParagraph"/>
              <w:spacing w:before="6" w:line="259" w:lineRule="exact"/>
              <w:ind w:left="247"/>
            </w:pPr>
            <w:r>
              <w:rPr>
                <w:color w:val="006000"/>
                <w:spacing w:val="-5"/>
              </w:rPr>
              <w:t>95%</w:t>
            </w:r>
          </w:p>
        </w:tc>
        <w:tc>
          <w:tcPr>
            <w:tcW w:w="989" w:type="dxa"/>
            <w:shd w:val="clear" w:color="auto" w:fill="C5EECE"/>
          </w:tcPr>
          <w:p w14:paraId="743616E9" w14:textId="77777777" w:rsidR="00443A1F" w:rsidRDefault="00443A1F" w:rsidP="00AF6CA5">
            <w:pPr>
              <w:pStyle w:val="TableParagraph"/>
              <w:spacing w:before="6" w:line="259" w:lineRule="exact"/>
              <w:ind w:left="292" w:right="279"/>
              <w:jc w:val="center"/>
            </w:pPr>
            <w:r>
              <w:rPr>
                <w:color w:val="006000"/>
                <w:spacing w:val="-5"/>
              </w:rPr>
              <w:t>92%</w:t>
            </w:r>
          </w:p>
        </w:tc>
        <w:tc>
          <w:tcPr>
            <w:tcW w:w="1172" w:type="dxa"/>
            <w:shd w:val="clear" w:color="auto" w:fill="C5EECE"/>
          </w:tcPr>
          <w:p w14:paraId="5A19F18A" w14:textId="77777777" w:rsidR="00443A1F" w:rsidRDefault="00443A1F" w:rsidP="00AF6CA5">
            <w:pPr>
              <w:pStyle w:val="TableParagraph"/>
              <w:spacing w:before="6" w:line="259" w:lineRule="exact"/>
              <w:ind w:left="380" w:right="372"/>
              <w:jc w:val="center"/>
            </w:pPr>
            <w:r>
              <w:rPr>
                <w:color w:val="006000"/>
                <w:spacing w:val="-5"/>
              </w:rPr>
              <w:t>96%</w:t>
            </w:r>
          </w:p>
        </w:tc>
        <w:tc>
          <w:tcPr>
            <w:tcW w:w="948" w:type="dxa"/>
            <w:shd w:val="clear" w:color="auto" w:fill="FFC6CE"/>
          </w:tcPr>
          <w:p w14:paraId="30540F94" w14:textId="77777777" w:rsidR="00443A1F" w:rsidRDefault="00443A1F" w:rsidP="00AF6CA5">
            <w:pPr>
              <w:pStyle w:val="TableParagraph"/>
              <w:spacing w:before="6" w:line="259" w:lineRule="exact"/>
              <w:ind w:right="270"/>
              <w:jc w:val="right"/>
            </w:pPr>
            <w:r>
              <w:rPr>
                <w:color w:val="9C0005"/>
                <w:spacing w:val="-5"/>
              </w:rPr>
              <w:t>83%</w:t>
            </w:r>
          </w:p>
        </w:tc>
        <w:tc>
          <w:tcPr>
            <w:tcW w:w="809" w:type="dxa"/>
            <w:shd w:val="clear" w:color="auto" w:fill="C5EECE"/>
          </w:tcPr>
          <w:p w14:paraId="23E66F71" w14:textId="77777777" w:rsidR="00443A1F" w:rsidRDefault="00443A1F" w:rsidP="00AF6CA5">
            <w:pPr>
              <w:pStyle w:val="TableParagraph"/>
              <w:spacing w:before="6" w:line="259" w:lineRule="exact"/>
              <w:ind w:left="139" w:right="134"/>
              <w:jc w:val="center"/>
            </w:pPr>
            <w:r>
              <w:rPr>
                <w:color w:val="006000"/>
                <w:spacing w:val="-5"/>
              </w:rPr>
              <w:t>94%</w:t>
            </w:r>
          </w:p>
        </w:tc>
        <w:tc>
          <w:tcPr>
            <w:tcW w:w="1168" w:type="dxa"/>
            <w:shd w:val="clear" w:color="auto" w:fill="C5EECE"/>
          </w:tcPr>
          <w:p w14:paraId="5A4E1140" w14:textId="77777777" w:rsidR="00443A1F" w:rsidRDefault="00443A1F" w:rsidP="00AF6CA5">
            <w:pPr>
              <w:pStyle w:val="TableParagraph"/>
              <w:spacing w:before="6" w:line="259" w:lineRule="exact"/>
              <w:ind w:left="191" w:right="180"/>
              <w:jc w:val="center"/>
            </w:pPr>
            <w:r>
              <w:rPr>
                <w:color w:val="006000"/>
                <w:spacing w:val="-5"/>
              </w:rPr>
              <w:t>88%</w:t>
            </w:r>
          </w:p>
        </w:tc>
      </w:tr>
      <w:tr w:rsidR="00443A1F" w14:paraId="1C7CEDDE" w14:textId="77777777" w:rsidTr="00AF6CA5">
        <w:trPr>
          <w:trHeight w:val="282"/>
        </w:trPr>
        <w:tc>
          <w:tcPr>
            <w:tcW w:w="1579" w:type="dxa"/>
            <w:tcBorders>
              <w:right w:val="single" w:sz="8" w:space="0" w:color="000000"/>
            </w:tcBorders>
          </w:tcPr>
          <w:p w14:paraId="7FCD0A69" w14:textId="77777777" w:rsidR="00443A1F" w:rsidRDefault="00443A1F" w:rsidP="00AF6CA5">
            <w:pPr>
              <w:pStyle w:val="TableParagraph"/>
              <w:spacing w:before="13" w:line="249" w:lineRule="exact"/>
              <w:ind w:left="102"/>
              <w:rPr>
                <w:b/>
              </w:rPr>
            </w:pPr>
            <w:r>
              <w:rPr>
                <w:b/>
                <w:spacing w:val="-2"/>
              </w:rPr>
              <w:t>Female</w:t>
            </w:r>
          </w:p>
        </w:tc>
        <w:tc>
          <w:tcPr>
            <w:tcW w:w="789" w:type="dxa"/>
            <w:tcBorders>
              <w:left w:val="single" w:sz="8" w:space="0" w:color="000000"/>
              <w:right w:val="single" w:sz="8" w:space="0" w:color="000000"/>
            </w:tcBorders>
          </w:tcPr>
          <w:p w14:paraId="78156A55" w14:textId="77777777" w:rsidR="00443A1F" w:rsidRDefault="00443A1F" w:rsidP="00AF6CA5">
            <w:pPr>
              <w:pStyle w:val="TableParagraph"/>
              <w:spacing w:before="6" w:line="256" w:lineRule="exact"/>
              <w:ind w:left="198"/>
            </w:pPr>
            <w:r>
              <w:rPr>
                <w:spacing w:val="-5"/>
              </w:rPr>
              <w:t>90%</w:t>
            </w:r>
          </w:p>
        </w:tc>
        <w:tc>
          <w:tcPr>
            <w:tcW w:w="934" w:type="dxa"/>
            <w:tcBorders>
              <w:left w:val="single" w:sz="8" w:space="0" w:color="000000"/>
            </w:tcBorders>
            <w:shd w:val="clear" w:color="auto" w:fill="C5EECE"/>
          </w:tcPr>
          <w:p w14:paraId="689D3962" w14:textId="77777777" w:rsidR="00443A1F" w:rsidRDefault="00443A1F" w:rsidP="00AF6CA5">
            <w:pPr>
              <w:pStyle w:val="TableParagraph"/>
              <w:spacing w:before="6" w:line="256" w:lineRule="exact"/>
              <w:ind w:left="264" w:right="248"/>
              <w:jc w:val="center"/>
            </w:pPr>
            <w:r>
              <w:rPr>
                <w:color w:val="006000"/>
                <w:spacing w:val="-5"/>
              </w:rPr>
              <w:t>94%</w:t>
            </w:r>
          </w:p>
        </w:tc>
        <w:tc>
          <w:tcPr>
            <w:tcW w:w="876" w:type="dxa"/>
            <w:shd w:val="clear" w:color="auto" w:fill="C5EECE"/>
          </w:tcPr>
          <w:p w14:paraId="72AF6434" w14:textId="77777777" w:rsidR="00443A1F" w:rsidRDefault="00443A1F" w:rsidP="00AF6CA5">
            <w:pPr>
              <w:pStyle w:val="TableParagraph"/>
              <w:spacing w:before="6" w:line="256" w:lineRule="exact"/>
              <w:ind w:left="247"/>
            </w:pPr>
            <w:r>
              <w:rPr>
                <w:color w:val="006000"/>
                <w:spacing w:val="-5"/>
              </w:rPr>
              <w:t>95%</w:t>
            </w:r>
          </w:p>
        </w:tc>
        <w:tc>
          <w:tcPr>
            <w:tcW w:w="989" w:type="dxa"/>
            <w:shd w:val="clear" w:color="auto" w:fill="C5EECE"/>
          </w:tcPr>
          <w:p w14:paraId="4DA4058B" w14:textId="77777777" w:rsidR="00443A1F" w:rsidRDefault="00443A1F" w:rsidP="00AF6CA5">
            <w:pPr>
              <w:pStyle w:val="TableParagraph"/>
              <w:spacing w:before="6" w:line="256" w:lineRule="exact"/>
              <w:ind w:left="292" w:right="279"/>
              <w:jc w:val="center"/>
            </w:pPr>
            <w:r>
              <w:rPr>
                <w:color w:val="006000"/>
                <w:spacing w:val="-5"/>
              </w:rPr>
              <w:t>94%</w:t>
            </w:r>
          </w:p>
        </w:tc>
        <w:tc>
          <w:tcPr>
            <w:tcW w:w="1172" w:type="dxa"/>
            <w:shd w:val="clear" w:color="auto" w:fill="C5EECE"/>
          </w:tcPr>
          <w:p w14:paraId="287579A4" w14:textId="77777777" w:rsidR="00443A1F" w:rsidRDefault="00443A1F" w:rsidP="00AF6CA5">
            <w:pPr>
              <w:pStyle w:val="TableParagraph"/>
              <w:spacing w:before="6" w:line="256" w:lineRule="exact"/>
              <w:ind w:left="380" w:right="372"/>
              <w:jc w:val="center"/>
            </w:pPr>
            <w:r>
              <w:rPr>
                <w:color w:val="006000"/>
                <w:spacing w:val="-5"/>
              </w:rPr>
              <w:t>97%</w:t>
            </w:r>
          </w:p>
        </w:tc>
        <w:tc>
          <w:tcPr>
            <w:tcW w:w="948" w:type="dxa"/>
            <w:shd w:val="clear" w:color="auto" w:fill="FFC6CE"/>
          </w:tcPr>
          <w:p w14:paraId="3DC861BE" w14:textId="77777777" w:rsidR="00443A1F" w:rsidRDefault="00443A1F" w:rsidP="00AF6CA5">
            <w:pPr>
              <w:pStyle w:val="TableParagraph"/>
              <w:spacing w:before="6" w:line="256" w:lineRule="exact"/>
              <w:ind w:right="270"/>
              <w:jc w:val="right"/>
            </w:pPr>
            <w:r>
              <w:rPr>
                <w:color w:val="9C0006"/>
                <w:spacing w:val="-5"/>
              </w:rPr>
              <w:t>88%</w:t>
            </w:r>
          </w:p>
        </w:tc>
        <w:tc>
          <w:tcPr>
            <w:tcW w:w="809" w:type="dxa"/>
            <w:shd w:val="clear" w:color="auto" w:fill="C5EECE"/>
          </w:tcPr>
          <w:p w14:paraId="4B5A95B5" w14:textId="77777777" w:rsidR="00443A1F" w:rsidRDefault="00443A1F" w:rsidP="00AF6CA5">
            <w:pPr>
              <w:pStyle w:val="TableParagraph"/>
              <w:spacing w:before="6" w:line="256" w:lineRule="exact"/>
              <w:ind w:left="139" w:right="134"/>
              <w:jc w:val="center"/>
            </w:pPr>
            <w:r>
              <w:rPr>
                <w:color w:val="006000"/>
                <w:spacing w:val="-5"/>
              </w:rPr>
              <w:t>93%</w:t>
            </w:r>
          </w:p>
        </w:tc>
        <w:tc>
          <w:tcPr>
            <w:tcW w:w="1168" w:type="dxa"/>
            <w:shd w:val="clear" w:color="auto" w:fill="C5EECE"/>
          </w:tcPr>
          <w:p w14:paraId="6D2E18DE" w14:textId="77777777" w:rsidR="00443A1F" w:rsidRDefault="00443A1F" w:rsidP="00AF6CA5">
            <w:pPr>
              <w:pStyle w:val="TableParagraph"/>
              <w:spacing w:before="6" w:line="256" w:lineRule="exact"/>
              <w:ind w:left="191" w:right="180"/>
              <w:jc w:val="center"/>
            </w:pPr>
            <w:r>
              <w:rPr>
                <w:color w:val="006000"/>
                <w:spacing w:val="-5"/>
              </w:rPr>
              <w:t>91%</w:t>
            </w:r>
          </w:p>
        </w:tc>
      </w:tr>
      <w:tr w:rsidR="00443A1F" w14:paraId="47DB4295" w14:textId="77777777" w:rsidTr="00AF6CA5">
        <w:trPr>
          <w:trHeight w:val="285"/>
        </w:trPr>
        <w:tc>
          <w:tcPr>
            <w:tcW w:w="1579" w:type="dxa"/>
            <w:tcBorders>
              <w:right w:val="single" w:sz="8" w:space="0" w:color="000000"/>
            </w:tcBorders>
          </w:tcPr>
          <w:p w14:paraId="7FBE22CE" w14:textId="77777777" w:rsidR="00443A1F" w:rsidRDefault="00443A1F" w:rsidP="00AF6CA5">
            <w:pPr>
              <w:pStyle w:val="TableParagraph"/>
              <w:spacing w:before="16" w:line="249" w:lineRule="exact"/>
              <w:ind w:left="102"/>
              <w:rPr>
                <w:b/>
              </w:rPr>
            </w:pPr>
            <w:r>
              <w:rPr>
                <w:b/>
                <w:spacing w:val="-4"/>
              </w:rPr>
              <w:t>Male</w:t>
            </w:r>
          </w:p>
        </w:tc>
        <w:tc>
          <w:tcPr>
            <w:tcW w:w="789" w:type="dxa"/>
            <w:tcBorders>
              <w:left w:val="single" w:sz="8" w:space="0" w:color="000000"/>
              <w:right w:val="single" w:sz="8" w:space="0" w:color="000000"/>
            </w:tcBorders>
          </w:tcPr>
          <w:p w14:paraId="3C4A2BC7" w14:textId="77777777" w:rsidR="00443A1F" w:rsidRDefault="00443A1F" w:rsidP="00AF6CA5">
            <w:pPr>
              <w:pStyle w:val="TableParagraph"/>
              <w:spacing w:before="8" w:line="256" w:lineRule="exact"/>
              <w:ind w:left="198"/>
            </w:pPr>
            <w:r>
              <w:rPr>
                <w:spacing w:val="-5"/>
              </w:rPr>
              <w:t>83%</w:t>
            </w:r>
          </w:p>
        </w:tc>
        <w:tc>
          <w:tcPr>
            <w:tcW w:w="934" w:type="dxa"/>
            <w:tcBorders>
              <w:left w:val="single" w:sz="8" w:space="0" w:color="000000"/>
            </w:tcBorders>
            <w:shd w:val="clear" w:color="auto" w:fill="C5EECE"/>
          </w:tcPr>
          <w:p w14:paraId="047E3D59" w14:textId="77777777" w:rsidR="00443A1F" w:rsidRDefault="00443A1F" w:rsidP="00AF6CA5">
            <w:pPr>
              <w:pStyle w:val="TableParagraph"/>
              <w:spacing w:before="8" w:line="256" w:lineRule="exact"/>
              <w:ind w:left="264" w:right="248"/>
              <w:jc w:val="center"/>
            </w:pPr>
            <w:r>
              <w:rPr>
                <w:color w:val="006000"/>
                <w:spacing w:val="-5"/>
              </w:rPr>
              <w:t>90%</w:t>
            </w:r>
          </w:p>
        </w:tc>
        <w:tc>
          <w:tcPr>
            <w:tcW w:w="876" w:type="dxa"/>
            <w:shd w:val="clear" w:color="auto" w:fill="C5EECE"/>
          </w:tcPr>
          <w:p w14:paraId="7A0440D1" w14:textId="77777777" w:rsidR="00443A1F" w:rsidRDefault="00443A1F" w:rsidP="00AF6CA5">
            <w:pPr>
              <w:pStyle w:val="TableParagraph"/>
              <w:spacing w:before="8" w:line="256" w:lineRule="exact"/>
              <w:ind w:left="247"/>
            </w:pPr>
            <w:r>
              <w:rPr>
                <w:color w:val="006000"/>
                <w:spacing w:val="-5"/>
              </w:rPr>
              <w:t>95%</w:t>
            </w:r>
          </w:p>
        </w:tc>
        <w:tc>
          <w:tcPr>
            <w:tcW w:w="989" w:type="dxa"/>
            <w:shd w:val="clear" w:color="auto" w:fill="C5EECE"/>
          </w:tcPr>
          <w:p w14:paraId="103788B1" w14:textId="77777777" w:rsidR="00443A1F" w:rsidRDefault="00443A1F" w:rsidP="00AF6CA5">
            <w:pPr>
              <w:pStyle w:val="TableParagraph"/>
              <w:spacing w:before="8" w:line="256" w:lineRule="exact"/>
              <w:ind w:left="292" w:right="279"/>
              <w:jc w:val="center"/>
            </w:pPr>
            <w:r>
              <w:rPr>
                <w:color w:val="006000"/>
                <w:spacing w:val="-5"/>
              </w:rPr>
              <w:t>90%</w:t>
            </w:r>
          </w:p>
        </w:tc>
        <w:tc>
          <w:tcPr>
            <w:tcW w:w="1172" w:type="dxa"/>
            <w:shd w:val="clear" w:color="auto" w:fill="C5EECE"/>
          </w:tcPr>
          <w:p w14:paraId="3D839E08" w14:textId="77777777" w:rsidR="00443A1F" w:rsidRDefault="00443A1F" w:rsidP="00AF6CA5">
            <w:pPr>
              <w:pStyle w:val="TableParagraph"/>
              <w:spacing w:before="8" w:line="256" w:lineRule="exact"/>
              <w:ind w:left="380" w:right="372"/>
              <w:jc w:val="center"/>
            </w:pPr>
            <w:r>
              <w:rPr>
                <w:color w:val="006000"/>
                <w:spacing w:val="-5"/>
              </w:rPr>
              <w:t>96%</w:t>
            </w:r>
          </w:p>
        </w:tc>
        <w:tc>
          <w:tcPr>
            <w:tcW w:w="948" w:type="dxa"/>
            <w:shd w:val="clear" w:color="auto" w:fill="FFC6CE"/>
          </w:tcPr>
          <w:p w14:paraId="7D52676D" w14:textId="77777777" w:rsidR="00443A1F" w:rsidRDefault="00443A1F" w:rsidP="00AF6CA5">
            <w:pPr>
              <w:pStyle w:val="TableParagraph"/>
              <w:spacing w:before="8" w:line="256" w:lineRule="exact"/>
              <w:ind w:right="270"/>
              <w:jc w:val="right"/>
            </w:pPr>
            <w:r>
              <w:rPr>
                <w:color w:val="9C0005"/>
                <w:spacing w:val="-5"/>
              </w:rPr>
              <w:t>7</w:t>
            </w:r>
            <w:r>
              <w:rPr>
                <w:color w:val="9C0006"/>
                <w:spacing w:val="-5"/>
              </w:rPr>
              <w:t>9%</w:t>
            </w:r>
          </w:p>
        </w:tc>
        <w:tc>
          <w:tcPr>
            <w:tcW w:w="809" w:type="dxa"/>
            <w:shd w:val="clear" w:color="auto" w:fill="C5EECE"/>
          </w:tcPr>
          <w:p w14:paraId="5D56CE96" w14:textId="77777777" w:rsidR="00443A1F" w:rsidRDefault="00443A1F" w:rsidP="00AF6CA5">
            <w:pPr>
              <w:pStyle w:val="TableParagraph"/>
              <w:spacing w:before="8" w:line="256" w:lineRule="exact"/>
              <w:ind w:left="139" w:right="134"/>
              <w:jc w:val="center"/>
            </w:pPr>
            <w:r>
              <w:rPr>
                <w:color w:val="006000"/>
                <w:spacing w:val="-5"/>
              </w:rPr>
              <w:t>94%</w:t>
            </w:r>
          </w:p>
        </w:tc>
        <w:tc>
          <w:tcPr>
            <w:tcW w:w="1168" w:type="dxa"/>
            <w:shd w:val="clear" w:color="auto" w:fill="C5EECE"/>
          </w:tcPr>
          <w:p w14:paraId="6640326C" w14:textId="77777777" w:rsidR="00443A1F" w:rsidRDefault="00443A1F" w:rsidP="00AF6CA5">
            <w:pPr>
              <w:pStyle w:val="TableParagraph"/>
              <w:spacing w:before="8" w:line="256" w:lineRule="exact"/>
              <w:ind w:left="191" w:right="180"/>
              <w:jc w:val="center"/>
            </w:pPr>
            <w:r>
              <w:rPr>
                <w:color w:val="006000"/>
                <w:spacing w:val="-5"/>
              </w:rPr>
              <w:t>86%</w:t>
            </w:r>
          </w:p>
        </w:tc>
      </w:tr>
      <w:tr w:rsidR="00443A1F" w14:paraId="20E81CB5" w14:textId="77777777" w:rsidTr="00AF6CA5">
        <w:trPr>
          <w:trHeight w:val="856"/>
        </w:trPr>
        <w:tc>
          <w:tcPr>
            <w:tcW w:w="1579" w:type="dxa"/>
            <w:tcBorders>
              <w:right w:val="single" w:sz="8" w:space="0" w:color="000000"/>
            </w:tcBorders>
          </w:tcPr>
          <w:p w14:paraId="419636CE" w14:textId="77777777" w:rsidR="00443A1F" w:rsidRDefault="00443A1F" w:rsidP="00AF6CA5">
            <w:pPr>
              <w:pStyle w:val="TableParagraph"/>
              <w:spacing w:before="28" w:line="270" w:lineRule="atLeast"/>
              <w:ind w:left="102"/>
              <w:rPr>
                <w:b/>
              </w:rPr>
            </w:pPr>
            <w:r>
              <w:rPr>
                <w:b/>
                <w:spacing w:val="-2"/>
              </w:rPr>
              <w:t>General Education Students</w:t>
            </w:r>
          </w:p>
        </w:tc>
        <w:tc>
          <w:tcPr>
            <w:tcW w:w="789" w:type="dxa"/>
            <w:tcBorders>
              <w:left w:val="single" w:sz="8" w:space="0" w:color="000000"/>
              <w:right w:val="single" w:sz="8" w:space="0" w:color="000000"/>
            </w:tcBorders>
          </w:tcPr>
          <w:p w14:paraId="3AC14D29" w14:textId="77777777" w:rsidR="00443A1F" w:rsidRDefault="00443A1F" w:rsidP="00AF6CA5">
            <w:pPr>
              <w:pStyle w:val="TableParagraph"/>
              <w:spacing w:before="1"/>
              <w:rPr>
                <w:sz w:val="24"/>
              </w:rPr>
            </w:pPr>
          </w:p>
          <w:p w14:paraId="24B9ECF2" w14:textId="77777777" w:rsidR="00443A1F" w:rsidRDefault="00443A1F" w:rsidP="00AF6CA5">
            <w:pPr>
              <w:pStyle w:val="TableParagraph"/>
              <w:ind w:left="198"/>
            </w:pPr>
            <w:r>
              <w:rPr>
                <w:spacing w:val="-5"/>
              </w:rPr>
              <w:t>91%</w:t>
            </w:r>
          </w:p>
        </w:tc>
        <w:tc>
          <w:tcPr>
            <w:tcW w:w="934" w:type="dxa"/>
            <w:tcBorders>
              <w:left w:val="single" w:sz="8" w:space="0" w:color="000000"/>
            </w:tcBorders>
            <w:shd w:val="clear" w:color="auto" w:fill="C5EECE"/>
          </w:tcPr>
          <w:p w14:paraId="0BC3CB98" w14:textId="77777777" w:rsidR="00443A1F" w:rsidRDefault="00443A1F" w:rsidP="00AF6CA5">
            <w:pPr>
              <w:pStyle w:val="TableParagraph"/>
              <w:spacing w:before="1"/>
              <w:rPr>
                <w:sz w:val="24"/>
              </w:rPr>
            </w:pPr>
          </w:p>
          <w:p w14:paraId="71664B3A" w14:textId="77777777" w:rsidR="00443A1F" w:rsidRDefault="00443A1F" w:rsidP="00AF6CA5">
            <w:pPr>
              <w:pStyle w:val="TableParagraph"/>
              <w:ind w:left="264" w:right="248"/>
              <w:jc w:val="center"/>
            </w:pPr>
            <w:r>
              <w:rPr>
                <w:color w:val="006000"/>
                <w:spacing w:val="-5"/>
              </w:rPr>
              <w:t>95%</w:t>
            </w:r>
          </w:p>
        </w:tc>
        <w:tc>
          <w:tcPr>
            <w:tcW w:w="876" w:type="dxa"/>
            <w:shd w:val="clear" w:color="auto" w:fill="C5EECE"/>
          </w:tcPr>
          <w:p w14:paraId="7C60D512" w14:textId="77777777" w:rsidR="00443A1F" w:rsidRDefault="00443A1F" w:rsidP="00AF6CA5">
            <w:pPr>
              <w:pStyle w:val="TableParagraph"/>
              <w:spacing w:before="1"/>
              <w:rPr>
                <w:sz w:val="24"/>
              </w:rPr>
            </w:pPr>
          </w:p>
          <w:p w14:paraId="29DB0E0C" w14:textId="77777777" w:rsidR="00443A1F" w:rsidRDefault="00443A1F" w:rsidP="00AF6CA5">
            <w:pPr>
              <w:pStyle w:val="TableParagraph"/>
              <w:ind w:left="247"/>
            </w:pPr>
            <w:r>
              <w:rPr>
                <w:color w:val="006000"/>
                <w:spacing w:val="-5"/>
              </w:rPr>
              <w:t>98%</w:t>
            </w:r>
          </w:p>
        </w:tc>
        <w:tc>
          <w:tcPr>
            <w:tcW w:w="989" w:type="dxa"/>
            <w:shd w:val="clear" w:color="auto" w:fill="C5EECE"/>
          </w:tcPr>
          <w:p w14:paraId="53B6BB99" w14:textId="77777777" w:rsidR="00443A1F" w:rsidRDefault="00443A1F" w:rsidP="00AF6CA5">
            <w:pPr>
              <w:pStyle w:val="TableParagraph"/>
              <w:spacing w:before="1"/>
              <w:rPr>
                <w:sz w:val="24"/>
              </w:rPr>
            </w:pPr>
          </w:p>
          <w:p w14:paraId="2447C33C" w14:textId="77777777" w:rsidR="00443A1F" w:rsidRDefault="00443A1F" w:rsidP="00AF6CA5">
            <w:pPr>
              <w:pStyle w:val="TableParagraph"/>
              <w:ind w:left="292" w:right="279"/>
              <w:jc w:val="center"/>
            </w:pPr>
            <w:r>
              <w:rPr>
                <w:color w:val="006000"/>
                <w:spacing w:val="-5"/>
              </w:rPr>
              <w:t>96%</w:t>
            </w:r>
          </w:p>
        </w:tc>
        <w:tc>
          <w:tcPr>
            <w:tcW w:w="1172" w:type="dxa"/>
            <w:shd w:val="clear" w:color="auto" w:fill="C5EECE"/>
          </w:tcPr>
          <w:p w14:paraId="7019A8CA" w14:textId="77777777" w:rsidR="00443A1F" w:rsidRDefault="00443A1F" w:rsidP="00AF6CA5">
            <w:pPr>
              <w:pStyle w:val="TableParagraph"/>
              <w:spacing w:before="1"/>
              <w:rPr>
                <w:sz w:val="24"/>
              </w:rPr>
            </w:pPr>
          </w:p>
          <w:p w14:paraId="236D3EFA" w14:textId="77777777" w:rsidR="00443A1F" w:rsidRDefault="00443A1F" w:rsidP="00AF6CA5">
            <w:pPr>
              <w:pStyle w:val="TableParagraph"/>
              <w:ind w:left="380" w:right="372"/>
              <w:jc w:val="center"/>
            </w:pPr>
            <w:r>
              <w:rPr>
                <w:color w:val="006000"/>
                <w:spacing w:val="-5"/>
              </w:rPr>
              <w:t>97%</w:t>
            </w:r>
          </w:p>
        </w:tc>
        <w:tc>
          <w:tcPr>
            <w:tcW w:w="948" w:type="dxa"/>
            <w:shd w:val="clear" w:color="auto" w:fill="FFC6CE"/>
          </w:tcPr>
          <w:p w14:paraId="3115BE62" w14:textId="77777777" w:rsidR="00443A1F" w:rsidRDefault="00443A1F" w:rsidP="00AF6CA5">
            <w:pPr>
              <w:pStyle w:val="TableParagraph"/>
              <w:spacing w:before="1"/>
              <w:rPr>
                <w:sz w:val="24"/>
              </w:rPr>
            </w:pPr>
          </w:p>
          <w:p w14:paraId="2A358CF8" w14:textId="77777777" w:rsidR="00443A1F" w:rsidRDefault="00443A1F" w:rsidP="00AF6CA5">
            <w:pPr>
              <w:pStyle w:val="TableParagraph"/>
              <w:ind w:right="270"/>
              <w:jc w:val="right"/>
            </w:pPr>
            <w:r>
              <w:rPr>
                <w:color w:val="9C0006"/>
                <w:spacing w:val="-5"/>
              </w:rPr>
              <w:t>88%</w:t>
            </w:r>
          </w:p>
        </w:tc>
        <w:tc>
          <w:tcPr>
            <w:tcW w:w="809" w:type="dxa"/>
            <w:shd w:val="clear" w:color="auto" w:fill="C5EECE"/>
          </w:tcPr>
          <w:p w14:paraId="636DD7FD" w14:textId="77777777" w:rsidR="00443A1F" w:rsidRDefault="00443A1F" w:rsidP="00AF6CA5">
            <w:pPr>
              <w:pStyle w:val="TableParagraph"/>
              <w:spacing w:before="1"/>
              <w:rPr>
                <w:sz w:val="24"/>
              </w:rPr>
            </w:pPr>
          </w:p>
          <w:p w14:paraId="0803F335" w14:textId="77777777" w:rsidR="00443A1F" w:rsidRDefault="00443A1F" w:rsidP="00AF6CA5">
            <w:pPr>
              <w:pStyle w:val="TableParagraph"/>
              <w:ind w:left="139" w:right="134"/>
              <w:jc w:val="center"/>
            </w:pPr>
            <w:r>
              <w:rPr>
                <w:color w:val="006000"/>
                <w:spacing w:val="-5"/>
              </w:rPr>
              <w:t>98%</w:t>
            </w:r>
          </w:p>
        </w:tc>
        <w:tc>
          <w:tcPr>
            <w:tcW w:w="1168" w:type="dxa"/>
          </w:tcPr>
          <w:p w14:paraId="1A95FA1E" w14:textId="77777777" w:rsidR="00443A1F" w:rsidRDefault="00443A1F" w:rsidP="00AF6CA5">
            <w:pPr>
              <w:pStyle w:val="TableParagraph"/>
              <w:spacing w:before="1"/>
              <w:rPr>
                <w:sz w:val="24"/>
              </w:rPr>
            </w:pPr>
          </w:p>
          <w:p w14:paraId="06A91DC7" w14:textId="77777777" w:rsidR="00443A1F" w:rsidRDefault="00443A1F" w:rsidP="00AF6CA5">
            <w:pPr>
              <w:pStyle w:val="TableParagraph"/>
              <w:ind w:left="191" w:right="180"/>
              <w:jc w:val="center"/>
            </w:pPr>
            <w:r>
              <w:rPr>
                <w:spacing w:val="-5"/>
              </w:rPr>
              <w:t>91%</w:t>
            </w:r>
          </w:p>
        </w:tc>
      </w:tr>
      <w:tr w:rsidR="00443A1F" w14:paraId="2B468417" w14:textId="77777777" w:rsidTr="00AF6CA5">
        <w:trPr>
          <w:trHeight w:val="568"/>
        </w:trPr>
        <w:tc>
          <w:tcPr>
            <w:tcW w:w="1579" w:type="dxa"/>
            <w:tcBorders>
              <w:right w:val="single" w:sz="8" w:space="0" w:color="000000"/>
            </w:tcBorders>
          </w:tcPr>
          <w:p w14:paraId="03A21530" w14:textId="77777777" w:rsidR="00443A1F" w:rsidRDefault="00443A1F" w:rsidP="00AF6CA5">
            <w:pPr>
              <w:pStyle w:val="TableParagraph"/>
              <w:spacing w:before="16" w:line="266" w:lineRule="exact"/>
              <w:ind w:left="102"/>
              <w:rPr>
                <w:b/>
              </w:rPr>
            </w:pPr>
            <w:r>
              <w:rPr>
                <w:b/>
              </w:rPr>
              <w:t>Students</w:t>
            </w:r>
            <w:r>
              <w:rPr>
                <w:b/>
                <w:spacing w:val="-13"/>
              </w:rPr>
              <w:t xml:space="preserve"> </w:t>
            </w:r>
            <w:r>
              <w:rPr>
                <w:b/>
              </w:rPr>
              <w:t xml:space="preserve">with </w:t>
            </w:r>
            <w:r>
              <w:rPr>
                <w:b/>
                <w:spacing w:val="-2"/>
              </w:rPr>
              <w:t>Disabilities</w:t>
            </w:r>
          </w:p>
        </w:tc>
        <w:tc>
          <w:tcPr>
            <w:tcW w:w="789" w:type="dxa"/>
            <w:tcBorders>
              <w:left w:val="single" w:sz="8" w:space="0" w:color="000000"/>
              <w:right w:val="single" w:sz="8" w:space="0" w:color="000000"/>
            </w:tcBorders>
          </w:tcPr>
          <w:p w14:paraId="7C138636" w14:textId="77777777" w:rsidR="00443A1F" w:rsidRDefault="00443A1F" w:rsidP="00AF6CA5">
            <w:pPr>
              <w:pStyle w:val="TableParagraph"/>
              <w:spacing w:before="150"/>
              <w:ind w:left="198"/>
            </w:pPr>
            <w:r>
              <w:rPr>
                <w:spacing w:val="-5"/>
              </w:rPr>
              <w:t>64%</w:t>
            </w:r>
          </w:p>
        </w:tc>
        <w:tc>
          <w:tcPr>
            <w:tcW w:w="934" w:type="dxa"/>
            <w:tcBorders>
              <w:left w:val="single" w:sz="8" w:space="0" w:color="000000"/>
            </w:tcBorders>
            <w:shd w:val="clear" w:color="auto" w:fill="C5EECE"/>
          </w:tcPr>
          <w:p w14:paraId="1410B32A" w14:textId="77777777" w:rsidR="00443A1F" w:rsidRDefault="00443A1F" w:rsidP="00AF6CA5">
            <w:pPr>
              <w:pStyle w:val="TableParagraph"/>
              <w:spacing w:before="150"/>
              <w:ind w:left="264" w:right="248"/>
              <w:jc w:val="center"/>
            </w:pPr>
            <w:r>
              <w:rPr>
                <w:color w:val="006000"/>
                <w:spacing w:val="-5"/>
              </w:rPr>
              <w:t>75%</w:t>
            </w:r>
          </w:p>
        </w:tc>
        <w:tc>
          <w:tcPr>
            <w:tcW w:w="876" w:type="dxa"/>
            <w:shd w:val="clear" w:color="auto" w:fill="C5EECE"/>
          </w:tcPr>
          <w:p w14:paraId="5FB61B50" w14:textId="77777777" w:rsidR="00443A1F" w:rsidRDefault="00443A1F" w:rsidP="00AF6CA5">
            <w:pPr>
              <w:pStyle w:val="TableParagraph"/>
              <w:spacing w:before="150"/>
              <w:ind w:left="247"/>
            </w:pPr>
            <w:r>
              <w:rPr>
                <w:color w:val="004000"/>
                <w:spacing w:val="-5"/>
              </w:rPr>
              <w:t>80%</w:t>
            </w:r>
          </w:p>
        </w:tc>
        <w:tc>
          <w:tcPr>
            <w:tcW w:w="989" w:type="dxa"/>
            <w:shd w:val="clear" w:color="auto" w:fill="C5EECE"/>
          </w:tcPr>
          <w:p w14:paraId="6842A9B9" w14:textId="77777777" w:rsidR="00443A1F" w:rsidRDefault="00443A1F" w:rsidP="00AF6CA5">
            <w:pPr>
              <w:pStyle w:val="TableParagraph"/>
              <w:spacing w:before="150"/>
              <w:ind w:left="292" w:right="279"/>
              <w:jc w:val="center"/>
            </w:pPr>
            <w:r>
              <w:rPr>
                <w:color w:val="006000"/>
                <w:spacing w:val="-5"/>
              </w:rPr>
              <w:t>67%</w:t>
            </w:r>
          </w:p>
        </w:tc>
        <w:tc>
          <w:tcPr>
            <w:tcW w:w="1172" w:type="dxa"/>
            <w:shd w:val="clear" w:color="auto" w:fill="C5EECE"/>
          </w:tcPr>
          <w:p w14:paraId="6075F9FE" w14:textId="77777777" w:rsidR="00443A1F" w:rsidRDefault="00443A1F" w:rsidP="00AF6CA5">
            <w:pPr>
              <w:pStyle w:val="TableParagraph"/>
              <w:spacing w:before="150"/>
              <w:ind w:left="380" w:right="372"/>
              <w:jc w:val="center"/>
            </w:pPr>
            <w:r>
              <w:rPr>
                <w:color w:val="006000"/>
                <w:spacing w:val="-5"/>
              </w:rPr>
              <w:t>90%</w:t>
            </w:r>
          </w:p>
        </w:tc>
        <w:tc>
          <w:tcPr>
            <w:tcW w:w="948" w:type="dxa"/>
            <w:shd w:val="clear" w:color="auto" w:fill="FFC6CE"/>
          </w:tcPr>
          <w:p w14:paraId="290472AC" w14:textId="77777777" w:rsidR="00443A1F" w:rsidRDefault="00443A1F" w:rsidP="00AF6CA5">
            <w:pPr>
              <w:pStyle w:val="TableParagraph"/>
              <w:spacing w:before="150"/>
              <w:ind w:right="270"/>
              <w:jc w:val="right"/>
            </w:pPr>
            <w:r>
              <w:rPr>
                <w:color w:val="9C0005"/>
                <w:spacing w:val="-5"/>
              </w:rPr>
              <w:t>63%</w:t>
            </w:r>
          </w:p>
        </w:tc>
        <w:tc>
          <w:tcPr>
            <w:tcW w:w="809" w:type="dxa"/>
            <w:shd w:val="clear" w:color="auto" w:fill="C5EECE"/>
          </w:tcPr>
          <w:p w14:paraId="2AAFEB74" w14:textId="77777777" w:rsidR="00443A1F" w:rsidRDefault="00443A1F" w:rsidP="00AF6CA5">
            <w:pPr>
              <w:pStyle w:val="TableParagraph"/>
              <w:spacing w:before="150"/>
              <w:ind w:left="139" w:right="134"/>
              <w:jc w:val="center"/>
            </w:pPr>
            <w:r>
              <w:rPr>
                <w:color w:val="006000"/>
                <w:spacing w:val="-5"/>
              </w:rPr>
              <w:t>75%</w:t>
            </w:r>
          </w:p>
        </w:tc>
        <w:tc>
          <w:tcPr>
            <w:tcW w:w="1168" w:type="dxa"/>
            <w:shd w:val="clear" w:color="auto" w:fill="C5EECE"/>
          </w:tcPr>
          <w:p w14:paraId="39E8991B" w14:textId="77777777" w:rsidR="00443A1F" w:rsidRDefault="00443A1F" w:rsidP="00AF6CA5">
            <w:pPr>
              <w:pStyle w:val="TableParagraph"/>
              <w:spacing w:before="150"/>
              <w:ind w:left="191" w:right="180"/>
              <w:jc w:val="center"/>
            </w:pPr>
            <w:r>
              <w:rPr>
                <w:color w:val="006000"/>
                <w:spacing w:val="-5"/>
              </w:rPr>
              <w:t>73%</w:t>
            </w:r>
          </w:p>
        </w:tc>
      </w:tr>
      <w:tr w:rsidR="00443A1F" w14:paraId="535CE502" w14:textId="77777777" w:rsidTr="00AF6CA5">
        <w:trPr>
          <w:trHeight w:val="857"/>
        </w:trPr>
        <w:tc>
          <w:tcPr>
            <w:tcW w:w="1579" w:type="dxa"/>
            <w:tcBorders>
              <w:right w:val="single" w:sz="8" w:space="0" w:color="000000"/>
            </w:tcBorders>
          </w:tcPr>
          <w:p w14:paraId="4B4633AE" w14:textId="77777777" w:rsidR="00443A1F" w:rsidRDefault="00443A1F" w:rsidP="00AF6CA5">
            <w:pPr>
              <w:pStyle w:val="TableParagraph"/>
              <w:spacing w:before="49"/>
              <w:ind w:left="102"/>
              <w:rPr>
                <w:b/>
              </w:rPr>
            </w:pPr>
            <w:r>
              <w:rPr>
                <w:b/>
                <w:spacing w:val="-4"/>
              </w:rPr>
              <w:t>Non-</w:t>
            </w:r>
          </w:p>
          <w:p w14:paraId="5F39856F" w14:textId="77777777" w:rsidR="00443A1F" w:rsidRDefault="00443A1F" w:rsidP="00AF6CA5">
            <w:pPr>
              <w:pStyle w:val="TableParagraph"/>
              <w:spacing w:line="270" w:lineRule="atLeast"/>
              <w:ind w:left="102"/>
              <w:rPr>
                <w:b/>
              </w:rPr>
            </w:pPr>
            <w:r>
              <w:rPr>
                <w:b/>
                <w:spacing w:val="-2"/>
              </w:rPr>
              <w:t>Economically Disadvantaged</w:t>
            </w:r>
          </w:p>
        </w:tc>
        <w:tc>
          <w:tcPr>
            <w:tcW w:w="789" w:type="dxa"/>
            <w:tcBorders>
              <w:left w:val="single" w:sz="8" w:space="0" w:color="000000"/>
              <w:right w:val="single" w:sz="8" w:space="0" w:color="000000"/>
            </w:tcBorders>
          </w:tcPr>
          <w:p w14:paraId="3CC0CA64" w14:textId="77777777" w:rsidR="00443A1F" w:rsidRDefault="00443A1F" w:rsidP="00AF6CA5">
            <w:pPr>
              <w:pStyle w:val="TableParagraph"/>
              <w:spacing w:before="1"/>
              <w:rPr>
                <w:sz w:val="24"/>
              </w:rPr>
            </w:pPr>
          </w:p>
          <w:p w14:paraId="4B213AB7" w14:textId="77777777" w:rsidR="00443A1F" w:rsidRDefault="00443A1F" w:rsidP="00AF6CA5">
            <w:pPr>
              <w:pStyle w:val="TableParagraph"/>
              <w:spacing w:before="1"/>
              <w:ind w:left="198"/>
            </w:pPr>
            <w:r>
              <w:rPr>
                <w:spacing w:val="-5"/>
              </w:rPr>
              <w:t>91%</w:t>
            </w:r>
          </w:p>
        </w:tc>
        <w:tc>
          <w:tcPr>
            <w:tcW w:w="934" w:type="dxa"/>
            <w:tcBorders>
              <w:left w:val="single" w:sz="8" w:space="0" w:color="000000"/>
            </w:tcBorders>
            <w:shd w:val="clear" w:color="auto" w:fill="C5EECE"/>
          </w:tcPr>
          <w:p w14:paraId="54D656E5" w14:textId="77777777" w:rsidR="00443A1F" w:rsidRDefault="00443A1F" w:rsidP="00AF6CA5">
            <w:pPr>
              <w:pStyle w:val="TableParagraph"/>
              <w:spacing w:before="1"/>
              <w:rPr>
                <w:sz w:val="24"/>
              </w:rPr>
            </w:pPr>
          </w:p>
          <w:p w14:paraId="3DD075EB" w14:textId="77777777" w:rsidR="00443A1F" w:rsidRDefault="00443A1F" w:rsidP="00AF6CA5">
            <w:pPr>
              <w:pStyle w:val="TableParagraph"/>
              <w:spacing w:before="1"/>
              <w:ind w:left="264" w:right="248"/>
              <w:jc w:val="center"/>
            </w:pPr>
            <w:r>
              <w:rPr>
                <w:color w:val="006000"/>
                <w:spacing w:val="-5"/>
              </w:rPr>
              <w:t>96%</w:t>
            </w:r>
          </w:p>
        </w:tc>
        <w:tc>
          <w:tcPr>
            <w:tcW w:w="876" w:type="dxa"/>
            <w:shd w:val="clear" w:color="auto" w:fill="C5EECE"/>
          </w:tcPr>
          <w:p w14:paraId="01489357" w14:textId="77777777" w:rsidR="00443A1F" w:rsidRDefault="00443A1F" w:rsidP="00AF6CA5">
            <w:pPr>
              <w:pStyle w:val="TableParagraph"/>
              <w:spacing w:before="1"/>
              <w:rPr>
                <w:sz w:val="24"/>
              </w:rPr>
            </w:pPr>
          </w:p>
          <w:p w14:paraId="58491159" w14:textId="77777777" w:rsidR="00443A1F" w:rsidRDefault="00443A1F" w:rsidP="00AF6CA5">
            <w:pPr>
              <w:pStyle w:val="TableParagraph"/>
              <w:spacing w:before="1"/>
              <w:ind w:right="122"/>
              <w:jc w:val="right"/>
            </w:pPr>
            <w:r>
              <w:rPr>
                <w:color w:val="006000"/>
                <w:spacing w:val="-4"/>
              </w:rPr>
              <w:t>100%</w:t>
            </w:r>
          </w:p>
        </w:tc>
        <w:tc>
          <w:tcPr>
            <w:tcW w:w="989" w:type="dxa"/>
            <w:shd w:val="clear" w:color="auto" w:fill="C5EECE"/>
          </w:tcPr>
          <w:p w14:paraId="062B6BA3" w14:textId="77777777" w:rsidR="00443A1F" w:rsidRDefault="00443A1F" w:rsidP="00AF6CA5">
            <w:pPr>
              <w:pStyle w:val="TableParagraph"/>
              <w:spacing w:before="1"/>
              <w:rPr>
                <w:sz w:val="24"/>
              </w:rPr>
            </w:pPr>
          </w:p>
          <w:p w14:paraId="4ACD0529" w14:textId="77777777" w:rsidR="00443A1F" w:rsidRDefault="00443A1F" w:rsidP="00AF6CA5">
            <w:pPr>
              <w:pStyle w:val="TableParagraph"/>
              <w:spacing w:before="1"/>
              <w:ind w:left="292" w:right="279"/>
              <w:jc w:val="center"/>
            </w:pPr>
            <w:r>
              <w:rPr>
                <w:color w:val="006000"/>
                <w:spacing w:val="-5"/>
              </w:rPr>
              <w:t>95%</w:t>
            </w:r>
          </w:p>
        </w:tc>
        <w:tc>
          <w:tcPr>
            <w:tcW w:w="1172" w:type="dxa"/>
            <w:shd w:val="clear" w:color="auto" w:fill="C5EECE"/>
          </w:tcPr>
          <w:p w14:paraId="364BD188" w14:textId="77777777" w:rsidR="00443A1F" w:rsidRDefault="00443A1F" w:rsidP="00AF6CA5">
            <w:pPr>
              <w:pStyle w:val="TableParagraph"/>
              <w:spacing w:before="1"/>
              <w:rPr>
                <w:sz w:val="24"/>
              </w:rPr>
            </w:pPr>
          </w:p>
          <w:p w14:paraId="15B22DDE" w14:textId="77777777" w:rsidR="00443A1F" w:rsidRDefault="00443A1F" w:rsidP="00AF6CA5">
            <w:pPr>
              <w:pStyle w:val="TableParagraph"/>
              <w:spacing w:before="1"/>
              <w:ind w:left="380" w:right="372"/>
              <w:jc w:val="center"/>
            </w:pPr>
            <w:r>
              <w:rPr>
                <w:color w:val="006000"/>
                <w:spacing w:val="-5"/>
              </w:rPr>
              <w:t>98%</w:t>
            </w:r>
          </w:p>
        </w:tc>
        <w:tc>
          <w:tcPr>
            <w:tcW w:w="948" w:type="dxa"/>
          </w:tcPr>
          <w:p w14:paraId="6F9660DB" w14:textId="77777777" w:rsidR="00443A1F" w:rsidRDefault="00443A1F" w:rsidP="00AF6CA5">
            <w:pPr>
              <w:pStyle w:val="TableParagraph"/>
              <w:spacing w:before="1"/>
              <w:rPr>
                <w:sz w:val="24"/>
              </w:rPr>
            </w:pPr>
          </w:p>
          <w:p w14:paraId="770EAF23" w14:textId="77777777" w:rsidR="00443A1F" w:rsidRDefault="00443A1F" w:rsidP="00AF6CA5">
            <w:pPr>
              <w:pStyle w:val="TableParagraph"/>
              <w:spacing w:before="1"/>
              <w:ind w:right="270"/>
              <w:jc w:val="right"/>
            </w:pPr>
            <w:r>
              <w:rPr>
                <w:spacing w:val="-5"/>
              </w:rPr>
              <w:t>91%</w:t>
            </w:r>
          </w:p>
        </w:tc>
        <w:tc>
          <w:tcPr>
            <w:tcW w:w="809" w:type="dxa"/>
            <w:shd w:val="clear" w:color="auto" w:fill="C5EECE"/>
          </w:tcPr>
          <w:p w14:paraId="0961BC0B" w14:textId="77777777" w:rsidR="00443A1F" w:rsidRDefault="00443A1F" w:rsidP="00AF6CA5">
            <w:pPr>
              <w:pStyle w:val="TableParagraph"/>
              <w:spacing w:before="1"/>
              <w:rPr>
                <w:sz w:val="24"/>
              </w:rPr>
            </w:pPr>
          </w:p>
          <w:p w14:paraId="05779BE3" w14:textId="77777777" w:rsidR="00443A1F" w:rsidRDefault="00443A1F" w:rsidP="00AF6CA5">
            <w:pPr>
              <w:pStyle w:val="TableParagraph"/>
              <w:spacing w:before="1"/>
              <w:ind w:left="139" w:right="134"/>
              <w:jc w:val="center"/>
            </w:pPr>
            <w:r>
              <w:rPr>
                <w:color w:val="006000"/>
                <w:spacing w:val="-5"/>
              </w:rPr>
              <w:t>96%</w:t>
            </w:r>
          </w:p>
        </w:tc>
        <w:tc>
          <w:tcPr>
            <w:tcW w:w="1168" w:type="dxa"/>
            <w:shd w:val="clear" w:color="auto" w:fill="C5EECE"/>
          </w:tcPr>
          <w:p w14:paraId="58A3F52E" w14:textId="77777777" w:rsidR="00443A1F" w:rsidRDefault="00443A1F" w:rsidP="00AF6CA5">
            <w:pPr>
              <w:pStyle w:val="TableParagraph"/>
              <w:spacing w:before="1"/>
              <w:rPr>
                <w:sz w:val="24"/>
              </w:rPr>
            </w:pPr>
          </w:p>
          <w:p w14:paraId="2501DBE0" w14:textId="77777777" w:rsidR="00443A1F" w:rsidRDefault="00443A1F" w:rsidP="00AF6CA5">
            <w:pPr>
              <w:pStyle w:val="TableParagraph"/>
              <w:spacing w:before="1"/>
              <w:ind w:left="191" w:right="180"/>
              <w:jc w:val="center"/>
            </w:pPr>
            <w:r>
              <w:rPr>
                <w:color w:val="006000"/>
                <w:spacing w:val="-5"/>
              </w:rPr>
              <w:t>94%</w:t>
            </w:r>
          </w:p>
        </w:tc>
      </w:tr>
      <w:tr w:rsidR="00443A1F" w14:paraId="5B2CBBA8" w14:textId="77777777" w:rsidTr="00AF6CA5">
        <w:trPr>
          <w:trHeight w:val="571"/>
        </w:trPr>
        <w:tc>
          <w:tcPr>
            <w:tcW w:w="1579" w:type="dxa"/>
            <w:tcBorders>
              <w:right w:val="single" w:sz="8" w:space="0" w:color="000000"/>
            </w:tcBorders>
          </w:tcPr>
          <w:p w14:paraId="2DCA6641" w14:textId="77777777" w:rsidR="00443A1F" w:rsidRDefault="00443A1F" w:rsidP="00AF6CA5">
            <w:pPr>
              <w:pStyle w:val="TableParagraph"/>
              <w:spacing w:before="18" w:line="270" w:lineRule="atLeast"/>
              <w:ind w:left="102"/>
              <w:rPr>
                <w:b/>
              </w:rPr>
            </w:pPr>
            <w:r>
              <w:rPr>
                <w:b/>
                <w:spacing w:val="-2"/>
              </w:rPr>
              <w:t>Economically Disadvantaged</w:t>
            </w:r>
          </w:p>
        </w:tc>
        <w:tc>
          <w:tcPr>
            <w:tcW w:w="789" w:type="dxa"/>
            <w:tcBorders>
              <w:left w:val="single" w:sz="8" w:space="0" w:color="000000"/>
              <w:bottom w:val="single" w:sz="8" w:space="0" w:color="000000"/>
              <w:right w:val="single" w:sz="8" w:space="0" w:color="000000"/>
            </w:tcBorders>
          </w:tcPr>
          <w:p w14:paraId="48C18E00" w14:textId="77777777" w:rsidR="00443A1F" w:rsidRDefault="00443A1F" w:rsidP="00AF6CA5">
            <w:pPr>
              <w:pStyle w:val="TableParagraph"/>
              <w:spacing w:before="152"/>
              <w:ind w:left="198"/>
            </w:pPr>
            <w:r>
              <w:rPr>
                <w:spacing w:val="-5"/>
              </w:rPr>
              <w:t>81%</w:t>
            </w:r>
          </w:p>
        </w:tc>
        <w:tc>
          <w:tcPr>
            <w:tcW w:w="934" w:type="dxa"/>
            <w:tcBorders>
              <w:left w:val="single" w:sz="8" w:space="0" w:color="000000"/>
            </w:tcBorders>
            <w:shd w:val="clear" w:color="auto" w:fill="C5EECE"/>
          </w:tcPr>
          <w:p w14:paraId="44716D4B" w14:textId="77777777" w:rsidR="00443A1F" w:rsidRDefault="00443A1F" w:rsidP="00AF6CA5">
            <w:pPr>
              <w:pStyle w:val="TableParagraph"/>
              <w:spacing w:before="152"/>
              <w:ind w:left="264" w:right="248"/>
              <w:jc w:val="center"/>
            </w:pPr>
            <w:r>
              <w:rPr>
                <w:color w:val="006000"/>
                <w:spacing w:val="-5"/>
              </w:rPr>
              <w:t>86%</w:t>
            </w:r>
          </w:p>
        </w:tc>
        <w:tc>
          <w:tcPr>
            <w:tcW w:w="876" w:type="dxa"/>
            <w:shd w:val="clear" w:color="auto" w:fill="C5EECE"/>
          </w:tcPr>
          <w:p w14:paraId="4E7AA12D" w14:textId="77777777" w:rsidR="00443A1F" w:rsidRDefault="00443A1F" w:rsidP="00AF6CA5">
            <w:pPr>
              <w:pStyle w:val="TableParagraph"/>
              <w:spacing w:before="152"/>
              <w:ind w:left="247"/>
            </w:pPr>
            <w:r>
              <w:rPr>
                <w:color w:val="006000"/>
                <w:spacing w:val="-5"/>
              </w:rPr>
              <w:t>88%</w:t>
            </w:r>
          </w:p>
        </w:tc>
        <w:tc>
          <w:tcPr>
            <w:tcW w:w="989" w:type="dxa"/>
            <w:shd w:val="clear" w:color="auto" w:fill="C5EECE"/>
          </w:tcPr>
          <w:p w14:paraId="51860766" w14:textId="77777777" w:rsidR="00443A1F" w:rsidRDefault="00443A1F" w:rsidP="00AF6CA5">
            <w:pPr>
              <w:pStyle w:val="TableParagraph"/>
              <w:spacing w:before="152"/>
              <w:ind w:left="292" w:right="280"/>
              <w:jc w:val="center"/>
            </w:pPr>
            <w:r>
              <w:rPr>
                <w:color w:val="006000"/>
                <w:spacing w:val="-5"/>
              </w:rPr>
              <w:t>87%</w:t>
            </w:r>
          </w:p>
        </w:tc>
        <w:tc>
          <w:tcPr>
            <w:tcW w:w="1172" w:type="dxa"/>
            <w:shd w:val="clear" w:color="auto" w:fill="C5EECE"/>
          </w:tcPr>
          <w:p w14:paraId="1DD6BBE8" w14:textId="77777777" w:rsidR="00443A1F" w:rsidRDefault="00443A1F" w:rsidP="00AF6CA5">
            <w:pPr>
              <w:pStyle w:val="TableParagraph"/>
              <w:spacing w:before="152"/>
              <w:ind w:left="380" w:right="372"/>
              <w:jc w:val="center"/>
            </w:pPr>
            <w:r>
              <w:rPr>
                <w:color w:val="006000"/>
                <w:spacing w:val="-5"/>
              </w:rPr>
              <w:t>93%</w:t>
            </w:r>
          </w:p>
        </w:tc>
        <w:tc>
          <w:tcPr>
            <w:tcW w:w="948" w:type="dxa"/>
            <w:shd w:val="clear" w:color="auto" w:fill="FFC6CE"/>
          </w:tcPr>
          <w:p w14:paraId="51F383AE" w14:textId="77777777" w:rsidR="00443A1F" w:rsidRDefault="00443A1F" w:rsidP="00AF6CA5">
            <w:pPr>
              <w:pStyle w:val="TableParagraph"/>
              <w:spacing w:before="152"/>
              <w:ind w:right="270"/>
              <w:jc w:val="right"/>
            </w:pPr>
            <w:r>
              <w:rPr>
                <w:color w:val="9C0005"/>
                <w:spacing w:val="-5"/>
              </w:rPr>
              <w:t>78%</w:t>
            </w:r>
          </w:p>
        </w:tc>
        <w:tc>
          <w:tcPr>
            <w:tcW w:w="809" w:type="dxa"/>
            <w:shd w:val="clear" w:color="auto" w:fill="C5EECE"/>
          </w:tcPr>
          <w:p w14:paraId="060F803C" w14:textId="77777777" w:rsidR="00443A1F" w:rsidRDefault="00443A1F" w:rsidP="00AF6CA5">
            <w:pPr>
              <w:pStyle w:val="TableParagraph"/>
              <w:spacing w:before="152"/>
              <w:ind w:left="139" w:right="134"/>
              <w:jc w:val="center"/>
            </w:pPr>
            <w:r>
              <w:rPr>
                <w:color w:val="006000"/>
                <w:spacing w:val="-5"/>
              </w:rPr>
              <w:t>91%</w:t>
            </w:r>
          </w:p>
        </w:tc>
        <w:tc>
          <w:tcPr>
            <w:tcW w:w="1168" w:type="dxa"/>
            <w:shd w:val="clear" w:color="auto" w:fill="FFC6CE"/>
          </w:tcPr>
          <w:p w14:paraId="1BB71EFE" w14:textId="77777777" w:rsidR="00443A1F" w:rsidRDefault="00443A1F" w:rsidP="00AF6CA5">
            <w:pPr>
              <w:pStyle w:val="TableParagraph"/>
              <w:spacing w:before="152"/>
              <w:ind w:left="191" w:right="180"/>
              <w:jc w:val="center"/>
            </w:pPr>
            <w:r>
              <w:rPr>
                <w:color w:val="9C0005"/>
                <w:spacing w:val="-5"/>
              </w:rPr>
              <w:t>77%</w:t>
            </w:r>
          </w:p>
        </w:tc>
      </w:tr>
      <w:tr w:rsidR="00443A1F" w14:paraId="3F35707E" w14:textId="77777777" w:rsidTr="00AF6CA5">
        <w:trPr>
          <w:trHeight w:val="289"/>
        </w:trPr>
        <w:tc>
          <w:tcPr>
            <w:tcW w:w="9264" w:type="dxa"/>
            <w:gridSpan w:val="9"/>
            <w:tcBorders>
              <w:top w:val="single" w:sz="8" w:space="0" w:color="000000"/>
            </w:tcBorders>
            <w:shd w:val="clear" w:color="auto" w:fill="E7E6E6"/>
          </w:tcPr>
          <w:p w14:paraId="5E27FD83" w14:textId="77777777" w:rsidR="00443A1F" w:rsidRDefault="00443A1F" w:rsidP="00AF6CA5">
            <w:pPr>
              <w:pStyle w:val="TableParagraph"/>
              <w:spacing w:before="46" w:line="223" w:lineRule="exact"/>
              <w:ind w:left="2754" w:right="2747"/>
              <w:jc w:val="center"/>
              <w:rPr>
                <w:i/>
                <w:sz w:val="20"/>
              </w:rPr>
            </w:pPr>
            <w:r>
              <w:rPr>
                <w:i/>
                <w:sz w:val="20"/>
              </w:rPr>
              <w:t>Source:</w:t>
            </w:r>
            <w:r>
              <w:rPr>
                <w:i/>
                <w:spacing w:val="-7"/>
                <w:sz w:val="20"/>
              </w:rPr>
              <w:t xml:space="preserve"> </w:t>
            </w:r>
            <w:r>
              <w:rPr>
                <w:i/>
                <w:sz w:val="20"/>
              </w:rPr>
              <w:t>New</w:t>
            </w:r>
            <w:r>
              <w:rPr>
                <w:i/>
                <w:spacing w:val="-7"/>
                <w:sz w:val="20"/>
              </w:rPr>
              <w:t xml:space="preserve"> </w:t>
            </w:r>
            <w:r>
              <w:rPr>
                <w:i/>
                <w:sz w:val="20"/>
              </w:rPr>
              <w:t>York</w:t>
            </w:r>
            <w:r>
              <w:rPr>
                <w:i/>
                <w:spacing w:val="-6"/>
                <w:sz w:val="20"/>
              </w:rPr>
              <w:t xml:space="preserve"> </w:t>
            </w:r>
            <w:r>
              <w:rPr>
                <w:i/>
                <w:sz w:val="20"/>
              </w:rPr>
              <w:t>State</w:t>
            </w:r>
            <w:r>
              <w:rPr>
                <w:i/>
                <w:spacing w:val="-5"/>
                <w:sz w:val="20"/>
              </w:rPr>
              <w:t xml:space="preserve"> </w:t>
            </w:r>
            <w:r>
              <w:rPr>
                <w:i/>
                <w:sz w:val="20"/>
              </w:rPr>
              <w:t>Education</w:t>
            </w:r>
            <w:r>
              <w:rPr>
                <w:i/>
                <w:spacing w:val="-6"/>
                <w:sz w:val="20"/>
              </w:rPr>
              <w:t xml:space="preserve"> </w:t>
            </w:r>
            <w:r>
              <w:rPr>
                <w:i/>
                <w:spacing w:val="-2"/>
                <w:sz w:val="20"/>
              </w:rPr>
              <w:t>Department</w:t>
            </w:r>
          </w:p>
        </w:tc>
      </w:tr>
    </w:tbl>
    <w:p w14:paraId="2E8D4232" w14:textId="1E9A88E7" w:rsidR="00443A1F" w:rsidRDefault="00443A1F" w:rsidP="00443A1F"/>
    <w:p w14:paraId="2982B74C" w14:textId="2400A62C" w:rsidR="00443A1F" w:rsidRDefault="00443A1F" w:rsidP="00443A1F">
      <w:r w:rsidRPr="00443A1F">
        <w:t xml:space="preserve">Spencer Van Etten Central School District has the poorest graduation rates of all students in Tioga County, while Owego-Apalachin has the highest rate, followed by Candor and Tioga Central. The greatest variation in student graduation rates between schools is seen with Spencer Van-Etten and Owego-Apalachin at 13%. TABLE </w:t>
      </w:r>
      <w:r>
        <w:t>7.10</w:t>
      </w:r>
      <w:r w:rsidRPr="00443A1F">
        <w:t xml:space="preserve"> displays this data, where green cells highlight performance that is better than the state average, and red cells are considered worse.</w:t>
      </w:r>
      <w:r>
        <w:t xml:space="preserve"> </w:t>
      </w:r>
    </w:p>
    <w:p w14:paraId="47F3AA52" w14:textId="69D9D870" w:rsidR="00443A1F" w:rsidRDefault="00443A1F" w:rsidP="00443A1F"/>
    <w:p w14:paraId="655139EB" w14:textId="7827E886" w:rsidR="00443A1F" w:rsidRDefault="00443A1F" w:rsidP="00443A1F"/>
    <w:p w14:paraId="2E105C0F" w14:textId="44A87D32" w:rsidR="00443A1F" w:rsidRDefault="00443A1F" w:rsidP="00443A1F"/>
    <w:p w14:paraId="0ED7C786" w14:textId="3449126F" w:rsidR="00443A1F" w:rsidRDefault="00443A1F" w:rsidP="00443A1F">
      <w:r w:rsidRPr="00443A1F">
        <w:lastRenderedPageBreak/>
        <w:t>Educational disparities can be seen among separate demographic groups within schools. For example, more females than males graduate in each school except Tioga Central. The greatest variation in graduation rate by sex within school districts is seen at Spencer-Van Etten, where females graduate at a 9% higher rate than males. County-wide students with disabilities graduate at a 20% lower rate than their general education student counterparts. This rate is 11% higher than the New York State rate of 64%. Spencer Van-Etten is the only school district in Tioga County where students with disabilities graduate at a lower rate than that of New York State. There is a graduation rate gap between non-economically disadvantaged and economically disadvantaged students in Tioga County school districts. While the gap in New York State between these two groups is 10%, Candor, Newark Valley, Tioga, and Owego-Apalachin students fare better. Notably, Waverly has a 17% graduation rate difference and Spencer-Van Etten a 13% between students who are economically disadvantaged and those who are not economically disadvantaged.</w:t>
      </w:r>
    </w:p>
    <w:p w14:paraId="725505DC" w14:textId="23FAAA4A" w:rsidR="00443A1F" w:rsidRDefault="00443A1F" w:rsidP="00443A1F">
      <w:r w:rsidRPr="00443A1F">
        <w:t>Additionally, under the “4+1” pathway assessment option, graduating students’ interest in the Arts, Biliteracy (LOTE), Career and Technical Education (CTE), Career Development and Occupational Studies (CDOS), Humanities (HUM), and Science, Technology, Engineering and Math (STEM) are demonstrated through the successful performance of four required Regents Exams or Department-approved alternative assessments, as well as completion of a comparably rigorous pathway to meet the fifth requirement for graduation.</w:t>
      </w:r>
      <w:r>
        <w:rPr>
          <w:rStyle w:val="FootnoteReference"/>
        </w:rPr>
        <w:footnoteReference w:id="93"/>
      </w:r>
      <w:r w:rsidRPr="00443A1F">
        <w:t xml:space="preserve"> In Tioga County public schools, pathways offered include the HUM, CTE, STEM, and CDOS. The following graphic illustrates the process graduating students must undertake to follow an approved pathway.</w:t>
      </w:r>
    </w:p>
    <w:p w14:paraId="62638C95" w14:textId="167D1E82" w:rsidR="00443A1F" w:rsidRDefault="00443A1F" w:rsidP="00443A1F">
      <w:pPr>
        <w:jc w:val="center"/>
      </w:pPr>
      <w:r>
        <w:rPr>
          <w:noProof/>
        </w:rPr>
        <w:drawing>
          <wp:inline distT="0" distB="0" distL="0" distR="0" wp14:anchorId="58B7B053" wp14:editId="4FE7587A">
            <wp:extent cx="3078480" cy="1877695"/>
            <wp:effectExtent l="0" t="0" r="762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8480" cy="1877695"/>
                    </a:xfrm>
                    <a:prstGeom prst="rect">
                      <a:avLst/>
                    </a:prstGeom>
                    <a:noFill/>
                  </pic:spPr>
                </pic:pic>
              </a:graphicData>
            </a:graphic>
          </wp:inline>
        </w:drawing>
      </w:r>
    </w:p>
    <w:p w14:paraId="704EE438" w14:textId="77777777" w:rsidR="00653C69" w:rsidRDefault="00653C69" w:rsidP="00653C69">
      <w:pPr>
        <w:widowControl w:val="0"/>
        <w:autoSpaceDE w:val="0"/>
        <w:autoSpaceDN w:val="0"/>
        <w:spacing w:after="0" w:line="240" w:lineRule="auto"/>
        <w:ind w:right="115"/>
        <w:rPr>
          <w:rFonts w:ascii="Calibri" w:eastAsia="Calibri" w:hAnsi="Calibri" w:cs="Calibri"/>
        </w:rPr>
      </w:pPr>
    </w:p>
    <w:p w14:paraId="43B4CFA9" w14:textId="5AC07F9B" w:rsidR="00653C69" w:rsidRPr="00653C69" w:rsidRDefault="00653C69" w:rsidP="00653C69">
      <w:pPr>
        <w:widowControl w:val="0"/>
        <w:autoSpaceDE w:val="0"/>
        <w:autoSpaceDN w:val="0"/>
        <w:spacing w:after="0" w:line="240" w:lineRule="auto"/>
        <w:ind w:right="115"/>
        <w:rPr>
          <w:rFonts w:ascii="Calibri" w:eastAsia="Calibri" w:hAnsi="Calibri" w:cs="Calibri"/>
        </w:rPr>
      </w:pPr>
      <w:r w:rsidRPr="00653C69">
        <w:rPr>
          <w:rFonts w:ascii="Calibri" w:eastAsia="Calibri" w:hAnsi="Calibri" w:cs="Calibri"/>
        </w:rPr>
        <w:t xml:space="preserve">As shown by TABLE </w:t>
      </w:r>
      <w:r>
        <w:rPr>
          <w:rFonts w:ascii="Calibri" w:eastAsia="Calibri" w:hAnsi="Calibri" w:cs="Calibri"/>
        </w:rPr>
        <w:t>7.11</w:t>
      </w:r>
      <w:r w:rsidRPr="00653C69">
        <w:rPr>
          <w:rFonts w:ascii="Calibri" w:eastAsia="Calibri" w:hAnsi="Calibri" w:cs="Calibri"/>
        </w:rPr>
        <w:t xml:space="preserve"> on the following page, most graduating students (94%) in 2021 satisfied curriculum</w:t>
      </w:r>
      <w:r w:rsidRPr="00653C69">
        <w:rPr>
          <w:rFonts w:ascii="Calibri" w:eastAsia="Calibri" w:hAnsi="Calibri" w:cs="Calibri"/>
          <w:spacing w:val="-4"/>
        </w:rPr>
        <w:t xml:space="preserve"> </w:t>
      </w:r>
      <w:r w:rsidRPr="00653C69">
        <w:rPr>
          <w:rFonts w:ascii="Calibri" w:eastAsia="Calibri" w:hAnsi="Calibri" w:cs="Calibri"/>
        </w:rPr>
        <w:t>necessary</w:t>
      </w:r>
      <w:r w:rsidRPr="00653C69">
        <w:rPr>
          <w:rFonts w:ascii="Calibri" w:eastAsia="Calibri" w:hAnsi="Calibri" w:cs="Calibri"/>
          <w:spacing w:val="-4"/>
        </w:rPr>
        <w:t xml:space="preserve"> </w:t>
      </w:r>
      <w:r w:rsidRPr="00653C69">
        <w:rPr>
          <w:rFonts w:ascii="Calibri" w:eastAsia="Calibri" w:hAnsi="Calibri" w:cs="Calibri"/>
        </w:rPr>
        <w:t>for</w:t>
      </w:r>
      <w:r w:rsidRPr="00653C69">
        <w:rPr>
          <w:rFonts w:ascii="Calibri" w:eastAsia="Calibri" w:hAnsi="Calibri" w:cs="Calibri"/>
          <w:spacing w:val="-4"/>
        </w:rPr>
        <w:t xml:space="preserve"> </w:t>
      </w:r>
      <w:r w:rsidRPr="00653C69">
        <w:rPr>
          <w:rFonts w:ascii="Calibri" w:eastAsia="Calibri" w:hAnsi="Calibri" w:cs="Calibri"/>
        </w:rPr>
        <w:t>the</w:t>
      </w:r>
      <w:r w:rsidRPr="00653C69">
        <w:rPr>
          <w:rFonts w:ascii="Calibri" w:eastAsia="Calibri" w:hAnsi="Calibri" w:cs="Calibri"/>
          <w:spacing w:val="-4"/>
        </w:rPr>
        <w:t xml:space="preserve"> </w:t>
      </w:r>
      <w:r w:rsidRPr="00653C69">
        <w:rPr>
          <w:rFonts w:ascii="Calibri" w:eastAsia="Calibri" w:hAnsi="Calibri" w:cs="Calibri"/>
        </w:rPr>
        <w:t>Humanities</w:t>
      </w:r>
      <w:r w:rsidRPr="00653C69">
        <w:rPr>
          <w:rFonts w:ascii="Calibri" w:eastAsia="Calibri" w:hAnsi="Calibri" w:cs="Calibri"/>
          <w:spacing w:val="-4"/>
        </w:rPr>
        <w:t xml:space="preserve"> </w:t>
      </w:r>
      <w:r w:rsidRPr="00653C69">
        <w:rPr>
          <w:rFonts w:ascii="Calibri" w:eastAsia="Calibri" w:hAnsi="Calibri" w:cs="Calibri"/>
        </w:rPr>
        <w:t>pathway, and 6% of graduating students satisfied</w:t>
      </w:r>
      <w:r w:rsidRPr="00653C69">
        <w:rPr>
          <w:rFonts w:ascii="Calibri" w:eastAsia="Calibri" w:hAnsi="Calibri" w:cs="Calibri"/>
          <w:spacing w:val="40"/>
        </w:rPr>
        <w:t xml:space="preserve"> </w:t>
      </w:r>
      <w:r w:rsidRPr="00653C69">
        <w:rPr>
          <w:rFonts w:ascii="Calibri" w:eastAsia="Calibri" w:hAnsi="Calibri" w:cs="Calibri"/>
        </w:rPr>
        <w:t>curriculum</w:t>
      </w:r>
      <w:r w:rsidRPr="00653C69">
        <w:rPr>
          <w:rFonts w:ascii="Calibri" w:eastAsia="Calibri" w:hAnsi="Calibri" w:cs="Calibri"/>
          <w:spacing w:val="-4"/>
        </w:rPr>
        <w:t xml:space="preserve"> </w:t>
      </w:r>
      <w:r w:rsidRPr="00653C69">
        <w:rPr>
          <w:rFonts w:ascii="Calibri" w:eastAsia="Calibri" w:hAnsi="Calibri" w:cs="Calibri"/>
        </w:rPr>
        <w:t>for</w:t>
      </w:r>
      <w:r w:rsidRPr="00653C69">
        <w:rPr>
          <w:rFonts w:ascii="Calibri" w:eastAsia="Calibri" w:hAnsi="Calibri" w:cs="Calibri"/>
          <w:spacing w:val="-5"/>
        </w:rPr>
        <w:t xml:space="preserve"> </w:t>
      </w:r>
      <w:r w:rsidRPr="00653C69">
        <w:rPr>
          <w:rFonts w:ascii="Calibri" w:eastAsia="Calibri" w:hAnsi="Calibri" w:cs="Calibri"/>
        </w:rPr>
        <w:t>Career</w:t>
      </w:r>
      <w:r w:rsidRPr="00653C69">
        <w:rPr>
          <w:rFonts w:ascii="Calibri" w:eastAsia="Calibri" w:hAnsi="Calibri" w:cs="Calibri"/>
          <w:spacing w:val="-4"/>
        </w:rPr>
        <w:t xml:space="preserve"> </w:t>
      </w:r>
      <w:r w:rsidRPr="00653C69">
        <w:rPr>
          <w:rFonts w:ascii="Calibri" w:eastAsia="Calibri" w:hAnsi="Calibri" w:cs="Calibri"/>
        </w:rPr>
        <w:t>and</w:t>
      </w:r>
      <w:r w:rsidRPr="00653C69">
        <w:rPr>
          <w:rFonts w:ascii="Calibri" w:eastAsia="Calibri" w:hAnsi="Calibri" w:cs="Calibri"/>
          <w:spacing w:val="-4"/>
        </w:rPr>
        <w:t xml:space="preserve"> </w:t>
      </w:r>
      <w:r w:rsidRPr="00653C69">
        <w:rPr>
          <w:rFonts w:ascii="Calibri" w:eastAsia="Calibri" w:hAnsi="Calibri" w:cs="Calibri"/>
        </w:rPr>
        <w:t>Technical</w:t>
      </w:r>
      <w:r w:rsidRPr="00653C69">
        <w:rPr>
          <w:rFonts w:ascii="Calibri" w:eastAsia="Calibri" w:hAnsi="Calibri" w:cs="Calibri"/>
          <w:spacing w:val="-4"/>
        </w:rPr>
        <w:t xml:space="preserve"> </w:t>
      </w:r>
      <w:r w:rsidRPr="00653C69">
        <w:rPr>
          <w:rFonts w:ascii="Calibri" w:eastAsia="Calibri" w:hAnsi="Calibri" w:cs="Calibri"/>
        </w:rPr>
        <w:t>Education.</w:t>
      </w:r>
      <w:r w:rsidRPr="00653C69">
        <w:rPr>
          <w:rFonts w:ascii="Calibri" w:eastAsia="Calibri" w:hAnsi="Calibri" w:cs="Calibri"/>
          <w:spacing w:val="-4"/>
        </w:rPr>
        <w:t xml:space="preserve"> </w:t>
      </w:r>
      <w:r w:rsidRPr="00653C69">
        <w:rPr>
          <w:rFonts w:ascii="Calibri" w:eastAsia="Calibri" w:hAnsi="Calibri" w:cs="Calibri"/>
        </w:rPr>
        <w:t xml:space="preserve">No students pursued Math and Science curriculum, and only 1% of students with disabilities pursued Career Development and Occupational Studies. This may reflect changes to school operations during the COVID-19 pandemic. </w:t>
      </w:r>
    </w:p>
    <w:p w14:paraId="59081633" w14:textId="712135B0" w:rsidR="00653C69" w:rsidRDefault="00653C69" w:rsidP="00653C69"/>
    <w:p w14:paraId="22159CF2" w14:textId="3232BB11" w:rsidR="00653C69" w:rsidRDefault="00653C69" w:rsidP="00653C69"/>
    <w:tbl>
      <w:tblPr>
        <w:tblW w:w="90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7"/>
        <w:gridCol w:w="905"/>
        <w:gridCol w:w="901"/>
        <w:gridCol w:w="992"/>
        <w:gridCol w:w="990"/>
        <w:gridCol w:w="902"/>
        <w:gridCol w:w="810"/>
      </w:tblGrid>
      <w:tr w:rsidR="00653C69" w14:paraId="0585574F" w14:textId="77777777" w:rsidTr="00AF6CA5">
        <w:trPr>
          <w:trHeight w:val="285"/>
        </w:trPr>
        <w:tc>
          <w:tcPr>
            <w:tcW w:w="9007" w:type="dxa"/>
            <w:gridSpan w:val="7"/>
            <w:shd w:val="clear" w:color="auto" w:fill="D9E0F1"/>
          </w:tcPr>
          <w:p w14:paraId="5D6EFA4D" w14:textId="14D2B8E9" w:rsidR="00653C69" w:rsidRDefault="00653C69" w:rsidP="00AF6CA5">
            <w:pPr>
              <w:pStyle w:val="TableParagraph"/>
              <w:spacing w:before="16" w:line="249" w:lineRule="exact"/>
              <w:ind w:left="1169" w:right="1153"/>
              <w:jc w:val="center"/>
              <w:rPr>
                <w:b/>
              </w:rPr>
            </w:pPr>
            <w:r>
              <w:rPr>
                <w:b/>
              </w:rPr>
              <w:lastRenderedPageBreak/>
              <w:t>TABLE</w:t>
            </w:r>
            <w:r>
              <w:rPr>
                <w:b/>
                <w:spacing w:val="-6"/>
              </w:rPr>
              <w:t xml:space="preserve"> </w:t>
            </w:r>
            <w:r>
              <w:rPr>
                <w:b/>
              </w:rPr>
              <w:t>7.11</w:t>
            </w:r>
            <w:r>
              <w:rPr>
                <w:b/>
                <w:spacing w:val="-3"/>
              </w:rPr>
              <w:t xml:space="preserve"> </w:t>
            </w:r>
            <w:r>
              <w:rPr>
                <w:b/>
              </w:rPr>
              <w:t>–</w:t>
            </w:r>
            <w:r>
              <w:rPr>
                <w:b/>
                <w:spacing w:val="-6"/>
              </w:rPr>
              <w:t xml:space="preserve"> </w:t>
            </w:r>
            <w:r>
              <w:rPr>
                <w:b/>
              </w:rPr>
              <w:t>TIOGA</w:t>
            </w:r>
            <w:r>
              <w:rPr>
                <w:b/>
                <w:spacing w:val="-3"/>
              </w:rPr>
              <w:t xml:space="preserve"> </w:t>
            </w:r>
            <w:r>
              <w:rPr>
                <w:b/>
              </w:rPr>
              <w:t>COUNTY</w:t>
            </w:r>
            <w:r>
              <w:rPr>
                <w:b/>
                <w:spacing w:val="-6"/>
              </w:rPr>
              <w:t xml:space="preserve"> </w:t>
            </w:r>
            <w:r>
              <w:rPr>
                <w:b/>
              </w:rPr>
              <w:t>GRADUATION</w:t>
            </w:r>
            <w:r>
              <w:rPr>
                <w:b/>
                <w:spacing w:val="-4"/>
              </w:rPr>
              <w:t xml:space="preserve"> </w:t>
            </w:r>
            <w:r>
              <w:rPr>
                <w:b/>
              </w:rPr>
              <w:t>PATHWAYS</w:t>
            </w:r>
            <w:r>
              <w:rPr>
                <w:b/>
                <w:spacing w:val="-4"/>
              </w:rPr>
              <w:t xml:space="preserve"> </w:t>
            </w:r>
            <w:r>
              <w:rPr>
                <w:b/>
              </w:rPr>
              <w:t>DATA,</w:t>
            </w:r>
            <w:r>
              <w:rPr>
                <w:b/>
                <w:spacing w:val="-6"/>
              </w:rPr>
              <w:t xml:space="preserve"> </w:t>
            </w:r>
            <w:r>
              <w:rPr>
                <w:b/>
              </w:rPr>
              <w:t>2020-</w:t>
            </w:r>
            <w:r>
              <w:rPr>
                <w:b/>
                <w:spacing w:val="-4"/>
              </w:rPr>
              <w:t>2021</w:t>
            </w:r>
          </w:p>
        </w:tc>
      </w:tr>
      <w:tr w:rsidR="00653C69" w14:paraId="2A04C5C2" w14:textId="77777777" w:rsidTr="00AF6CA5">
        <w:trPr>
          <w:trHeight w:val="570"/>
        </w:trPr>
        <w:tc>
          <w:tcPr>
            <w:tcW w:w="3507" w:type="dxa"/>
            <w:shd w:val="clear" w:color="auto" w:fill="E7E6E6"/>
          </w:tcPr>
          <w:p w14:paraId="6773246C" w14:textId="77777777" w:rsidR="00653C69" w:rsidRDefault="00653C69" w:rsidP="00AF6CA5">
            <w:pPr>
              <w:pStyle w:val="TableParagraph"/>
              <w:spacing w:before="150"/>
              <w:ind w:left="107"/>
              <w:rPr>
                <w:b/>
              </w:rPr>
            </w:pPr>
            <w:r>
              <w:rPr>
                <w:b/>
                <w:spacing w:val="-2"/>
              </w:rPr>
              <w:t>GROUP</w:t>
            </w:r>
          </w:p>
        </w:tc>
        <w:tc>
          <w:tcPr>
            <w:tcW w:w="905" w:type="dxa"/>
            <w:shd w:val="clear" w:color="auto" w:fill="E7E6E6"/>
          </w:tcPr>
          <w:p w14:paraId="47494250" w14:textId="77777777" w:rsidR="00653C69" w:rsidRDefault="00653C69" w:rsidP="00AF6CA5">
            <w:pPr>
              <w:pStyle w:val="TableParagraph"/>
              <w:spacing w:before="150"/>
              <w:ind w:left="213"/>
              <w:rPr>
                <w:b/>
              </w:rPr>
            </w:pPr>
            <w:r>
              <w:rPr>
                <w:b/>
                <w:spacing w:val="-5"/>
              </w:rPr>
              <w:t>HUM</w:t>
            </w:r>
          </w:p>
        </w:tc>
        <w:tc>
          <w:tcPr>
            <w:tcW w:w="901" w:type="dxa"/>
            <w:shd w:val="clear" w:color="auto" w:fill="E7E6E6"/>
          </w:tcPr>
          <w:p w14:paraId="6081D34C" w14:textId="77777777" w:rsidR="00653C69" w:rsidRDefault="00653C69" w:rsidP="00AF6CA5">
            <w:pPr>
              <w:pStyle w:val="TableParagraph"/>
              <w:spacing w:before="150"/>
              <w:ind w:left="282"/>
              <w:rPr>
                <w:b/>
              </w:rPr>
            </w:pPr>
            <w:r>
              <w:rPr>
                <w:b/>
                <w:spacing w:val="-5"/>
              </w:rPr>
              <w:t>CTE</w:t>
            </w:r>
          </w:p>
        </w:tc>
        <w:tc>
          <w:tcPr>
            <w:tcW w:w="992" w:type="dxa"/>
            <w:shd w:val="clear" w:color="auto" w:fill="E7E6E6"/>
          </w:tcPr>
          <w:p w14:paraId="6F93FB73" w14:textId="77777777" w:rsidR="00653C69" w:rsidRDefault="00653C69" w:rsidP="00AF6CA5">
            <w:pPr>
              <w:pStyle w:val="TableParagraph"/>
              <w:spacing w:before="150"/>
              <w:ind w:left="205"/>
              <w:rPr>
                <w:b/>
              </w:rPr>
            </w:pPr>
            <w:r>
              <w:rPr>
                <w:b/>
                <w:spacing w:val="-4"/>
              </w:rPr>
              <w:t>MATH</w:t>
            </w:r>
          </w:p>
        </w:tc>
        <w:tc>
          <w:tcPr>
            <w:tcW w:w="990" w:type="dxa"/>
            <w:shd w:val="clear" w:color="auto" w:fill="E7E6E6"/>
          </w:tcPr>
          <w:p w14:paraId="1B2259C0" w14:textId="77777777" w:rsidR="00653C69" w:rsidRDefault="00653C69" w:rsidP="00AF6CA5">
            <w:pPr>
              <w:pStyle w:val="TableParagraph"/>
              <w:spacing w:before="150"/>
              <w:ind w:left="110"/>
              <w:rPr>
                <w:b/>
              </w:rPr>
            </w:pPr>
            <w:r>
              <w:rPr>
                <w:b/>
                <w:spacing w:val="-2"/>
              </w:rPr>
              <w:t>SCIENCE</w:t>
            </w:r>
          </w:p>
        </w:tc>
        <w:tc>
          <w:tcPr>
            <w:tcW w:w="902" w:type="dxa"/>
            <w:shd w:val="clear" w:color="auto" w:fill="E7E6E6"/>
          </w:tcPr>
          <w:p w14:paraId="0FD9CEAE" w14:textId="77777777" w:rsidR="00653C69" w:rsidRDefault="00653C69" w:rsidP="00AF6CA5">
            <w:pPr>
              <w:pStyle w:val="TableParagraph"/>
              <w:spacing w:before="150"/>
              <w:ind w:left="191"/>
              <w:rPr>
                <w:b/>
              </w:rPr>
            </w:pPr>
            <w:r>
              <w:rPr>
                <w:b/>
                <w:spacing w:val="-4"/>
              </w:rPr>
              <w:t>CDOS</w:t>
            </w:r>
          </w:p>
        </w:tc>
        <w:tc>
          <w:tcPr>
            <w:tcW w:w="810" w:type="dxa"/>
            <w:shd w:val="clear" w:color="auto" w:fill="E7E6E6"/>
          </w:tcPr>
          <w:p w14:paraId="31DA97F8" w14:textId="77777777" w:rsidR="00653C69" w:rsidRDefault="00653C69" w:rsidP="00AF6CA5">
            <w:pPr>
              <w:pStyle w:val="TableParagraph"/>
              <w:spacing w:before="150"/>
              <w:ind w:left="94" w:right="93"/>
              <w:jc w:val="center"/>
              <w:rPr>
                <w:b/>
              </w:rPr>
            </w:pPr>
            <w:r>
              <w:rPr>
                <w:b/>
                <w:spacing w:val="-4"/>
              </w:rPr>
              <w:t>TOTAL</w:t>
            </w:r>
          </w:p>
        </w:tc>
      </w:tr>
      <w:tr w:rsidR="00653C69" w14:paraId="4BEAD898" w14:textId="77777777" w:rsidTr="00AF6CA5">
        <w:trPr>
          <w:trHeight w:val="285"/>
        </w:trPr>
        <w:tc>
          <w:tcPr>
            <w:tcW w:w="3507" w:type="dxa"/>
          </w:tcPr>
          <w:p w14:paraId="142373F4" w14:textId="77777777" w:rsidR="00653C69" w:rsidRDefault="00653C69" w:rsidP="00AF6CA5">
            <w:pPr>
              <w:pStyle w:val="TableParagraph"/>
              <w:spacing w:before="16" w:line="249" w:lineRule="exact"/>
              <w:ind w:left="107"/>
              <w:rPr>
                <w:b/>
              </w:rPr>
            </w:pPr>
            <w:r>
              <w:rPr>
                <w:b/>
              </w:rPr>
              <w:t>All</w:t>
            </w:r>
            <w:r>
              <w:rPr>
                <w:b/>
                <w:spacing w:val="-1"/>
              </w:rPr>
              <w:t xml:space="preserve"> </w:t>
            </w:r>
            <w:r>
              <w:rPr>
                <w:b/>
                <w:spacing w:val="-2"/>
              </w:rPr>
              <w:t>Students</w:t>
            </w:r>
          </w:p>
        </w:tc>
        <w:tc>
          <w:tcPr>
            <w:tcW w:w="905" w:type="dxa"/>
          </w:tcPr>
          <w:p w14:paraId="2F240E44" w14:textId="77777777" w:rsidR="00653C69" w:rsidRDefault="00653C69" w:rsidP="00AF6CA5">
            <w:pPr>
              <w:pStyle w:val="TableParagraph"/>
              <w:spacing w:before="6" w:line="259" w:lineRule="exact"/>
              <w:ind w:left="122"/>
            </w:pPr>
            <w:r>
              <w:rPr>
                <w:spacing w:val="-5"/>
              </w:rPr>
              <w:t>94%</w:t>
            </w:r>
          </w:p>
        </w:tc>
        <w:tc>
          <w:tcPr>
            <w:tcW w:w="901" w:type="dxa"/>
          </w:tcPr>
          <w:p w14:paraId="15440A24" w14:textId="77777777" w:rsidR="00653C69" w:rsidRDefault="00653C69" w:rsidP="00AF6CA5">
            <w:pPr>
              <w:pStyle w:val="TableParagraph"/>
              <w:spacing w:before="6" w:line="259" w:lineRule="exact"/>
              <w:ind w:left="174"/>
            </w:pPr>
            <w:r>
              <w:rPr>
                <w:spacing w:val="-5"/>
              </w:rPr>
              <w:t>6%</w:t>
            </w:r>
          </w:p>
        </w:tc>
        <w:tc>
          <w:tcPr>
            <w:tcW w:w="992" w:type="dxa"/>
          </w:tcPr>
          <w:p w14:paraId="6E45CCD5" w14:textId="77777777" w:rsidR="00653C69" w:rsidRDefault="00653C69" w:rsidP="00AF6CA5">
            <w:pPr>
              <w:pStyle w:val="TableParagraph"/>
              <w:spacing w:before="6" w:line="259" w:lineRule="exact"/>
              <w:ind w:left="219"/>
            </w:pPr>
            <w:r>
              <w:rPr>
                <w:spacing w:val="-5"/>
              </w:rPr>
              <w:t>0%</w:t>
            </w:r>
          </w:p>
        </w:tc>
        <w:tc>
          <w:tcPr>
            <w:tcW w:w="990" w:type="dxa"/>
          </w:tcPr>
          <w:p w14:paraId="06D00BB5" w14:textId="77777777" w:rsidR="00653C69" w:rsidRDefault="00653C69" w:rsidP="00AF6CA5">
            <w:pPr>
              <w:pStyle w:val="TableParagraph"/>
              <w:spacing w:before="6" w:line="259" w:lineRule="exact"/>
              <w:ind w:left="158"/>
            </w:pPr>
            <w:r>
              <w:rPr>
                <w:spacing w:val="-5"/>
              </w:rPr>
              <w:t>0%</w:t>
            </w:r>
          </w:p>
        </w:tc>
        <w:tc>
          <w:tcPr>
            <w:tcW w:w="902" w:type="dxa"/>
          </w:tcPr>
          <w:p w14:paraId="765DC9D6" w14:textId="77777777" w:rsidR="00653C69" w:rsidRDefault="00653C69" w:rsidP="00AF6CA5">
            <w:pPr>
              <w:pStyle w:val="TableParagraph"/>
              <w:spacing w:before="6" w:line="259" w:lineRule="exact"/>
              <w:ind w:left="172"/>
            </w:pPr>
            <w:r>
              <w:rPr>
                <w:spacing w:val="-5"/>
              </w:rPr>
              <w:t>0%</w:t>
            </w:r>
          </w:p>
        </w:tc>
        <w:tc>
          <w:tcPr>
            <w:tcW w:w="810" w:type="dxa"/>
          </w:tcPr>
          <w:p w14:paraId="07150198" w14:textId="77777777" w:rsidR="00653C69" w:rsidRDefault="00653C69" w:rsidP="00AF6CA5">
            <w:pPr>
              <w:pStyle w:val="TableParagraph"/>
              <w:spacing w:before="6" w:line="259" w:lineRule="exact"/>
              <w:ind w:left="94" w:right="92"/>
              <w:jc w:val="center"/>
            </w:pPr>
            <w:r>
              <w:rPr>
                <w:spacing w:val="-5"/>
              </w:rPr>
              <w:t>520</w:t>
            </w:r>
          </w:p>
        </w:tc>
      </w:tr>
      <w:tr w:rsidR="00653C69" w14:paraId="01F760F3" w14:textId="77777777" w:rsidTr="00AF6CA5">
        <w:trPr>
          <w:trHeight w:val="285"/>
        </w:trPr>
        <w:tc>
          <w:tcPr>
            <w:tcW w:w="3507" w:type="dxa"/>
          </w:tcPr>
          <w:p w14:paraId="0B8417CA" w14:textId="77777777" w:rsidR="00653C69" w:rsidRDefault="00653C69" w:rsidP="00AF6CA5">
            <w:pPr>
              <w:pStyle w:val="TableParagraph"/>
              <w:spacing w:before="16" w:line="249" w:lineRule="exact"/>
              <w:ind w:left="107"/>
              <w:rPr>
                <w:b/>
              </w:rPr>
            </w:pPr>
            <w:r>
              <w:rPr>
                <w:b/>
                <w:spacing w:val="-2"/>
              </w:rPr>
              <w:t>Female</w:t>
            </w:r>
          </w:p>
        </w:tc>
        <w:tc>
          <w:tcPr>
            <w:tcW w:w="905" w:type="dxa"/>
          </w:tcPr>
          <w:p w14:paraId="65914851" w14:textId="77777777" w:rsidR="00653C69" w:rsidRDefault="00653C69" w:rsidP="00AF6CA5">
            <w:pPr>
              <w:pStyle w:val="TableParagraph"/>
              <w:spacing w:before="6" w:line="259" w:lineRule="exact"/>
              <w:ind w:left="122"/>
            </w:pPr>
            <w:r>
              <w:rPr>
                <w:spacing w:val="-5"/>
              </w:rPr>
              <w:t>97%</w:t>
            </w:r>
          </w:p>
        </w:tc>
        <w:tc>
          <w:tcPr>
            <w:tcW w:w="901" w:type="dxa"/>
          </w:tcPr>
          <w:p w14:paraId="11904483" w14:textId="77777777" w:rsidR="00653C69" w:rsidRDefault="00653C69" w:rsidP="00AF6CA5">
            <w:pPr>
              <w:pStyle w:val="TableParagraph"/>
              <w:spacing w:before="6" w:line="259" w:lineRule="exact"/>
              <w:ind w:left="174"/>
            </w:pPr>
            <w:r>
              <w:rPr>
                <w:spacing w:val="-5"/>
              </w:rPr>
              <w:t>3%</w:t>
            </w:r>
          </w:p>
        </w:tc>
        <w:tc>
          <w:tcPr>
            <w:tcW w:w="992" w:type="dxa"/>
          </w:tcPr>
          <w:p w14:paraId="66A11D72" w14:textId="77777777" w:rsidR="00653C69" w:rsidRDefault="00653C69" w:rsidP="00AF6CA5">
            <w:pPr>
              <w:pStyle w:val="TableParagraph"/>
              <w:spacing w:before="6" w:line="259" w:lineRule="exact"/>
              <w:ind w:left="219"/>
            </w:pPr>
            <w:r>
              <w:rPr>
                <w:spacing w:val="-5"/>
              </w:rPr>
              <w:t>0%</w:t>
            </w:r>
          </w:p>
        </w:tc>
        <w:tc>
          <w:tcPr>
            <w:tcW w:w="990" w:type="dxa"/>
          </w:tcPr>
          <w:p w14:paraId="4DF37FAC" w14:textId="77777777" w:rsidR="00653C69" w:rsidRDefault="00653C69" w:rsidP="00AF6CA5">
            <w:pPr>
              <w:pStyle w:val="TableParagraph"/>
              <w:spacing w:before="6" w:line="259" w:lineRule="exact"/>
              <w:ind w:left="158"/>
            </w:pPr>
            <w:r>
              <w:rPr>
                <w:spacing w:val="-5"/>
              </w:rPr>
              <w:t>0%</w:t>
            </w:r>
          </w:p>
        </w:tc>
        <w:tc>
          <w:tcPr>
            <w:tcW w:w="902" w:type="dxa"/>
          </w:tcPr>
          <w:p w14:paraId="1175BA7C" w14:textId="77777777" w:rsidR="00653C69" w:rsidRDefault="00653C69" w:rsidP="00AF6CA5">
            <w:pPr>
              <w:pStyle w:val="TableParagraph"/>
              <w:spacing w:before="6" w:line="259" w:lineRule="exact"/>
              <w:ind w:left="172"/>
            </w:pPr>
            <w:r>
              <w:rPr>
                <w:spacing w:val="-5"/>
              </w:rPr>
              <w:t>0%</w:t>
            </w:r>
          </w:p>
        </w:tc>
        <w:tc>
          <w:tcPr>
            <w:tcW w:w="810" w:type="dxa"/>
          </w:tcPr>
          <w:p w14:paraId="6C7FE815" w14:textId="77777777" w:rsidR="00653C69" w:rsidRDefault="00653C69" w:rsidP="00AF6CA5">
            <w:pPr>
              <w:pStyle w:val="TableParagraph"/>
              <w:spacing w:before="6" w:line="259" w:lineRule="exact"/>
              <w:ind w:left="94" w:right="92"/>
              <w:jc w:val="center"/>
            </w:pPr>
            <w:r>
              <w:rPr>
                <w:spacing w:val="-5"/>
              </w:rPr>
              <w:t>252</w:t>
            </w:r>
          </w:p>
        </w:tc>
      </w:tr>
      <w:tr w:rsidR="00653C69" w14:paraId="1EC83DF7" w14:textId="77777777" w:rsidTr="00AF6CA5">
        <w:trPr>
          <w:trHeight w:val="285"/>
        </w:trPr>
        <w:tc>
          <w:tcPr>
            <w:tcW w:w="3507" w:type="dxa"/>
          </w:tcPr>
          <w:p w14:paraId="0A4EEC60" w14:textId="77777777" w:rsidR="00653C69" w:rsidRDefault="00653C69" w:rsidP="00AF6CA5">
            <w:pPr>
              <w:pStyle w:val="TableParagraph"/>
              <w:spacing w:before="16" w:line="249" w:lineRule="exact"/>
              <w:ind w:left="107"/>
              <w:rPr>
                <w:b/>
              </w:rPr>
            </w:pPr>
            <w:r>
              <w:rPr>
                <w:b/>
                <w:spacing w:val="-4"/>
              </w:rPr>
              <w:t>Male</w:t>
            </w:r>
          </w:p>
        </w:tc>
        <w:tc>
          <w:tcPr>
            <w:tcW w:w="905" w:type="dxa"/>
          </w:tcPr>
          <w:p w14:paraId="10CEC4CB" w14:textId="77777777" w:rsidR="00653C69" w:rsidRDefault="00653C69" w:rsidP="00AF6CA5">
            <w:pPr>
              <w:pStyle w:val="TableParagraph"/>
              <w:spacing w:before="6" w:line="259" w:lineRule="exact"/>
              <w:ind w:left="122"/>
            </w:pPr>
            <w:r>
              <w:rPr>
                <w:spacing w:val="-5"/>
              </w:rPr>
              <w:t>91%</w:t>
            </w:r>
          </w:p>
        </w:tc>
        <w:tc>
          <w:tcPr>
            <w:tcW w:w="901" w:type="dxa"/>
          </w:tcPr>
          <w:p w14:paraId="676066C4" w14:textId="77777777" w:rsidR="00653C69" w:rsidRDefault="00653C69" w:rsidP="00AF6CA5">
            <w:pPr>
              <w:pStyle w:val="TableParagraph"/>
              <w:spacing w:before="6" w:line="259" w:lineRule="exact"/>
              <w:ind w:left="174"/>
            </w:pPr>
            <w:r>
              <w:rPr>
                <w:spacing w:val="-5"/>
              </w:rPr>
              <w:t>8%</w:t>
            </w:r>
          </w:p>
        </w:tc>
        <w:tc>
          <w:tcPr>
            <w:tcW w:w="992" w:type="dxa"/>
          </w:tcPr>
          <w:p w14:paraId="785365A6" w14:textId="77777777" w:rsidR="00653C69" w:rsidRDefault="00653C69" w:rsidP="00AF6CA5">
            <w:pPr>
              <w:pStyle w:val="TableParagraph"/>
              <w:spacing w:before="6" w:line="259" w:lineRule="exact"/>
              <w:ind w:left="219"/>
            </w:pPr>
            <w:r>
              <w:rPr>
                <w:spacing w:val="-5"/>
              </w:rPr>
              <w:t>0%</w:t>
            </w:r>
          </w:p>
        </w:tc>
        <w:tc>
          <w:tcPr>
            <w:tcW w:w="990" w:type="dxa"/>
          </w:tcPr>
          <w:p w14:paraId="326F7DCD" w14:textId="77777777" w:rsidR="00653C69" w:rsidRDefault="00653C69" w:rsidP="00AF6CA5">
            <w:pPr>
              <w:pStyle w:val="TableParagraph"/>
              <w:spacing w:before="6" w:line="259" w:lineRule="exact"/>
              <w:ind w:left="158"/>
            </w:pPr>
            <w:r>
              <w:rPr>
                <w:spacing w:val="-5"/>
              </w:rPr>
              <w:t>0%</w:t>
            </w:r>
          </w:p>
        </w:tc>
        <w:tc>
          <w:tcPr>
            <w:tcW w:w="902" w:type="dxa"/>
          </w:tcPr>
          <w:p w14:paraId="7A39FBE8" w14:textId="77777777" w:rsidR="00653C69" w:rsidRDefault="00653C69" w:rsidP="00AF6CA5">
            <w:pPr>
              <w:pStyle w:val="TableParagraph"/>
              <w:spacing w:before="6" w:line="259" w:lineRule="exact"/>
              <w:ind w:left="172"/>
            </w:pPr>
            <w:r>
              <w:rPr>
                <w:spacing w:val="-5"/>
              </w:rPr>
              <w:t>0%</w:t>
            </w:r>
          </w:p>
        </w:tc>
        <w:tc>
          <w:tcPr>
            <w:tcW w:w="810" w:type="dxa"/>
          </w:tcPr>
          <w:p w14:paraId="1D81FCB4" w14:textId="77777777" w:rsidR="00653C69" w:rsidRDefault="00653C69" w:rsidP="00AF6CA5">
            <w:pPr>
              <w:pStyle w:val="TableParagraph"/>
              <w:spacing w:before="6" w:line="259" w:lineRule="exact"/>
              <w:ind w:left="94" w:right="92"/>
              <w:jc w:val="center"/>
            </w:pPr>
            <w:r>
              <w:rPr>
                <w:spacing w:val="-5"/>
              </w:rPr>
              <w:t>268</w:t>
            </w:r>
          </w:p>
        </w:tc>
      </w:tr>
      <w:tr w:rsidR="00653C69" w14:paraId="3AF59277" w14:textId="77777777" w:rsidTr="00AF6CA5">
        <w:trPr>
          <w:trHeight w:val="268"/>
        </w:trPr>
        <w:tc>
          <w:tcPr>
            <w:tcW w:w="3507" w:type="dxa"/>
            <w:shd w:val="clear" w:color="auto" w:fill="E7E6E6"/>
          </w:tcPr>
          <w:p w14:paraId="02FDE588" w14:textId="77777777" w:rsidR="00653C69" w:rsidRDefault="00653C69" w:rsidP="00AF6CA5">
            <w:pPr>
              <w:pStyle w:val="TableParagraph"/>
              <w:spacing w:line="248" w:lineRule="exact"/>
              <w:ind w:left="107"/>
              <w:rPr>
                <w:b/>
              </w:rPr>
            </w:pPr>
            <w:r>
              <w:rPr>
                <w:b/>
              </w:rPr>
              <w:t>Students</w:t>
            </w:r>
            <w:r>
              <w:rPr>
                <w:b/>
                <w:spacing w:val="-4"/>
              </w:rPr>
              <w:t xml:space="preserve"> </w:t>
            </w:r>
            <w:r>
              <w:rPr>
                <w:b/>
              </w:rPr>
              <w:t>with</w:t>
            </w:r>
            <w:r>
              <w:rPr>
                <w:b/>
                <w:spacing w:val="-4"/>
              </w:rPr>
              <w:t xml:space="preserve"> </w:t>
            </w:r>
            <w:r>
              <w:rPr>
                <w:b/>
                <w:spacing w:val="-2"/>
              </w:rPr>
              <w:t>Disabilities</w:t>
            </w:r>
          </w:p>
        </w:tc>
        <w:tc>
          <w:tcPr>
            <w:tcW w:w="905" w:type="dxa"/>
            <w:shd w:val="clear" w:color="auto" w:fill="E7E6E6"/>
          </w:tcPr>
          <w:p w14:paraId="615B39BE" w14:textId="77777777" w:rsidR="00653C69" w:rsidRDefault="00653C69" w:rsidP="00AF6CA5">
            <w:pPr>
              <w:pStyle w:val="TableParagraph"/>
              <w:spacing w:line="248" w:lineRule="exact"/>
              <w:ind w:left="122"/>
            </w:pPr>
            <w:r>
              <w:rPr>
                <w:spacing w:val="-5"/>
              </w:rPr>
              <w:t>85%</w:t>
            </w:r>
          </w:p>
        </w:tc>
        <w:tc>
          <w:tcPr>
            <w:tcW w:w="901" w:type="dxa"/>
            <w:shd w:val="clear" w:color="auto" w:fill="E7E6E6"/>
          </w:tcPr>
          <w:p w14:paraId="03C315BB" w14:textId="77777777" w:rsidR="00653C69" w:rsidRDefault="00653C69" w:rsidP="00AF6CA5">
            <w:pPr>
              <w:pStyle w:val="TableParagraph"/>
              <w:spacing w:line="248" w:lineRule="exact"/>
              <w:ind w:left="174"/>
            </w:pPr>
            <w:r>
              <w:rPr>
                <w:spacing w:val="-5"/>
              </w:rPr>
              <w:t>13%</w:t>
            </w:r>
          </w:p>
        </w:tc>
        <w:tc>
          <w:tcPr>
            <w:tcW w:w="992" w:type="dxa"/>
            <w:shd w:val="clear" w:color="auto" w:fill="E7E6E6"/>
          </w:tcPr>
          <w:p w14:paraId="6E255A08" w14:textId="77777777" w:rsidR="00653C69" w:rsidRDefault="00653C69" w:rsidP="00AF6CA5">
            <w:pPr>
              <w:pStyle w:val="TableParagraph"/>
              <w:spacing w:line="248" w:lineRule="exact"/>
              <w:ind w:left="219"/>
            </w:pPr>
            <w:r>
              <w:rPr>
                <w:spacing w:val="-5"/>
              </w:rPr>
              <w:t>0%</w:t>
            </w:r>
          </w:p>
        </w:tc>
        <w:tc>
          <w:tcPr>
            <w:tcW w:w="990" w:type="dxa"/>
            <w:shd w:val="clear" w:color="auto" w:fill="E7E6E6"/>
          </w:tcPr>
          <w:p w14:paraId="29FBE077" w14:textId="77777777" w:rsidR="00653C69" w:rsidRDefault="00653C69" w:rsidP="00AF6CA5">
            <w:pPr>
              <w:pStyle w:val="TableParagraph"/>
              <w:spacing w:line="248" w:lineRule="exact"/>
              <w:ind w:left="154"/>
            </w:pPr>
            <w:r>
              <w:rPr>
                <w:spacing w:val="-5"/>
              </w:rPr>
              <w:t>0%</w:t>
            </w:r>
          </w:p>
        </w:tc>
        <w:tc>
          <w:tcPr>
            <w:tcW w:w="902" w:type="dxa"/>
            <w:shd w:val="clear" w:color="auto" w:fill="E7E6E6"/>
          </w:tcPr>
          <w:p w14:paraId="3EDEFCF0" w14:textId="77777777" w:rsidR="00653C69" w:rsidRDefault="00653C69" w:rsidP="00AF6CA5">
            <w:pPr>
              <w:pStyle w:val="TableParagraph"/>
              <w:spacing w:line="248" w:lineRule="exact"/>
              <w:ind w:left="172"/>
            </w:pPr>
            <w:r>
              <w:rPr>
                <w:spacing w:val="-5"/>
              </w:rPr>
              <w:t>1%</w:t>
            </w:r>
          </w:p>
        </w:tc>
        <w:tc>
          <w:tcPr>
            <w:tcW w:w="810" w:type="dxa"/>
            <w:shd w:val="clear" w:color="auto" w:fill="E7E6E6"/>
          </w:tcPr>
          <w:p w14:paraId="0B9A5683" w14:textId="77777777" w:rsidR="00653C69" w:rsidRDefault="00653C69" w:rsidP="00AF6CA5">
            <w:pPr>
              <w:pStyle w:val="TableParagraph"/>
              <w:spacing w:line="248" w:lineRule="exact"/>
              <w:ind w:left="21" w:right="93"/>
              <w:jc w:val="center"/>
            </w:pPr>
            <w:r>
              <w:rPr>
                <w:spacing w:val="-5"/>
              </w:rPr>
              <w:t>67</w:t>
            </w:r>
          </w:p>
        </w:tc>
      </w:tr>
      <w:tr w:rsidR="00653C69" w14:paraId="6BFAAEA3" w14:textId="77777777" w:rsidTr="00AF6CA5">
        <w:trPr>
          <w:trHeight w:val="269"/>
        </w:trPr>
        <w:tc>
          <w:tcPr>
            <w:tcW w:w="3507" w:type="dxa"/>
            <w:shd w:val="clear" w:color="auto" w:fill="E7E6E6"/>
          </w:tcPr>
          <w:p w14:paraId="7A00C5E1" w14:textId="77777777" w:rsidR="00653C69" w:rsidRDefault="00653C69" w:rsidP="00AF6CA5">
            <w:pPr>
              <w:pStyle w:val="TableParagraph"/>
              <w:spacing w:line="249" w:lineRule="exact"/>
              <w:ind w:left="107"/>
              <w:rPr>
                <w:b/>
              </w:rPr>
            </w:pPr>
            <w:r>
              <w:rPr>
                <w:b/>
              </w:rPr>
              <w:t>General</w:t>
            </w:r>
            <w:r>
              <w:rPr>
                <w:b/>
                <w:spacing w:val="-7"/>
              </w:rPr>
              <w:t xml:space="preserve"> </w:t>
            </w:r>
            <w:r>
              <w:rPr>
                <w:b/>
              </w:rPr>
              <w:t>Education</w:t>
            </w:r>
            <w:r>
              <w:rPr>
                <w:b/>
                <w:spacing w:val="-7"/>
              </w:rPr>
              <w:t xml:space="preserve"> </w:t>
            </w:r>
            <w:r>
              <w:rPr>
                <w:b/>
                <w:spacing w:val="-2"/>
              </w:rPr>
              <w:t>Students</w:t>
            </w:r>
          </w:p>
        </w:tc>
        <w:tc>
          <w:tcPr>
            <w:tcW w:w="905" w:type="dxa"/>
            <w:shd w:val="clear" w:color="auto" w:fill="E7E6E6"/>
          </w:tcPr>
          <w:p w14:paraId="0AB4431A" w14:textId="77777777" w:rsidR="00653C69" w:rsidRDefault="00653C69" w:rsidP="00AF6CA5">
            <w:pPr>
              <w:pStyle w:val="TableParagraph"/>
              <w:spacing w:line="249" w:lineRule="exact"/>
              <w:ind w:left="122"/>
            </w:pPr>
            <w:r>
              <w:rPr>
                <w:spacing w:val="-5"/>
              </w:rPr>
              <w:t>96%</w:t>
            </w:r>
          </w:p>
        </w:tc>
        <w:tc>
          <w:tcPr>
            <w:tcW w:w="901" w:type="dxa"/>
            <w:shd w:val="clear" w:color="auto" w:fill="E7E6E6"/>
          </w:tcPr>
          <w:p w14:paraId="407EE163" w14:textId="77777777" w:rsidR="00653C69" w:rsidRDefault="00653C69" w:rsidP="00AF6CA5">
            <w:pPr>
              <w:pStyle w:val="TableParagraph"/>
              <w:spacing w:line="249" w:lineRule="exact"/>
              <w:ind w:left="174"/>
            </w:pPr>
            <w:r>
              <w:rPr>
                <w:spacing w:val="-5"/>
              </w:rPr>
              <w:t>4%</w:t>
            </w:r>
          </w:p>
        </w:tc>
        <w:tc>
          <w:tcPr>
            <w:tcW w:w="992" w:type="dxa"/>
            <w:shd w:val="clear" w:color="auto" w:fill="E7E6E6"/>
          </w:tcPr>
          <w:p w14:paraId="5E995B7E" w14:textId="77777777" w:rsidR="00653C69" w:rsidRDefault="00653C69" w:rsidP="00AF6CA5">
            <w:pPr>
              <w:pStyle w:val="TableParagraph"/>
              <w:spacing w:line="249" w:lineRule="exact"/>
              <w:ind w:left="219"/>
            </w:pPr>
            <w:r>
              <w:rPr>
                <w:spacing w:val="-5"/>
              </w:rPr>
              <w:t>0%</w:t>
            </w:r>
          </w:p>
        </w:tc>
        <w:tc>
          <w:tcPr>
            <w:tcW w:w="990" w:type="dxa"/>
            <w:shd w:val="clear" w:color="auto" w:fill="E7E6E6"/>
          </w:tcPr>
          <w:p w14:paraId="3C57EA62" w14:textId="77777777" w:rsidR="00653C69" w:rsidRDefault="00653C69" w:rsidP="00AF6CA5">
            <w:pPr>
              <w:pStyle w:val="TableParagraph"/>
              <w:spacing w:line="249" w:lineRule="exact"/>
              <w:ind w:left="158"/>
            </w:pPr>
            <w:r>
              <w:rPr>
                <w:spacing w:val="-5"/>
              </w:rPr>
              <w:t>0%</w:t>
            </w:r>
          </w:p>
        </w:tc>
        <w:tc>
          <w:tcPr>
            <w:tcW w:w="902" w:type="dxa"/>
            <w:shd w:val="clear" w:color="auto" w:fill="E7E6E6"/>
          </w:tcPr>
          <w:p w14:paraId="13C783E0" w14:textId="77777777" w:rsidR="00653C69" w:rsidRDefault="00653C69" w:rsidP="00AF6CA5">
            <w:pPr>
              <w:pStyle w:val="TableParagraph"/>
              <w:spacing w:line="249" w:lineRule="exact"/>
              <w:ind w:left="172"/>
            </w:pPr>
            <w:r>
              <w:rPr>
                <w:spacing w:val="-5"/>
              </w:rPr>
              <w:t>0%</w:t>
            </w:r>
          </w:p>
        </w:tc>
        <w:tc>
          <w:tcPr>
            <w:tcW w:w="810" w:type="dxa"/>
            <w:shd w:val="clear" w:color="auto" w:fill="E7E6E6"/>
          </w:tcPr>
          <w:p w14:paraId="681AECC8" w14:textId="77777777" w:rsidR="00653C69" w:rsidRDefault="00653C69" w:rsidP="00AF6CA5">
            <w:pPr>
              <w:pStyle w:val="TableParagraph"/>
              <w:spacing w:line="249" w:lineRule="exact"/>
              <w:ind w:left="94" w:right="92"/>
              <w:jc w:val="center"/>
            </w:pPr>
            <w:r>
              <w:rPr>
                <w:spacing w:val="-5"/>
              </w:rPr>
              <w:t>453</w:t>
            </w:r>
          </w:p>
        </w:tc>
      </w:tr>
      <w:tr w:rsidR="00653C69" w14:paraId="78C261B7" w14:textId="77777777" w:rsidTr="00AF6CA5">
        <w:trPr>
          <w:trHeight w:val="268"/>
        </w:trPr>
        <w:tc>
          <w:tcPr>
            <w:tcW w:w="3507" w:type="dxa"/>
          </w:tcPr>
          <w:p w14:paraId="0B0A9855" w14:textId="77777777" w:rsidR="00653C69" w:rsidRDefault="00653C69" w:rsidP="00AF6CA5">
            <w:pPr>
              <w:pStyle w:val="TableParagraph"/>
              <w:spacing w:line="248" w:lineRule="exact"/>
              <w:ind w:left="107"/>
              <w:rPr>
                <w:b/>
              </w:rPr>
            </w:pPr>
            <w:r>
              <w:rPr>
                <w:b/>
              </w:rPr>
              <w:t>Not</w:t>
            </w:r>
            <w:r>
              <w:rPr>
                <w:b/>
                <w:spacing w:val="-8"/>
              </w:rPr>
              <w:t xml:space="preserve"> </w:t>
            </w:r>
            <w:r>
              <w:rPr>
                <w:b/>
              </w:rPr>
              <w:t>Economically</w:t>
            </w:r>
            <w:r>
              <w:rPr>
                <w:b/>
                <w:spacing w:val="-7"/>
              </w:rPr>
              <w:t xml:space="preserve"> </w:t>
            </w:r>
            <w:r>
              <w:rPr>
                <w:b/>
                <w:spacing w:val="-2"/>
              </w:rPr>
              <w:t>Disadvantaged</w:t>
            </w:r>
          </w:p>
        </w:tc>
        <w:tc>
          <w:tcPr>
            <w:tcW w:w="905" w:type="dxa"/>
          </w:tcPr>
          <w:p w14:paraId="3082A4C2" w14:textId="77777777" w:rsidR="00653C69" w:rsidRDefault="00653C69" w:rsidP="00AF6CA5">
            <w:pPr>
              <w:pStyle w:val="TableParagraph"/>
              <w:spacing w:line="248" w:lineRule="exact"/>
              <w:ind w:left="122"/>
            </w:pPr>
            <w:r>
              <w:rPr>
                <w:spacing w:val="-5"/>
              </w:rPr>
              <w:t>96%</w:t>
            </w:r>
          </w:p>
        </w:tc>
        <w:tc>
          <w:tcPr>
            <w:tcW w:w="901" w:type="dxa"/>
          </w:tcPr>
          <w:p w14:paraId="1EF782F1" w14:textId="77777777" w:rsidR="00653C69" w:rsidRDefault="00653C69" w:rsidP="00AF6CA5">
            <w:pPr>
              <w:pStyle w:val="TableParagraph"/>
              <w:spacing w:line="248" w:lineRule="exact"/>
              <w:ind w:left="174"/>
            </w:pPr>
            <w:r>
              <w:rPr>
                <w:spacing w:val="-5"/>
              </w:rPr>
              <w:t>4%</w:t>
            </w:r>
          </w:p>
        </w:tc>
        <w:tc>
          <w:tcPr>
            <w:tcW w:w="992" w:type="dxa"/>
          </w:tcPr>
          <w:p w14:paraId="18671093" w14:textId="77777777" w:rsidR="00653C69" w:rsidRDefault="00653C69" w:rsidP="00AF6CA5">
            <w:pPr>
              <w:pStyle w:val="TableParagraph"/>
              <w:spacing w:line="248" w:lineRule="exact"/>
              <w:ind w:left="219"/>
            </w:pPr>
            <w:r>
              <w:rPr>
                <w:spacing w:val="-5"/>
              </w:rPr>
              <w:t>0%</w:t>
            </w:r>
          </w:p>
        </w:tc>
        <w:tc>
          <w:tcPr>
            <w:tcW w:w="990" w:type="dxa"/>
          </w:tcPr>
          <w:p w14:paraId="44F393A5" w14:textId="77777777" w:rsidR="00653C69" w:rsidRDefault="00653C69" w:rsidP="00AF6CA5">
            <w:pPr>
              <w:pStyle w:val="TableParagraph"/>
              <w:spacing w:line="248" w:lineRule="exact"/>
              <w:ind w:left="158"/>
            </w:pPr>
            <w:r>
              <w:rPr>
                <w:spacing w:val="-5"/>
              </w:rPr>
              <w:t>0%</w:t>
            </w:r>
          </w:p>
        </w:tc>
        <w:tc>
          <w:tcPr>
            <w:tcW w:w="902" w:type="dxa"/>
          </w:tcPr>
          <w:p w14:paraId="4F73FC47" w14:textId="77777777" w:rsidR="00653C69" w:rsidRDefault="00653C69" w:rsidP="00AF6CA5">
            <w:pPr>
              <w:pStyle w:val="TableParagraph"/>
              <w:spacing w:line="248" w:lineRule="exact"/>
              <w:ind w:left="172"/>
            </w:pPr>
            <w:r>
              <w:rPr>
                <w:spacing w:val="-5"/>
              </w:rPr>
              <w:t>0%</w:t>
            </w:r>
          </w:p>
        </w:tc>
        <w:tc>
          <w:tcPr>
            <w:tcW w:w="810" w:type="dxa"/>
          </w:tcPr>
          <w:p w14:paraId="2FA219BE" w14:textId="77777777" w:rsidR="00653C69" w:rsidRDefault="00653C69" w:rsidP="00AF6CA5">
            <w:pPr>
              <w:pStyle w:val="TableParagraph"/>
              <w:spacing w:line="248" w:lineRule="exact"/>
              <w:ind w:left="94" w:right="92"/>
              <w:jc w:val="center"/>
            </w:pPr>
            <w:r>
              <w:rPr>
                <w:spacing w:val="-5"/>
              </w:rPr>
              <w:t>310</w:t>
            </w:r>
          </w:p>
        </w:tc>
      </w:tr>
      <w:tr w:rsidR="00653C69" w14:paraId="6A998CF4" w14:textId="77777777" w:rsidTr="00AF6CA5">
        <w:trPr>
          <w:trHeight w:val="275"/>
        </w:trPr>
        <w:tc>
          <w:tcPr>
            <w:tcW w:w="3507" w:type="dxa"/>
          </w:tcPr>
          <w:p w14:paraId="542BA590" w14:textId="77777777" w:rsidR="00653C69" w:rsidRDefault="00653C69" w:rsidP="00AF6CA5">
            <w:pPr>
              <w:pStyle w:val="TableParagraph"/>
              <w:spacing w:before="6" w:line="249" w:lineRule="exact"/>
              <w:ind w:left="107"/>
              <w:rPr>
                <w:b/>
              </w:rPr>
            </w:pPr>
            <w:r>
              <w:rPr>
                <w:b/>
              </w:rPr>
              <w:t>Economically</w:t>
            </w:r>
            <w:r>
              <w:rPr>
                <w:b/>
                <w:spacing w:val="-10"/>
              </w:rPr>
              <w:t xml:space="preserve"> </w:t>
            </w:r>
            <w:r>
              <w:rPr>
                <w:b/>
                <w:spacing w:val="-2"/>
              </w:rPr>
              <w:t>Disadvantaged</w:t>
            </w:r>
          </w:p>
        </w:tc>
        <w:tc>
          <w:tcPr>
            <w:tcW w:w="905" w:type="dxa"/>
          </w:tcPr>
          <w:p w14:paraId="297B575C" w14:textId="77777777" w:rsidR="00653C69" w:rsidRDefault="00653C69" w:rsidP="00AF6CA5">
            <w:pPr>
              <w:pStyle w:val="TableParagraph"/>
              <w:spacing w:before="1" w:line="254" w:lineRule="exact"/>
              <w:ind w:left="122"/>
            </w:pPr>
            <w:r>
              <w:rPr>
                <w:spacing w:val="-5"/>
              </w:rPr>
              <w:t>92%</w:t>
            </w:r>
          </w:p>
        </w:tc>
        <w:tc>
          <w:tcPr>
            <w:tcW w:w="901" w:type="dxa"/>
          </w:tcPr>
          <w:p w14:paraId="7BD33A49" w14:textId="77777777" w:rsidR="00653C69" w:rsidRDefault="00653C69" w:rsidP="00AF6CA5">
            <w:pPr>
              <w:pStyle w:val="TableParagraph"/>
              <w:spacing w:before="1" w:line="254" w:lineRule="exact"/>
              <w:ind w:left="174"/>
            </w:pPr>
            <w:r>
              <w:rPr>
                <w:spacing w:val="-5"/>
              </w:rPr>
              <w:t>8%</w:t>
            </w:r>
          </w:p>
        </w:tc>
        <w:tc>
          <w:tcPr>
            <w:tcW w:w="992" w:type="dxa"/>
          </w:tcPr>
          <w:p w14:paraId="717008DD" w14:textId="77777777" w:rsidR="00653C69" w:rsidRDefault="00653C69" w:rsidP="00AF6CA5">
            <w:pPr>
              <w:pStyle w:val="TableParagraph"/>
              <w:spacing w:before="1" w:line="254" w:lineRule="exact"/>
              <w:ind w:left="219"/>
            </w:pPr>
            <w:r>
              <w:rPr>
                <w:spacing w:val="-5"/>
              </w:rPr>
              <w:t>0%</w:t>
            </w:r>
          </w:p>
        </w:tc>
        <w:tc>
          <w:tcPr>
            <w:tcW w:w="990" w:type="dxa"/>
          </w:tcPr>
          <w:p w14:paraId="7210FA59" w14:textId="77777777" w:rsidR="00653C69" w:rsidRDefault="00653C69" w:rsidP="00AF6CA5">
            <w:pPr>
              <w:pStyle w:val="TableParagraph"/>
              <w:spacing w:before="1" w:line="254" w:lineRule="exact"/>
              <w:ind w:left="158"/>
            </w:pPr>
            <w:r>
              <w:rPr>
                <w:spacing w:val="-5"/>
              </w:rPr>
              <w:t>0%</w:t>
            </w:r>
          </w:p>
        </w:tc>
        <w:tc>
          <w:tcPr>
            <w:tcW w:w="902" w:type="dxa"/>
          </w:tcPr>
          <w:p w14:paraId="1061101C" w14:textId="77777777" w:rsidR="00653C69" w:rsidRDefault="00653C69" w:rsidP="00AF6CA5">
            <w:pPr>
              <w:pStyle w:val="TableParagraph"/>
              <w:spacing w:before="1" w:line="254" w:lineRule="exact"/>
              <w:ind w:left="172"/>
            </w:pPr>
            <w:r>
              <w:rPr>
                <w:spacing w:val="-5"/>
              </w:rPr>
              <w:t>0%</w:t>
            </w:r>
          </w:p>
        </w:tc>
        <w:tc>
          <w:tcPr>
            <w:tcW w:w="810" w:type="dxa"/>
          </w:tcPr>
          <w:p w14:paraId="76B3CBAC" w14:textId="77777777" w:rsidR="00653C69" w:rsidRDefault="00653C69" w:rsidP="00AF6CA5">
            <w:pPr>
              <w:pStyle w:val="TableParagraph"/>
              <w:spacing w:before="1" w:line="254" w:lineRule="exact"/>
              <w:ind w:left="94" w:right="92"/>
              <w:jc w:val="center"/>
            </w:pPr>
            <w:r>
              <w:rPr>
                <w:spacing w:val="-5"/>
              </w:rPr>
              <w:t>210</w:t>
            </w:r>
          </w:p>
        </w:tc>
      </w:tr>
      <w:tr w:rsidR="00653C69" w14:paraId="570F9374" w14:textId="77777777" w:rsidTr="00AF6CA5">
        <w:trPr>
          <w:trHeight w:val="285"/>
        </w:trPr>
        <w:tc>
          <w:tcPr>
            <w:tcW w:w="9007" w:type="dxa"/>
            <w:gridSpan w:val="7"/>
            <w:shd w:val="clear" w:color="auto" w:fill="E7E6E6"/>
          </w:tcPr>
          <w:p w14:paraId="1FC15611" w14:textId="77777777" w:rsidR="00653C69" w:rsidRDefault="00653C69" w:rsidP="00AF6CA5">
            <w:pPr>
              <w:pStyle w:val="TableParagraph"/>
              <w:spacing w:before="39" w:line="225" w:lineRule="exact"/>
              <w:ind w:left="1153" w:right="1153"/>
              <w:jc w:val="center"/>
              <w:rPr>
                <w:i/>
                <w:sz w:val="20"/>
              </w:rPr>
            </w:pPr>
            <w:r>
              <w:rPr>
                <w:i/>
                <w:sz w:val="20"/>
              </w:rPr>
              <w:t>Source:</w:t>
            </w:r>
            <w:r>
              <w:rPr>
                <w:i/>
                <w:spacing w:val="-7"/>
                <w:sz w:val="20"/>
              </w:rPr>
              <w:t xml:space="preserve"> </w:t>
            </w:r>
            <w:r>
              <w:rPr>
                <w:i/>
                <w:sz w:val="20"/>
              </w:rPr>
              <w:t>New</w:t>
            </w:r>
            <w:r>
              <w:rPr>
                <w:i/>
                <w:spacing w:val="-7"/>
                <w:sz w:val="20"/>
              </w:rPr>
              <w:t xml:space="preserve"> </w:t>
            </w:r>
            <w:r>
              <w:rPr>
                <w:i/>
                <w:sz w:val="20"/>
              </w:rPr>
              <w:t>York</w:t>
            </w:r>
            <w:r>
              <w:rPr>
                <w:i/>
                <w:spacing w:val="-6"/>
                <w:sz w:val="20"/>
              </w:rPr>
              <w:t xml:space="preserve"> </w:t>
            </w:r>
            <w:r>
              <w:rPr>
                <w:i/>
                <w:sz w:val="20"/>
              </w:rPr>
              <w:t>State</w:t>
            </w:r>
            <w:r>
              <w:rPr>
                <w:i/>
                <w:spacing w:val="-5"/>
                <w:sz w:val="20"/>
              </w:rPr>
              <w:t xml:space="preserve"> </w:t>
            </w:r>
            <w:r>
              <w:rPr>
                <w:i/>
                <w:sz w:val="20"/>
              </w:rPr>
              <w:t>Education</w:t>
            </w:r>
            <w:r>
              <w:rPr>
                <w:i/>
                <w:spacing w:val="-6"/>
                <w:sz w:val="20"/>
              </w:rPr>
              <w:t xml:space="preserve"> </w:t>
            </w:r>
            <w:r>
              <w:rPr>
                <w:i/>
                <w:spacing w:val="-2"/>
                <w:sz w:val="20"/>
              </w:rPr>
              <w:t>Department</w:t>
            </w:r>
          </w:p>
        </w:tc>
      </w:tr>
    </w:tbl>
    <w:p w14:paraId="5F3F5C22" w14:textId="730C7704" w:rsidR="00653C69" w:rsidRDefault="00653C69" w:rsidP="00653C69"/>
    <w:p w14:paraId="403ED362" w14:textId="57F6C020" w:rsidR="00653C69" w:rsidRDefault="00653C69" w:rsidP="00653C69">
      <w:r w:rsidRPr="00653C69">
        <w:t>Economically disadvantaged students outperformed not economically disadvantaged students in CTE; whereas more not economically disadvantaged students pursued Humanities than economically disadvantaged students. Students with disabilities were much more likely to pursue CTE and CDOS than general education students, whereas general education students were much more likely to pursue Humanities curriculum than students with disabilities.</w:t>
      </w:r>
    </w:p>
    <w:p w14:paraId="7D13DE0D" w14:textId="77777777" w:rsidR="00653C69" w:rsidRPr="00653C69" w:rsidRDefault="00653C69" w:rsidP="00653C69">
      <w:r w:rsidRPr="00653C69">
        <w:t>Humanities is a more specialized field, suggesting that students graduating under these pathways are likely to pursue higher education whereas those in CTE and CDOS fields are more likely to enter the workforce upon graduation. The fact that no students pursued Math and Science and only 1% of students with disabilities pursued CDOS is an interesting change from historical data.</w:t>
      </w:r>
    </w:p>
    <w:p w14:paraId="36A467D6" w14:textId="77777777" w:rsidR="00653C69" w:rsidRPr="00653C69" w:rsidRDefault="00653C69" w:rsidP="00653C69">
      <w:pPr>
        <w:rPr>
          <w:b/>
          <w:bCs/>
        </w:rPr>
      </w:pPr>
      <w:r w:rsidRPr="00653C69">
        <w:rPr>
          <w:b/>
          <w:bCs/>
        </w:rPr>
        <w:t>Dropout Rates</w:t>
      </w:r>
    </w:p>
    <w:p w14:paraId="30356398" w14:textId="4FF9EDF5" w:rsidR="00653C69" w:rsidRDefault="00653C69" w:rsidP="00653C69">
      <w:r>
        <w:t xml:space="preserve">The following table displays the dropout rate data for Tioga County schools across different demographic groups and in contrast with New York State rates. Overall, Tioga County schools reflect similar dropout rate trends in most every demographic group, yet students with disabilities in Tioga County are 4% more likely to dropout than the New York State </w:t>
      </w:r>
      <w:r w:rsidR="00766265">
        <w:t>population</w:t>
      </w:r>
      <w:r>
        <w:t>. Owego- Apalachin, Candor, and Tioga all have better overall dropout rates than the state. Spencer-Van Etten and Waverly school districts both have higher dropout rates across all categories as compared to NYS. Dropout rates are very high for students with disabilities and economically disadvantaged students at Waverly Central School District than students of the same groups at other schools.</w:t>
      </w:r>
    </w:p>
    <w:p w14:paraId="60AD2154" w14:textId="6CE485C7" w:rsidR="00653C69" w:rsidRDefault="00653C69" w:rsidP="00653C69"/>
    <w:p w14:paraId="15ED2393" w14:textId="457A70AE" w:rsidR="00653C69" w:rsidRDefault="00653C69" w:rsidP="00653C69"/>
    <w:p w14:paraId="0541987C" w14:textId="40837549" w:rsidR="00653C69" w:rsidRDefault="00653C69" w:rsidP="00653C69"/>
    <w:p w14:paraId="0E3739C1" w14:textId="77AF587B" w:rsidR="00653C69" w:rsidRDefault="00653C69" w:rsidP="00653C69"/>
    <w:p w14:paraId="1CE26FCE" w14:textId="35E7F4E6" w:rsidR="00653C69" w:rsidRDefault="00653C69" w:rsidP="00653C69"/>
    <w:p w14:paraId="1EAAE4D6" w14:textId="1D19B1F2" w:rsidR="00653C69" w:rsidRDefault="00653C69" w:rsidP="00653C69"/>
    <w:p w14:paraId="7DCC6056" w14:textId="2498B1C3" w:rsidR="00653C69" w:rsidRDefault="00653C69" w:rsidP="00653C69"/>
    <w:p w14:paraId="10E85CAF" w14:textId="77777777" w:rsidR="00653C69" w:rsidRDefault="00653C69" w:rsidP="00653C69"/>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710"/>
        <w:gridCol w:w="991"/>
        <w:gridCol w:w="988"/>
        <w:gridCol w:w="990"/>
        <w:gridCol w:w="1168"/>
        <w:gridCol w:w="990"/>
        <w:gridCol w:w="988"/>
        <w:gridCol w:w="975"/>
      </w:tblGrid>
      <w:tr w:rsidR="00653C69" w14:paraId="1E22B652" w14:textId="77777777" w:rsidTr="00AF6CA5">
        <w:trPr>
          <w:trHeight w:val="287"/>
        </w:trPr>
        <w:tc>
          <w:tcPr>
            <w:tcW w:w="9439" w:type="dxa"/>
            <w:gridSpan w:val="9"/>
            <w:tcBorders>
              <w:bottom w:val="single" w:sz="8" w:space="0" w:color="000000"/>
            </w:tcBorders>
            <w:shd w:val="clear" w:color="auto" w:fill="D9E0F1"/>
          </w:tcPr>
          <w:p w14:paraId="053A06C7" w14:textId="1109DCD6" w:rsidR="00653C69" w:rsidRDefault="00653C69" w:rsidP="00AF6CA5">
            <w:pPr>
              <w:pStyle w:val="TableParagraph"/>
              <w:spacing w:before="23" w:line="244" w:lineRule="exact"/>
              <w:ind w:left="3336"/>
              <w:rPr>
                <w:b/>
              </w:rPr>
            </w:pPr>
            <w:r>
              <w:rPr>
                <w:b/>
              </w:rPr>
              <w:lastRenderedPageBreak/>
              <w:t>TABLE</w:t>
            </w:r>
            <w:r>
              <w:rPr>
                <w:b/>
                <w:spacing w:val="-4"/>
              </w:rPr>
              <w:t xml:space="preserve"> </w:t>
            </w:r>
            <w:r>
              <w:rPr>
                <w:b/>
              </w:rPr>
              <w:t>7.12</w:t>
            </w:r>
            <w:r>
              <w:rPr>
                <w:b/>
                <w:spacing w:val="-1"/>
              </w:rPr>
              <w:t xml:space="preserve"> </w:t>
            </w:r>
            <w:r>
              <w:rPr>
                <w:b/>
              </w:rPr>
              <w:t>–</w:t>
            </w:r>
            <w:r>
              <w:rPr>
                <w:b/>
                <w:spacing w:val="-3"/>
              </w:rPr>
              <w:t xml:space="preserve"> </w:t>
            </w:r>
            <w:r>
              <w:rPr>
                <w:b/>
              </w:rPr>
              <w:t>DROPOUT</w:t>
            </w:r>
            <w:r>
              <w:rPr>
                <w:b/>
                <w:spacing w:val="-3"/>
              </w:rPr>
              <w:t xml:space="preserve"> </w:t>
            </w:r>
            <w:r>
              <w:rPr>
                <w:b/>
              </w:rPr>
              <w:t>RATES</w:t>
            </w:r>
            <w:r>
              <w:rPr>
                <w:b/>
                <w:spacing w:val="-2"/>
              </w:rPr>
              <w:t xml:space="preserve"> </w:t>
            </w:r>
            <w:r>
              <w:rPr>
                <w:b/>
                <w:spacing w:val="-4"/>
              </w:rPr>
              <w:t>2021</w:t>
            </w:r>
          </w:p>
        </w:tc>
      </w:tr>
      <w:tr w:rsidR="00653C69" w14:paraId="5EC8C714" w14:textId="77777777" w:rsidTr="00AF6CA5">
        <w:trPr>
          <w:trHeight w:val="805"/>
        </w:trPr>
        <w:tc>
          <w:tcPr>
            <w:tcW w:w="1639" w:type="dxa"/>
            <w:tcBorders>
              <w:right w:val="single" w:sz="8" w:space="0" w:color="000000"/>
            </w:tcBorders>
            <w:shd w:val="clear" w:color="auto" w:fill="E7E6E6"/>
          </w:tcPr>
          <w:p w14:paraId="34B919D8" w14:textId="77777777" w:rsidR="00653C69" w:rsidRDefault="00653C69" w:rsidP="00AF6CA5">
            <w:pPr>
              <w:pStyle w:val="TableParagraph"/>
              <w:rPr>
                <w:rFonts w:ascii="Times New Roman"/>
              </w:rPr>
            </w:pPr>
          </w:p>
        </w:tc>
        <w:tc>
          <w:tcPr>
            <w:tcW w:w="710" w:type="dxa"/>
            <w:tcBorders>
              <w:top w:val="single" w:sz="8" w:space="0" w:color="000000"/>
              <w:left w:val="single" w:sz="8" w:space="0" w:color="000000"/>
              <w:bottom w:val="single" w:sz="8" w:space="0" w:color="000000"/>
              <w:right w:val="single" w:sz="8" w:space="0" w:color="000000"/>
            </w:tcBorders>
            <w:shd w:val="clear" w:color="auto" w:fill="E7E6E6"/>
          </w:tcPr>
          <w:p w14:paraId="3C2133D5" w14:textId="77777777" w:rsidR="00653C69" w:rsidRDefault="00653C69" w:rsidP="00AF6CA5">
            <w:pPr>
              <w:pStyle w:val="TableParagraph"/>
              <w:spacing w:line="270" w:lineRule="atLeast"/>
              <w:ind w:left="112" w:right="97" w:firstLine="26"/>
              <w:jc w:val="both"/>
              <w:rPr>
                <w:b/>
              </w:rPr>
            </w:pPr>
            <w:r>
              <w:rPr>
                <w:b/>
                <w:spacing w:val="-4"/>
              </w:rPr>
              <w:t xml:space="preserve">New York </w:t>
            </w:r>
            <w:r>
              <w:rPr>
                <w:b/>
                <w:spacing w:val="-2"/>
              </w:rPr>
              <w:t>State</w:t>
            </w:r>
          </w:p>
        </w:tc>
        <w:tc>
          <w:tcPr>
            <w:tcW w:w="991" w:type="dxa"/>
            <w:tcBorders>
              <w:left w:val="single" w:sz="8" w:space="0" w:color="000000"/>
            </w:tcBorders>
            <w:shd w:val="clear" w:color="auto" w:fill="E7E6E6"/>
          </w:tcPr>
          <w:p w14:paraId="60CE4D57" w14:textId="77777777" w:rsidR="00653C69" w:rsidRDefault="00653C69" w:rsidP="00AF6CA5">
            <w:pPr>
              <w:pStyle w:val="TableParagraph"/>
              <w:spacing w:before="138"/>
              <w:ind w:left="247" w:hanging="118"/>
              <w:rPr>
                <w:b/>
              </w:rPr>
            </w:pPr>
            <w:r>
              <w:rPr>
                <w:b/>
                <w:spacing w:val="-2"/>
              </w:rPr>
              <w:t xml:space="preserve">County- </w:t>
            </w:r>
            <w:r>
              <w:rPr>
                <w:b/>
                <w:spacing w:val="-4"/>
              </w:rPr>
              <w:t>Wide</w:t>
            </w:r>
          </w:p>
        </w:tc>
        <w:tc>
          <w:tcPr>
            <w:tcW w:w="988" w:type="dxa"/>
            <w:shd w:val="clear" w:color="auto" w:fill="E7E6E6"/>
          </w:tcPr>
          <w:p w14:paraId="6579F013" w14:textId="77777777" w:rsidR="00653C69" w:rsidRDefault="00653C69" w:rsidP="00AF6CA5">
            <w:pPr>
              <w:pStyle w:val="TableParagraph"/>
              <w:spacing w:before="3"/>
            </w:pPr>
          </w:p>
          <w:p w14:paraId="11FBF135" w14:textId="77777777" w:rsidR="00653C69" w:rsidRDefault="00653C69" w:rsidP="00AF6CA5">
            <w:pPr>
              <w:pStyle w:val="TableParagraph"/>
              <w:spacing w:before="1"/>
              <w:ind w:left="166"/>
              <w:rPr>
                <w:b/>
              </w:rPr>
            </w:pPr>
            <w:r>
              <w:rPr>
                <w:b/>
                <w:spacing w:val="-2"/>
              </w:rPr>
              <w:t>Candor</w:t>
            </w:r>
          </w:p>
        </w:tc>
        <w:tc>
          <w:tcPr>
            <w:tcW w:w="990" w:type="dxa"/>
            <w:shd w:val="clear" w:color="auto" w:fill="E7E6E6"/>
          </w:tcPr>
          <w:p w14:paraId="09612BBD" w14:textId="77777777" w:rsidR="00653C69" w:rsidRDefault="00653C69" w:rsidP="00AF6CA5">
            <w:pPr>
              <w:pStyle w:val="TableParagraph"/>
              <w:spacing w:before="138"/>
              <w:ind w:left="215" w:right="122" w:hanging="77"/>
              <w:rPr>
                <w:b/>
              </w:rPr>
            </w:pPr>
            <w:r>
              <w:rPr>
                <w:b/>
                <w:spacing w:val="-2"/>
              </w:rPr>
              <w:t>Newark Valley</w:t>
            </w:r>
          </w:p>
        </w:tc>
        <w:tc>
          <w:tcPr>
            <w:tcW w:w="1168" w:type="dxa"/>
            <w:shd w:val="clear" w:color="auto" w:fill="E7E6E6"/>
          </w:tcPr>
          <w:p w14:paraId="6FD7AEF3" w14:textId="77777777" w:rsidR="00653C69" w:rsidRDefault="00653C69" w:rsidP="00AF6CA5">
            <w:pPr>
              <w:pStyle w:val="TableParagraph"/>
              <w:spacing w:before="138"/>
              <w:ind w:left="135" w:firstLine="96"/>
              <w:rPr>
                <w:b/>
              </w:rPr>
            </w:pPr>
            <w:r>
              <w:rPr>
                <w:b/>
                <w:spacing w:val="-2"/>
              </w:rPr>
              <w:t>Owego- Apalachin</w:t>
            </w:r>
          </w:p>
        </w:tc>
        <w:tc>
          <w:tcPr>
            <w:tcW w:w="990" w:type="dxa"/>
            <w:shd w:val="clear" w:color="auto" w:fill="E7E6E6"/>
          </w:tcPr>
          <w:p w14:paraId="405F9072" w14:textId="77777777" w:rsidR="00653C69" w:rsidRDefault="00653C69" w:rsidP="00AF6CA5">
            <w:pPr>
              <w:pStyle w:val="TableParagraph"/>
              <w:spacing w:line="244" w:lineRule="exact"/>
              <w:ind w:left="126" w:right="30"/>
              <w:jc w:val="center"/>
              <w:rPr>
                <w:b/>
              </w:rPr>
            </w:pPr>
            <w:r>
              <w:rPr>
                <w:b/>
                <w:spacing w:val="-2"/>
              </w:rPr>
              <w:t>Spencer-</w:t>
            </w:r>
          </w:p>
          <w:p w14:paraId="2D353C1C" w14:textId="77777777" w:rsidR="00653C69" w:rsidRDefault="00653C69" w:rsidP="00AF6CA5">
            <w:pPr>
              <w:pStyle w:val="TableParagraph"/>
              <w:spacing w:line="237" w:lineRule="auto"/>
              <w:ind w:left="292" w:right="194" w:hanging="1"/>
              <w:jc w:val="center"/>
              <w:rPr>
                <w:b/>
              </w:rPr>
            </w:pPr>
            <w:r>
              <w:rPr>
                <w:b/>
                <w:spacing w:val="-4"/>
              </w:rPr>
              <w:t xml:space="preserve">Van </w:t>
            </w:r>
            <w:r>
              <w:rPr>
                <w:b/>
                <w:spacing w:val="-2"/>
              </w:rPr>
              <w:t>Etten</w:t>
            </w:r>
          </w:p>
        </w:tc>
        <w:tc>
          <w:tcPr>
            <w:tcW w:w="988" w:type="dxa"/>
            <w:shd w:val="clear" w:color="auto" w:fill="E7E6E6"/>
          </w:tcPr>
          <w:p w14:paraId="6E4FB7B7" w14:textId="77777777" w:rsidR="00653C69" w:rsidRDefault="00653C69" w:rsidP="00AF6CA5">
            <w:pPr>
              <w:pStyle w:val="TableParagraph"/>
              <w:spacing w:before="3"/>
            </w:pPr>
          </w:p>
          <w:p w14:paraId="0347D481" w14:textId="77777777" w:rsidR="00653C69" w:rsidRDefault="00653C69" w:rsidP="00AF6CA5">
            <w:pPr>
              <w:pStyle w:val="TableParagraph"/>
              <w:spacing w:before="1"/>
              <w:ind w:left="110" w:right="86"/>
              <w:jc w:val="center"/>
              <w:rPr>
                <w:b/>
              </w:rPr>
            </w:pPr>
            <w:r>
              <w:rPr>
                <w:b/>
                <w:spacing w:val="-2"/>
              </w:rPr>
              <w:t>Tioga</w:t>
            </w:r>
          </w:p>
        </w:tc>
        <w:tc>
          <w:tcPr>
            <w:tcW w:w="975" w:type="dxa"/>
            <w:shd w:val="clear" w:color="auto" w:fill="E7E6E6"/>
          </w:tcPr>
          <w:p w14:paraId="75B0176D" w14:textId="77777777" w:rsidR="00653C69" w:rsidRDefault="00653C69" w:rsidP="00AF6CA5">
            <w:pPr>
              <w:pStyle w:val="TableParagraph"/>
              <w:spacing w:before="3"/>
            </w:pPr>
          </w:p>
          <w:p w14:paraId="7F7FA423" w14:textId="77777777" w:rsidR="00653C69" w:rsidRDefault="00653C69" w:rsidP="00AF6CA5">
            <w:pPr>
              <w:pStyle w:val="TableParagraph"/>
              <w:spacing w:before="1"/>
              <w:ind w:left="114"/>
              <w:rPr>
                <w:b/>
              </w:rPr>
            </w:pPr>
            <w:r>
              <w:rPr>
                <w:b/>
                <w:spacing w:val="-2"/>
              </w:rPr>
              <w:t>Waverly</w:t>
            </w:r>
          </w:p>
        </w:tc>
      </w:tr>
      <w:tr w:rsidR="00653C69" w14:paraId="07E9BBBB" w14:textId="77777777" w:rsidTr="00AF6CA5">
        <w:trPr>
          <w:trHeight w:val="290"/>
        </w:trPr>
        <w:tc>
          <w:tcPr>
            <w:tcW w:w="1639" w:type="dxa"/>
            <w:tcBorders>
              <w:right w:val="single" w:sz="8" w:space="0" w:color="000000"/>
            </w:tcBorders>
          </w:tcPr>
          <w:p w14:paraId="578A278D" w14:textId="77777777" w:rsidR="00653C69" w:rsidRDefault="00653C69" w:rsidP="00AF6CA5">
            <w:pPr>
              <w:pStyle w:val="TableParagraph"/>
              <w:spacing w:before="13" w:line="256" w:lineRule="exact"/>
              <w:ind w:left="102"/>
              <w:rPr>
                <w:b/>
              </w:rPr>
            </w:pPr>
            <w:r>
              <w:rPr>
                <w:b/>
              </w:rPr>
              <w:t>All</w:t>
            </w:r>
            <w:r>
              <w:rPr>
                <w:b/>
                <w:spacing w:val="-1"/>
              </w:rPr>
              <w:t xml:space="preserve"> </w:t>
            </w:r>
            <w:r>
              <w:rPr>
                <w:b/>
                <w:spacing w:val="-2"/>
              </w:rPr>
              <w:t>Students</w:t>
            </w:r>
          </w:p>
        </w:tc>
        <w:tc>
          <w:tcPr>
            <w:tcW w:w="710" w:type="dxa"/>
            <w:tcBorders>
              <w:top w:val="single" w:sz="8" w:space="0" w:color="000000"/>
              <w:left w:val="single" w:sz="8" w:space="0" w:color="000000"/>
              <w:bottom w:val="single" w:sz="8" w:space="0" w:color="000000"/>
              <w:right w:val="single" w:sz="8" w:space="0" w:color="000000"/>
            </w:tcBorders>
          </w:tcPr>
          <w:p w14:paraId="6A1C2B87" w14:textId="77777777" w:rsidR="00653C69" w:rsidRDefault="00653C69" w:rsidP="00AF6CA5">
            <w:pPr>
              <w:pStyle w:val="TableParagraph"/>
              <w:spacing w:before="13" w:line="256" w:lineRule="exact"/>
              <w:ind w:right="88"/>
              <w:jc w:val="right"/>
            </w:pPr>
            <w:r>
              <w:rPr>
                <w:spacing w:val="-5"/>
              </w:rPr>
              <w:t>4%</w:t>
            </w:r>
          </w:p>
        </w:tc>
        <w:tc>
          <w:tcPr>
            <w:tcW w:w="991" w:type="dxa"/>
            <w:tcBorders>
              <w:left w:val="single" w:sz="8" w:space="0" w:color="000000"/>
            </w:tcBorders>
          </w:tcPr>
          <w:p w14:paraId="55BEDC0B" w14:textId="77777777" w:rsidR="00653C69" w:rsidRDefault="00653C69" w:rsidP="00AF6CA5">
            <w:pPr>
              <w:pStyle w:val="TableParagraph"/>
              <w:spacing w:before="13" w:line="256" w:lineRule="exact"/>
              <w:ind w:left="355"/>
            </w:pPr>
            <w:r>
              <w:rPr>
                <w:spacing w:val="-5"/>
              </w:rPr>
              <w:t>4%</w:t>
            </w:r>
          </w:p>
        </w:tc>
        <w:tc>
          <w:tcPr>
            <w:tcW w:w="988" w:type="dxa"/>
            <w:shd w:val="clear" w:color="auto" w:fill="C5EECE"/>
          </w:tcPr>
          <w:p w14:paraId="160C7175" w14:textId="77777777" w:rsidR="00653C69" w:rsidRDefault="00653C69" w:rsidP="00AF6CA5">
            <w:pPr>
              <w:pStyle w:val="TableParagraph"/>
              <w:spacing w:before="13" w:line="256" w:lineRule="exact"/>
              <w:ind w:left="110" w:right="96"/>
              <w:jc w:val="center"/>
            </w:pPr>
            <w:r>
              <w:rPr>
                <w:color w:val="006000"/>
                <w:spacing w:val="-5"/>
              </w:rPr>
              <w:t>2%</w:t>
            </w:r>
          </w:p>
        </w:tc>
        <w:tc>
          <w:tcPr>
            <w:tcW w:w="990" w:type="dxa"/>
            <w:shd w:val="clear" w:color="auto" w:fill="FFC6CE"/>
          </w:tcPr>
          <w:p w14:paraId="766958B6" w14:textId="77777777" w:rsidR="00653C69" w:rsidRDefault="00653C69" w:rsidP="00AF6CA5">
            <w:pPr>
              <w:pStyle w:val="TableParagraph"/>
              <w:spacing w:before="13" w:line="256" w:lineRule="exact"/>
              <w:ind w:left="361"/>
            </w:pPr>
            <w:r>
              <w:rPr>
                <w:color w:val="9C0006"/>
                <w:spacing w:val="-5"/>
              </w:rPr>
              <w:t>5%</w:t>
            </w:r>
          </w:p>
        </w:tc>
        <w:tc>
          <w:tcPr>
            <w:tcW w:w="1168" w:type="dxa"/>
            <w:shd w:val="clear" w:color="auto" w:fill="C5EECE"/>
          </w:tcPr>
          <w:p w14:paraId="427D3BB2" w14:textId="77777777" w:rsidR="00653C69" w:rsidRDefault="00653C69" w:rsidP="00AF6CA5">
            <w:pPr>
              <w:pStyle w:val="TableParagraph"/>
              <w:spacing w:before="13" w:line="256" w:lineRule="exact"/>
              <w:ind w:left="191" w:right="174"/>
              <w:jc w:val="center"/>
            </w:pPr>
            <w:r>
              <w:rPr>
                <w:color w:val="006000"/>
                <w:spacing w:val="-5"/>
              </w:rPr>
              <w:t>1%</w:t>
            </w:r>
          </w:p>
        </w:tc>
        <w:tc>
          <w:tcPr>
            <w:tcW w:w="990" w:type="dxa"/>
            <w:shd w:val="clear" w:color="auto" w:fill="FFC6CE"/>
          </w:tcPr>
          <w:p w14:paraId="596805FC" w14:textId="77777777" w:rsidR="00653C69" w:rsidRDefault="00653C69" w:rsidP="00AF6CA5">
            <w:pPr>
              <w:pStyle w:val="TableParagraph"/>
              <w:spacing w:before="13" w:line="256" w:lineRule="exact"/>
              <w:ind w:left="364"/>
            </w:pPr>
            <w:r>
              <w:rPr>
                <w:color w:val="9C0006"/>
                <w:spacing w:val="-5"/>
              </w:rPr>
              <w:t>6%</w:t>
            </w:r>
          </w:p>
        </w:tc>
        <w:tc>
          <w:tcPr>
            <w:tcW w:w="988" w:type="dxa"/>
            <w:shd w:val="clear" w:color="auto" w:fill="C5EECE"/>
          </w:tcPr>
          <w:p w14:paraId="06BA8B16" w14:textId="77777777" w:rsidR="00653C69" w:rsidRDefault="00653C69" w:rsidP="00AF6CA5">
            <w:pPr>
              <w:pStyle w:val="TableParagraph"/>
              <w:spacing w:before="13" w:line="256" w:lineRule="exact"/>
              <w:ind w:left="110" w:right="87"/>
              <w:jc w:val="center"/>
            </w:pPr>
            <w:r>
              <w:rPr>
                <w:color w:val="006000"/>
                <w:spacing w:val="-5"/>
              </w:rPr>
              <w:t>2%</w:t>
            </w:r>
          </w:p>
        </w:tc>
        <w:tc>
          <w:tcPr>
            <w:tcW w:w="975" w:type="dxa"/>
            <w:shd w:val="clear" w:color="auto" w:fill="FFC6CE"/>
          </w:tcPr>
          <w:p w14:paraId="3D768C1B" w14:textId="77777777" w:rsidR="00653C69" w:rsidRDefault="00653C69" w:rsidP="00AF6CA5">
            <w:pPr>
              <w:pStyle w:val="TableParagraph"/>
              <w:spacing w:before="13" w:line="256" w:lineRule="exact"/>
              <w:ind w:left="304"/>
            </w:pPr>
            <w:r>
              <w:rPr>
                <w:color w:val="9C0005"/>
                <w:spacing w:val="-5"/>
              </w:rPr>
              <w:t>10%</w:t>
            </w:r>
          </w:p>
        </w:tc>
      </w:tr>
      <w:tr w:rsidR="00653C69" w14:paraId="0A0BD271" w14:textId="77777777" w:rsidTr="00AF6CA5">
        <w:trPr>
          <w:trHeight w:val="292"/>
        </w:trPr>
        <w:tc>
          <w:tcPr>
            <w:tcW w:w="1639" w:type="dxa"/>
            <w:tcBorders>
              <w:right w:val="single" w:sz="8" w:space="0" w:color="000000"/>
            </w:tcBorders>
          </w:tcPr>
          <w:p w14:paraId="2CD3B932" w14:textId="77777777" w:rsidR="00653C69" w:rsidRDefault="00653C69" w:rsidP="00AF6CA5">
            <w:pPr>
              <w:pStyle w:val="TableParagraph"/>
              <w:spacing w:before="15" w:line="256" w:lineRule="exact"/>
              <w:ind w:left="102"/>
              <w:rPr>
                <w:b/>
              </w:rPr>
            </w:pPr>
            <w:r>
              <w:rPr>
                <w:b/>
                <w:spacing w:val="-2"/>
              </w:rPr>
              <w:t>Female</w:t>
            </w:r>
          </w:p>
        </w:tc>
        <w:tc>
          <w:tcPr>
            <w:tcW w:w="710" w:type="dxa"/>
            <w:tcBorders>
              <w:top w:val="single" w:sz="8" w:space="0" w:color="000000"/>
              <w:left w:val="single" w:sz="8" w:space="0" w:color="000000"/>
              <w:bottom w:val="single" w:sz="8" w:space="0" w:color="000000"/>
              <w:right w:val="single" w:sz="8" w:space="0" w:color="000000"/>
            </w:tcBorders>
          </w:tcPr>
          <w:p w14:paraId="517478D9" w14:textId="77777777" w:rsidR="00653C69" w:rsidRDefault="00653C69" w:rsidP="00AF6CA5">
            <w:pPr>
              <w:pStyle w:val="TableParagraph"/>
              <w:spacing w:before="15" w:line="256" w:lineRule="exact"/>
              <w:ind w:right="88"/>
              <w:jc w:val="right"/>
            </w:pPr>
            <w:r>
              <w:rPr>
                <w:spacing w:val="-5"/>
              </w:rPr>
              <w:t>3%</w:t>
            </w:r>
          </w:p>
        </w:tc>
        <w:tc>
          <w:tcPr>
            <w:tcW w:w="991" w:type="dxa"/>
            <w:tcBorders>
              <w:left w:val="single" w:sz="8" w:space="0" w:color="000000"/>
            </w:tcBorders>
            <w:shd w:val="clear" w:color="auto" w:fill="FFC6CE"/>
          </w:tcPr>
          <w:p w14:paraId="7C4CF3D2" w14:textId="77777777" w:rsidR="00653C69" w:rsidRDefault="00653C69" w:rsidP="00AF6CA5">
            <w:pPr>
              <w:pStyle w:val="TableParagraph"/>
              <w:spacing w:before="15" w:line="256" w:lineRule="exact"/>
              <w:ind w:left="355"/>
            </w:pPr>
            <w:r>
              <w:rPr>
                <w:color w:val="9C0005"/>
                <w:spacing w:val="-5"/>
              </w:rPr>
              <w:t>4%</w:t>
            </w:r>
          </w:p>
        </w:tc>
        <w:tc>
          <w:tcPr>
            <w:tcW w:w="988" w:type="dxa"/>
            <w:shd w:val="clear" w:color="auto" w:fill="C5EECE"/>
          </w:tcPr>
          <w:p w14:paraId="2F32BB12" w14:textId="77777777" w:rsidR="00653C69" w:rsidRDefault="00653C69" w:rsidP="00AF6CA5">
            <w:pPr>
              <w:pStyle w:val="TableParagraph"/>
              <w:spacing w:before="15" w:line="256" w:lineRule="exact"/>
              <w:ind w:left="110" w:right="96"/>
              <w:jc w:val="center"/>
            </w:pPr>
            <w:r>
              <w:rPr>
                <w:color w:val="006000"/>
                <w:spacing w:val="-5"/>
              </w:rPr>
              <w:t>0%</w:t>
            </w:r>
          </w:p>
        </w:tc>
        <w:tc>
          <w:tcPr>
            <w:tcW w:w="990" w:type="dxa"/>
            <w:shd w:val="clear" w:color="auto" w:fill="FFC6CE"/>
          </w:tcPr>
          <w:p w14:paraId="483F7E13" w14:textId="77777777" w:rsidR="00653C69" w:rsidRDefault="00653C69" w:rsidP="00AF6CA5">
            <w:pPr>
              <w:pStyle w:val="TableParagraph"/>
              <w:spacing w:before="15" w:line="256" w:lineRule="exact"/>
              <w:ind w:left="361"/>
            </w:pPr>
            <w:r>
              <w:rPr>
                <w:color w:val="9C0005"/>
                <w:spacing w:val="-5"/>
              </w:rPr>
              <w:t>4%</w:t>
            </w:r>
          </w:p>
        </w:tc>
        <w:tc>
          <w:tcPr>
            <w:tcW w:w="1168" w:type="dxa"/>
            <w:shd w:val="clear" w:color="auto" w:fill="C5EECE"/>
          </w:tcPr>
          <w:p w14:paraId="46D48541" w14:textId="77777777" w:rsidR="00653C69" w:rsidRDefault="00653C69" w:rsidP="00AF6CA5">
            <w:pPr>
              <w:pStyle w:val="TableParagraph"/>
              <w:spacing w:before="15" w:line="256" w:lineRule="exact"/>
              <w:ind w:left="191" w:right="174"/>
              <w:jc w:val="center"/>
            </w:pPr>
            <w:r>
              <w:rPr>
                <w:color w:val="006000"/>
                <w:spacing w:val="-5"/>
              </w:rPr>
              <w:t>1%</w:t>
            </w:r>
          </w:p>
        </w:tc>
        <w:tc>
          <w:tcPr>
            <w:tcW w:w="990" w:type="dxa"/>
            <w:shd w:val="clear" w:color="auto" w:fill="FFC6CE"/>
          </w:tcPr>
          <w:p w14:paraId="6208ED19" w14:textId="77777777" w:rsidR="00653C69" w:rsidRDefault="00653C69" w:rsidP="00AF6CA5">
            <w:pPr>
              <w:pStyle w:val="TableParagraph"/>
              <w:spacing w:before="15" w:line="256" w:lineRule="exact"/>
              <w:ind w:left="364"/>
            </w:pPr>
            <w:r>
              <w:rPr>
                <w:color w:val="9C0006"/>
                <w:spacing w:val="-5"/>
              </w:rPr>
              <w:t>6%</w:t>
            </w:r>
          </w:p>
        </w:tc>
        <w:tc>
          <w:tcPr>
            <w:tcW w:w="988" w:type="dxa"/>
          </w:tcPr>
          <w:p w14:paraId="0B7CB3CC" w14:textId="77777777" w:rsidR="00653C69" w:rsidRDefault="00653C69" w:rsidP="00AF6CA5">
            <w:pPr>
              <w:pStyle w:val="TableParagraph"/>
              <w:spacing w:before="15" w:line="256" w:lineRule="exact"/>
              <w:ind w:left="110" w:right="87"/>
              <w:jc w:val="center"/>
            </w:pPr>
            <w:r>
              <w:rPr>
                <w:spacing w:val="-5"/>
              </w:rPr>
              <w:t>3%</w:t>
            </w:r>
          </w:p>
        </w:tc>
        <w:tc>
          <w:tcPr>
            <w:tcW w:w="975" w:type="dxa"/>
            <w:shd w:val="clear" w:color="auto" w:fill="FFC6CE"/>
          </w:tcPr>
          <w:p w14:paraId="4A0A592C" w14:textId="77777777" w:rsidR="00653C69" w:rsidRDefault="00653C69" w:rsidP="00AF6CA5">
            <w:pPr>
              <w:pStyle w:val="TableParagraph"/>
              <w:spacing w:before="15" w:line="256" w:lineRule="exact"/>
              <w:ind w:left="304"/>
            </w:pPr>
            <w:r>
              <w:rPr>
                <w:color w:val="9C0005"/>
                <w:spacing w:val="-5"/>
              </w:rPr>
              <w:t>9%</w:t>
            </w:r>
          </w:p>
        </w:tc>
      </w:tr>
      <w:tr w:rsidR="00653C69" w14:paraId="1820208D" w14:textId="77777777" w:rsidTr="00AF6CA5">
        <w:trPr>
          <w:trHeight w:val="292"/>
        </w:trPr>
        <w:tc>
          <w:tcPr>
            <w:tcW w:w="1639" w:type="dxa"/>
            <w:tcBorders>
              <w:right w:val="single" w:sz="8" w:space="0" w:color="000000"/>
            </w:tcBorders>
          </w:tcPr>
          <w:p w14:paraId="0294EA48" w14:textId="77777777" w:rsidR="00653C69" w:rsidRDefault="00653C69" w:rsidP="00AF6CA5">
            <w:pPr>
              <w:pStyle w:val="TableParagraph"/>
              <w:spacing w:before="15" w:line="256" w:lineRule="exact"/>
              <w:ind w:left="102"/>
              <w:rPr>
                <w:b/>
              </w:rPr>
            </w:pPr>
            <w:r>
              <w:rPr>
                <w:b/>
                <w:spacing w:val="-4"/>
              </w:rPr>
              <w:t>Male</w:t>
            </w:r>
          </w:p>
        </w:tc>
        <w:tc>
          <w:tcPr>
            <w:tcW w:w="710" w:type="dxa"/>
            <w:tcBorders>
              <w:top w:val="single" w:sz="8" w:space="0" w:color="000000"/>
              <w:left w:val="single" w:sz="8" w:space="0" w:color="000000"/>
              <w:bottom w:val="single" w:sz="8" w:space="0" w:color="000000"/>
              <w:right w:val="single" w:sz="8" w:space="0" w:color="000000"/>
            </w:tcBorders>
          </w:tcPr>
          <w:p w14:paraId="25EC8C99" w14:textId="77777777" w:rsidR="00653C69" w:rsidRDefault="00653C69" w:rsidP="00AF6CA5">
            <w:pPr>
              <w:pStyle w:val="TableParagraph"/>
              <w:spacing w:before="15" w:line="256" w:lineRule="exact"/>
              <w:ind w:right="88"/>
              <w:jc w:val="right"/>
            </w:pPr>
            <w:r>
              <w:rPr>
                <w:spacing w:val="-5"/>
              </w:rPr>
              <w:t>5%</w:t>
            </w:r>
          </w:p>
        </w:tc>
        <w:tc>
          <w:tcPr>
            <w:tcW w:w="991" w:type="dxa"/>
            <w:tcBorders>
              <w:left w:val="single" w:sz="8" w:space="0" w:color="000000"/>
            </w:tcBorders>
          </w:tcPr>
          <w:p w14:paraId="7EDA8526" w14:textId="77777777" w:rsidR="00653C69" w:rsidRDefault="00653C69" w:rsidP="00AF6CA5">
            <w:pPr>
              <w:pStyle w:val="TableParagraph"/>
              <w:spacing w:before="15" w:line="256" w:lineRule="exact"/>
              <w:ind w:left="355"/>
            </w:pPr>
            <w:r>
              <w:rPr>
                <w:spacing w:val="-5"/>
              </w:rPr>
              <w:t>5%</w:t>
            </w:r>
          </w:p>
        </w:tc>
        <w:tc>
          <w:tcPr>
            <w:tcW w:w="988" w:type="dxa"/>
          </w:tcPr>
          <w:p w14:paraId="20330329" w14:textId="77777777" w:rsidR="00653C69" w:rsidRDefault="00653C69" w:rsidP="00AF6CA5">
            <w:pPr>
              <w:pStyle w:val="TableParagraph"/>
              <w:spacing w:before="15" w:line="256" w:lineRule="exact"/>
              <w:ind w:left="305"/>
            </w:pPr>
            <w:r>
              <w:rPr>
                <w:spacing w:val="-5"/>
              </w:rPr>
              <w:t>5%</w:t>
            </w:r>
          </w:p>
        </w:tc>
        <w:tc>
          <w:tcPr>
            <w:tcW w:w="990" w:type="dxa"/>
            <w:shd w:val="clear" w:color="auto" w:fill="FFC6CE"/>
          </w:tcPr>
          <w:p w14:paraId="600CF537" w14:textId="77777777" w:rsidR="00653C69" w:rsidRDefault="00653C69" w:rsidP="00AF6CA5">
            <w:pPr>
              <w:pStyle w:val="TableParagraph"/>
              <w:spacing w:before="15" w:line="256" w:lineRule="exact"/>
              <w:ind w:left="361"/>
            </w:pPr>
            <w:r>
              <w:rPr>
                <w:color w:val="9C0006"/>
                <w:spacing w:val="-5"/>
              </w:rPr>
              <w:t>6%</w:t>
            </w:r>
          </w:p>
        </w:tc>
        <w:tc>
          <w:tcPr>
            <w:tcW w:w="1168" w:type="dxa"/>
            <w:shd w:val="clear" w:color="auto" w:fill="C5EECE"/>
          </w:tcPr>
          <w:p w14:paraId="6C281718" w14:textId="77777777" w:rsidR="00653C69" w:rsidRDefault="00653C69" w:rsidP="00AF6CA5">
            <w:pPr>
              <w:pStyle w:val="TableParagraph"/>
              <w:spacing w:before="15" w:line="256" w:lineRule="exact"/>
              <w:ind w:left="191" w:right="174"/>
              <w:jc w:val="center"/>
            </w:pPr>
            <w:r>
              <w:rPr>
                <w:color w:val="006000"/>
                <w:spacing w:val="-5"/>
              </w:rPr>
              <w:t>1%</w:t>
            </w:r>
          </w:p>
        </w:tc>
        <w:tc>
          <w:tcPr>
            <w:tcW w:w="990" w:type="dxa"/>
            <w:shd w:val="clear" w:color="auto" w:fill="FFC6CE"/>
          </w:tcPr>
          <w:p w14:paraId="590AE4EF" w14:textId="77777777" w:rsidR="00653C69" w:rsidRDefault="00653C69" w:rsidP="00AF6CA5">
            <w:pPr>
              <w:pStyle w:val="TableParagraph"/>
              <w:spacing w:before="15" w:line="256" w:lineRule="exact"/>
              <w:ind w:left="309"/>
            </w:pPr>
            <w:r>
              <w:rPr>
                <w:color w:val="9C0005"/>
                <w:spacing w:val="-5"/>
              </w:rPr>
              <w:t>6%</w:t>
            </w:r>
          </w:p>
        </w:tc>
        <w:tc>
          <w:tcPr>
            <w:tcW w:w="988" w:type="dxa"/>
            <w:shd w:val="clear" w:color="auto" w:fill="C5EECE"/>
          </w:tcPr>
          <w:p w14:paraId="11FD9059" w14:textId="77777777" w:rsidR="00653C69" w:rsidRDefault="00653C69" w:rsidP="00AF6CA5">
            <w:pPr>
              <w:pStyle w:val="TableParagraph"/>
              <w:spacing w:before="15" w:line="256" w:lineRule="exact"/>
              <w:ind w:left="110" w:right="87"/>
              <w:jc w:val="center"/>
            </w:pPr>
            <w:r>
              <w:rPr>
                <w:color w:val="006000"/>
                <w:spacing w:val="-5"/>
              </w:rPr>
              <w:t>0%</w:t>
            </w:r>
          </w:p>
        </w:tc>
        <w:tc>
          <w:tcPr>
            <w:tcW w:w="975" w:type="dxa"/>
            <w:shd w:val="clear" w:color="auto" w:fill="FFC6CE"/>
          </w:tcPr>
          <w:p w14:paraId="479772E9" w14:textId="77777777" w:rsidR="00653C69" w:rsidRDefault="00653C69" w:rsidP="00AF6CA5">
            <w:pPr>
              <w:pStyle w:val="TableParagraph"/>
              <w:spacing w:before="15" w:line="256" w:lineRule="exact"/>
              <w:ind w:left="359"/>
            </w:pPr>
            <w:r>
              <w:rPr>
                <w:color w:val="9C0005"/>
                <w:spacing w:val="-5"/>
              </w:rPr>
              <w:t>11%</w:t>
            </w:r>
          </w:p>
        </w:tc>
      </w:tr>
      <w:tr w:rsidR="00653C69" w14:paraId="1FC379BB" w14:textId="77777777" w:rsidTr="00AF6CA5">
        <w:trPr>
          <w:trHeight w:val="863"/>
        </w:trPr>
        <w:tc>
          <w:tcPr>
            <w:tcW w:w="1639" w:type="dxa"/>
            <w:tcBorders>
              <w:right w:val="single" w:sz="8" w:space="0" w:color="000000"/>
            </w:tcBorders>
          </w:tcPr>
          <w:p w14:paraId="238D74C6" w14:textId="77777777" w:rsidR="00653C69" w:rsidRDefault="00653C69" w:rsidP="00AF6CA5">
            <w:pPr>
              <w:pStyle w:val="TableParagraph"/>
              <w:spacing w:before="35"/>
              <w:ind w:left="102"/>
              <w:rPr>
                <w:b/>
              </w:rPr>
            </w:pPr>
            <w:r>
              <w:rPr>
                <w:b/>
                <w:spacing w:val="-2"/>
              </w:rPr>
              <w:t>General Education Students</w:t>
            </w:r>
          </w:p>
        </w:tc>
        <w:tc>
          <w:tcPr>
            <w:tcW w:w="710" w:type="dxa"/>
            <w:tcBorders>
              <w:top w:val="single" w:sz="8" w:space="0" w:color="000000"/>
              <w:left w:val="single" w:sz="8" w:space="0" w:color="000000"/>
              <w:bottom w:val="single" w:sz="8" w:space="0" w:color="000000"/>
              <w:right w:val="single" w:sz="8" w:space="0" w:color="000000"/>
            </w:tcBorders>
          </w:tcPr>
          <w:p w14:paraId="04C5A893" w14:textId="77777777" w:rsidR="00653C69" w:rsidRDefault="00653C69" w:rsidP="00AF6CA5">
            <w:pPr>
              <w:pStyle w:val="TableParagraph"/>
              <w:spacing w:before="10"/>
              <w:rPr>
                <w:sz w:val="24"/>
              </w:rPr>
            </w:pPr>
          </w:p>
          <w:p w14:paraId="2DE0BE4F" w14:textId="77777777" w:rsidR="00653C69" w:rsidRDefault="00653C69" w:rsidP="00AF6CA5">
            <w:pPr>
              <w:pStyle w:val="TableParagraph"/>
              <w:ind w:right="88"/>
              <w:jc w:val="right"/>
            </w:pPr>
            <w:r>
              <w:rPr>
                <w:spacing w:val="-5"/>
              </w:rPr>
              <w:t>4%</w:t>
            </w:r>
          </w:p>
        </w:tc>
        <w:tc>
          <w:tcPr>
            <w:tcW w:w="991" w:type="dxa"/>
            <w:tcBorders>
              <w:left w:val="single" w:sz="8" w:space="0" w:color="000000"/>
            </w:tcBorders>
            <w:shd w:val="clear" w:color="auto" w:fill="C5EECE"/>
          </w:tcPr>
          <w:p w14:paraId="21F1AB4D" w14:textId="77777777" w:rsidR="00653C69" w:rsidRDefault="00653C69" w:rsidP="00AF6CA5">
            <w:pPr>
              <w:pStyle w:val="TableParagraph"/>
              <w:spacing w:before="10"/>
              <w:rPr>
                <w:sz w:val="24"/>
              </w:rPr>
            </w:pPr>
          </w:p>
          <w:p w14:paraId="4F457134" w14:textId="77777777" w:rsidR="00653C69" w:rsidRDefault="00653C69" w:rsidP="00AF6CA5">
            <w:pPr>
              <w:pStyle w:val="TableParagraph"/>
              <w:ind w:left="355"/>
            </w:pPr>
            <w:r>
              <w:rPr>
                <w:color w:val="006000"/>
                <w:spacing w:val="-5"/>
              </w:rPr>
              <w:t>3%</w:t>
            </w:r>
          </w:p>
        </w:tc>
        <w:tc>
          <w:tcPr>
            <w:tcW w:w="988" w:type="dxa"/>
            <w:shd w:val="clear" w:color="auto" w:fill="C5EECE"/>
          </w:tcPr>
          <w:p w14:paraId="3614B5A0" w14:textId="77777777" w:rsidR="00653C69" w:rsidRDefault="00653C69" w:rsidP="00AF6CA5">
            <w:pPr>
              <w:pStyle w:val="TableParagraph"/>
              <w:spacing w:before="10"/>
              <w:rPr>
                <w:sz w:val="24"/>
              </w:rPr>
            </w:pPr>
          </w:p>
          <w:p w14:paraId="53889DE1" w14:textId="77777777" w:rsidR="00653C69" w:rsidRDefault="00653C69" w:rsidP="00AF6CA5">
            <w:pPr>
              <w:pStyle w:val="TableParagraph"/>
              <w:ind w:left="305"/>
            </w:pPr>
            <w:r>
              <w:rPr>
                <w:color w:val="006000"/>
                <w:spacing w:val="-5"/>
              </w:rPr>
              <w:t>0%</w:t>
            </w:r>
          </w:p>
        </w:tc>
        <w:tc>
          <w:tcPr>
            <w:tcW w:w="990" w:type="dxa"/>
          </w:tcPr>
          <w:p w14:paraId="3B1DAA03" w14:textId="77777777" w:rsidR="00653C69" w:rsidRDefault="00653C69" w:rsidP="00AF6CA5">
            <w:pPr>
              <w:pStyle w:val="TableParagraph"/>
              <w:spacing w:before="10"/>
              <w:rPr>
                <w:sz w:val="24"/>
              </w:rPr>
            </w:pPr>
          </w:p>
          <w:p w14:paraId="7C1016CB" w14:textId="77777777" w:rsidR="00653C69" w:rsidRDefault="00653C69" w:rsidP="00AF6CA5">
            <w:pPr>
              <w:pStyle w:val="TableParagraph"/>
              <w:ind w:left="361"/>
            </w:pPr>
            <w:r>
              <w:rPr>
                <w:spacing w:val="-5"/>
              </w:rPr>
              <w:t>4%</w:t>
            </w:r>
          </w:p>
        </w:tc>
        <w:tc>
          <w:tcPr>
            <w:tcW w:w="1168" w:type="dxa"/>
            <w:shd w:val="clear" w:color="auto" w:fill="C5EECE"/>
          </w:tcPr>
          <w:p w14:paraId="1047648F" w14:textId="77777777" w:rsidR="00653C69" w:rsidRDefault="00653C69" w:rsidP="00AF6CA5">
            <w:pPr>
              <w:pStyle w:val="TableParagraph"/>
              <w:spacing w:before="10"/>
              <w:rPr>
                <w:sz w:val="24"/>
              </w:rPr>
            </w:pPr>
          </w:p>
          <w:p w14:paraId="1DE96A57" w14:textId="77777777" w:rsidR="00653C69" w:rsidRDefault="00653C69" w:rsidP="00AF6CA5">
            <w:pPr>
              <w:pStyle w:val="TableParagraph"/>
              <w:ind w:left="191" w:right="173"/>
              <w:jc w:val="center"/>
            </w:pPr>
            <w:r>
              <w:rPr>
                <w:color w:val="006000"/>
                <w:spacing w:val="-5"/>
              </w:rPr>
              <w:t>1%</w:t>
            </w:r>
          </w:p>
        </w:tc>
        <w:tc>
          <w:tcPr>
            <w:tcW w:w="990" w:type="dxa"/>
            <w:shd w:val="clear" w:color="auto" w:fill="FFC6CE"/>
          </w:tcPr>
          <w:p w14:paraId="1EA13B69" w14:textId="77777777" w:rsidR="00653C69" w:rsidRDefault="00653C69" w:rsidP="00AF6CA5">
            <w:pPr>
              <w:pStyle w:val="TableParagraph"/>
              <w:spacing w:before="10"/>
              <w:rPr>
                <w:sz w:val="24"/>
              </w:rPr>
            </w:pPr>
          </w:p>
          <w:p w14:paraId="2A7100A4" w14:textId="77777777" w:rsidR="00653C69" w:rsidRDefault="00653C69" w:rsidP="00AF6CA5">
            <w:pPr>
              <w:pStyle w:val="TableParagraph"/>
              <w:ind w:left="364"/>
            </w:pPr>
            <w:r>
              <w:rPr>
                <w:color w:val="9C0006"/>
                <w:spacing w:val="-5"/>
              </w:rPr>
              <w:t>5%</w:t>
            </w:r>
          </w:p>
        </w:tc>
        <w:tc>
          <w:tcPr>
            <w:tcW w:w="988" w:type="dxa"/>
            <w:shd w:val="clear" w:color="auto" w:fill="C5EECE"/>
          </w:tcPr>
          <w:p w14:paraId="4C3250B8" w14:textId="77777777" w:rsidR="00653C69" w:rsidRDefault="00653C69" w:rsidP="00AF6CA5">
            <w:pPr>
              <w:pStyle w:val="TableParagraph"/>
              <w:spacing w:before="10"/>
              <w:rPr>
                <w:sz w:val="24"/>
              </w:rPr>
            </w:pPr>
          </w:p>
          <w:p w14:paraId="414F8513" w14:textId="77777777" w:rsidR="00653C69" w:rsidRDefault="00653C69" w:rsidP="00AF6CA5">
            <w:pPr>
              <w:pStyle w:val="TableParagraph"/>
              <w:ind w:left="110" w:right="87"/>
              <w:jc w:val="center"/>
            </w:pPr>
            <w:r>
              <w:rPr>
                <w:color w:val="006000"/>
                <w:spacing w:val="-5"/>
              </w:rPr>
              <w:t>2%</w:t>
            </w:r>
          </w:p>
        </w:tc>
        <w:tc>
          <w:tcPr>
            <w:tcW w:w="975" w:type="dxa"/>
            <w:shd w:val="clear" w:color="auto" w:fill="FFC6CE"/>
          </w:tcPr>
          <w:p w14:paraId="22B108C4" w14:textId="77777777" w:rsidR="00653C69" w:rsidRDefault="00653C69" w:rsidP="00AF6CA5">
            <w:pPr>
              <w:pStyle w:val="TableParagraph"/>
              <w:spacing w:before="10"/>
              <w:rPr>
                <w:sz w:val="24"/>
              </w:rPr>
            </w:pPr>
          </w:p>
          <w:p w14:paraId="7CA9F907" w14:textId="77777777" w:rsidR="00653C69" w:rsidRDefault="00653C69" w:rsidP="00AF6CA5">
            <w:pPr>
              <w:pStyle w:val="TableParagraph"/>
              <w:ind w:left="345" w:right="320"/>
              <w:jc w:val="center"/>
            </w:pPr>
            <w:r>
              <w:rPr>
                <w:color w:val="9C0005"/>
                <w:spacing w:val="-5"/>
              </w:rPr>
              <w:t>7%</w:t>
            </w:r>
          </w:p>
        </w:tc>
      </w:tr>
      <w:tr w:rsidR="00653C69" w14:paraId="2E8E72E4" w14:textId="77777777" w:rsidTr="00AF6CA5">
        <w:trPr>
          <w:trHeight w:val="580"/>
        </w:trPr>
        <w:tc>
          <w:tcPr>
            <w:tcW w:w="1639" w:type="dxa"/>
            <w:tcBorders>
              <w:right w:val="single" w:sz="8" w:space="0" w:color="000000"/>
            </w:tcBorders>
          </w:tcPr>
          <w:p w14:paraId="2921BBE6" w14:textId="77777777" w:rsidR="00653C69" w:rsidRDefault="00653C69" w:rsidP="00AF6CA5">
            <w:pPr>
              <w:pStyle w:val="TableParagraph"/>
              <w:spacing w:before="20" w:line="270" w:lineRule="atLeast"/>
              <w:ind w:left="102"/>
              <w:rPr>
                <w:b/>
              </w:rPr>
            </w:pPr>
            <w:r>
              <w:rPr>
                <w:b/>
              </w:rPr>
              <w:t>Students</w:t>
            </w:r>
            <w:r>
              <w:rPr>
                <w:b/>
                <w:spacing w:val="-13"/>
              </w:rPr>
              <w:t xml:space="preserve"> </w:t>
            </w:r>
            <w:r>
              <w:rPr>
                <w:b/>
              </w:rPr>
              <w:t xml:space="preserve">with </w:t>
            </w:r>
            <w:r>
              <w:rPr>
                <w:b/>
                <w:spacing w:val="-2"/>
              </w:rPr>
              <w:t>Disabilities</w:t>
            </w:r>
          </w:p>
        </w:tc>
        <w:tc>
          <w:tcPr>
            <w:tcW w:w="710" w:type="dxa"/>
            <w:tcBorders>
              <w:top w:val="single" w:sz="8" w:space="0" w:color="000000"/>
              <w:left w:val="single" w:sz="8" w:space="0" w:color="000000"/>
              <w:bottom w:val="single" w:sz="8" w:space="0" w:color="000000"/>
              <w:right w:val="single" w:sz="8" w:space="0" w:color="000000"/>
            </w:tcBorders>
          </w:tcPr>
          <w:p w14:paraId="0E322C8B" w14:textId="77777777" w:rsidR="00653C69" w:rsidRDefault="00653C69" w:rsidP="00AF6CA5">
            <w:pPr>
              <w:pStyle w:val="TableParagraph"/>
              <w:spacing w:before="183"/>
              <w:ind w:right="115"/>
              <w:jc w:val="right"/>
            </w:pPr>
            <w:r>
              <w:rPr>
                <w:spacing w:val="-5"/>
              </w:rPr>
              <w:t>7%</w:t>
            </w:r>
          </w:p>
        </w:tc>
        <w:tc>
          <w:tcPr>
            <w:tcW w:w="991" w:type="dxa"/>
            <w:tcBorders>
              <w:left w:val="single" w:sz="8" w:space="0" w:color="000000"/>
            </w:tcBorders>
            <w:shd w:val="clear" w:color="auto" w:fill="FFC6CE"/>
          </w:tcPr>
          <w:p w14:paraId="35E376A3" w14:textId="77777777" w:rsidR="00653C69" w:rsidRDefault="00653C69" w:rsidP="00AF6CA5">
            <w:pPr>
              <w:pStyle w:val="TableParagraph"/>
              <w:spacing w:before="160"/>
              <w:ind w:left="300"/>
            </w:pPr>
            <w:r>
              <w:rPr>
                <w:color w:val="9C0006"/>
                <w:spacing w:val="-5"/>
              </w:rPr>
              <w:t>11%</w:t>
            </w:r>
          </w:p>
        </w:tc>
        <w:tc>
          <w:tcPr>
            <w:tcW w:w="988" w:type="dxa"/>
            <w:shd w:val="clear" w:color="auto" w:fill="FFC6CE"/>
          </w:tcPr>
          <w:p w14:paraId="724B1025" w14:textId="77777777" w:rsidR="00653C69" w:rsidRDefault="00653C69" w:rsidP="00AF6CA5">
            <w:pPr>
              <w:pStyle w:val="TableParagraph"/>
              <w:spacing w:before="160"/>
              <w:ind w:left="361"/>
            </w:pPr>
            <w:r>
              <w:rPr>
                <w:color w:val="9C0006"/>
                <w:spacing w:val="-5"/>
              </w:rPr>
              <w:t>10%</w:t>
            </w:r>
          </w:p>
        </w:tc>
        <w:tc>
          <w:tcPr>
            <w:tcW w:w="990" w:type="dxa"/>
            <w:shd w:val="clear" w:color="auto" w:fill="FFC6CE"/>
          </w:tcPr>
          <w:p w14:paraId="44B75FD7" w14:textId="77777777" w:rsidR="00653C69" w:rsidRDefault="00653C69" w:rsidP="00AF6CA5">
            <w:pPr>
              <w:pStyle w:val="TableParagraph"/>
              <w:spacing w:before="160"/>
              <w:ind w:left="306"/>
            </w:pPr>
            <w:r>
              <w:rPr>
                <w:color w:val="9C0005"/>
                <w:spacing w:val="-5"/>
              </w:rPr>
              <w:t>13%</w:t>
            </w:r>
          </w:p>
        </w:tc>
        <w:tc>
          <w:tcPr>
            <w:tcW w:w="1168" w:type="dxa"/>
            <w:shd w:val="clear" w:color="auto" w:fill="C5EECE"/>
          </w:tcPr>
          <w:p w14:paraId="49E49372" w14:textId="77777777" w:rsidR="00653C69" w:rsidRDefault="00653C69" w:rsidP="00AF6CA5">
            <w:pPr>
              <w:pStyle w:val="TableParagraph"/>
              <w:spacing w:before="160"/>
              <w:ind w:left="90" w:right="181"/>
              <w:jc w:val="center"/>
            </w:pPr>
            <w:r>
              <w:rPr>
                <w:color w:val="006000"/>
                <w:spacing w:val="-5"/>
              </w:rPr>
              <w:t>5%</w:t>
            </w:r>
          </w:p>
        </w:tc>
        <w:tc>
          <w:tcPr>
            <w:tcW w:w="990" w:type="dxa"/>
            <w:shd w:val="clear" w:color="auto" w:fill="FFC6CE"/>
          </w:tcPr>
          <w:p w14:paraId="60F95C2C" w14:textId="77777777" w:rsidR="00653C69" w:rsidRDefault="00653C69" w:rsidP="00AF6CA5">
            <w:pPr>
              <w:pStyle w:val="TableParagraph"/>
              <w:spacing w:before="160"/>
              <w:ind w:left="309"/>
            </w:pPr>
            <w:r>
              <w:rPr>
                <w:color w:val="9C0005"/>
                <w:spacing w:val="-5"/>
              </w:rPr>
              <w:t>13%</w:t>
            </w:r>
          </w:p>
        </w:tc>
        <w:tc>
          <w:tcPr>
            <w:tcW w:w="988" w:type="dxa"/>
            <w:shd w:val="clear" w:color="auto" w:fill="C5EECE"/>
          </w:tcPr>
          <w:p w14:paraId="5951E311" w14:textId="77777777" w:rsidR="00653C69" w:rsidRDefault="00653C69" w:rsidP="00AF6CA5">
            <w:pPr>
              <w:pStyle w:val="TableParagraph"/>
              <w:spacing w:before="160"/>
              <w:ind w:left="15" w:right="100"/>
              <w:jc w:val="center"/>
            </w:pPr>
            <w:r>
              <w:rPr>
                <w:color w:val="006000"/>
                <w:spacing w:val="-5"/>
              </w:rPr>
              <w:t>0%</w:t>
            </w:r>
          </w:p>
        </w:tc>
        <w:tc>
          <w:tcPr>
            <w:tcW w:w="975" w:type="dxa"/>
            <w:shd w:val="clear" w:color="auto" w:fill="FFC6CE"/>
          </w:tcPr>
          <w:p w14:paraId="3580F046" w14:textId="77777777" w:rsidR="00653C69" w:rsidRDefault="00653C69" w:rsidP="00AF6CA5">
            <w:pPr>
              <w:pStyle w:val="TableParagraph"/>
              <w:spacing w:before="160"/>
              <w:ind w:left="304"/>
            </w:pPr>
            <w:r>
              <w:rPr>
                <w:color w:val="9C0006"/>
                <w:spacing w:val="-5"/>
              </w:rPr>
              <w:t>27%</w:t>
            </w:r>
          </w:p>
        </w:tc>
      </w:tr>
      <w:tr w:rsidR="00653C69" w14:paraId="3455E20E" w14:textId="77777777" w:rsidTr="00AF6CA5">
        <w:trPr>
          <w:trHeight w:val="860"/>
        </w:trPr>
        <w:tc>
          <w:tcPr>
            <w:tcW w:w="1639" w:type="dxa"/>
            <w:tcBorders>
              <w:right w:val="single" w:sz="8" w:space="0" w:color="000000"/>
            </w:tcBorders>
          </w:tcPr>
          <w:p w14:paraId="29DA56EB" w14:textId="77777777" w:rsidR="00653C69" w:rsidRDefault="00653C69" w:rsidP="00AF6CA5">
            <w:pPr>
              <w:pStyle w:val="TableParagraph"/>
              <w:spacing w:before="32"/>
              <w:ind w:left="102"/>
              <w:rPr>
                <w:b/>
              </w:rPr>
            </w:pPr>
            <w:r>
              <w:rPr>
                <w:b/>
                <w:spacing w:val="-4"/>
              </w:rPr>
              <w:t xml:space="preserve">Non- </w:t>
            </w:r>
            <w:r>
              <w:rPr>
                <w:b/>
                <w:spacing w:val="-2"/>
              </w:rPr>
              <w:t>Economically Disadvantaged</w:t>
            </w:r>
          </w:p>
        </w:tc>
        <w:tc>
          <w:tcPr>
            <w:tcW w:w="710" w:type="dxa"/>
            <w:tcBorders>
              <w:top w:val="single" w:sz="8" w:space="0" w:color="000000"/>
              <w:left w:val="single" w:sz="8" w:space="0" w:color="000000"/>
              <w:bottom w:val="single" w:sz="8" w:space="0" w:color="000000"/>
              <w:right w:val="single" w:sz="8" w:space="0" w:color="000000"/>
            </w:tcBorders>
          </w:tcPr>
          <w:p w14:paraId="384530CA" w14:textId="77777777" w:rsidR="00653C69" w:rsidRDefault="00653C69" w:rsidP="00AF6CA5">
            <w:pPr>
              <w:pStyle w:val="TableParagraph"/>
              <w:spacing w:before="8"/>
              <w:rPr>
                <w:sz w:val="24"/>
              </w:rPr>
            </w:pPr>
          </w:p>
          <w:p w14:paraId="516D90CB" w14:textId="77777777" w:rsidR="00653C69" w:rsidRDefault="00653C69" w:rsidP="00AF6CA5">
            <w:pPr>
              <w:pStyle w:val="TableParagraph"/>
              <w:ind w:right="88"/>
              <w:jc w:val="right"/>
            </w:pPr>
            <w:r>
              <w:rPr>
                <w:spacing w:val="-5"/>
              </w:rPr>
              <w:t>2%</w:t>
            </w:r>
          </w:p>
        </w:tc>
        <w:tc>
          <w:tcPr>
            <w:tcW w:w="991" w:type="dxa"/>
            <w:tcBorders>
              <w:left w:val="single" w:sz="8" w:space="0" w:color="000000"/>
            </w:tcBorders>
            <w:shd w:val="clear" w:color="auto" w:fill="C5EECE"/>
          </w:tcPr>
          <w:p w14:paraId="7358ACA9" w14:textId="77777777" w:rsidR="00653C69" w:rsidRDefault="00653C69" w:rsidP="00AF6CA5">
            <w:pPr>
              <w:pStyle w:val="TableParagraph"/>
              <w:spacing w:before="8"/>
              <w:rPr>
                <w:sz w:val="24"/>
              </w:rPr>
            </w:pPr>
          </w:p>
          <w:p w14:paraId="2BE4C555" w14:textId="77777777" w:rsidR="00653C69" w:rsidRDefault="00653C69" w:rsidP="00AF6CA5">
            <w:pPr>
              <w:pStyle w:val="TableParagraph"/>
              <w:ind w:left="355"/>
            </w:pPr>
            <w:r>
              <w:rPr>
                <w:color w:val="006000"/>
                <w:spacing w:val="-5"/>
              </w:rPr>
              <w:t>1%</w:t>
            </w:r>
          </w:p>
        </w:tc>
        <w:tc>
          <w:tcPr>
            <w:tcW w:w="988" w:type="dxa"/>
            <w:shd w:val="clear" w:color="auto" w:fill="C5EECE"/>
          </w:tcPr>
          <w:p w14:paraId="02732420" w14:textId="77777777" w:rsidR="00653C69" w:rsidRDefault="00653C69" w:rsidP="00AF6CA5">
            <w:pPr>
              <w:pStyle w:val="TableParagraph"/>
              <w:spacing w:before="8"/>
              <w:rPr>
                <w:sz w:val="24"/>
              </w:rPr>
            </w:pPr>
          </w:p>
          <w:p w14:paraId="163D95BA" w14:textId="77777777" w:rsidR="00653C69" w:rsidRDefault="00653C69" w:rsidP="00AF6CA5">
            <w:pPr>
              <w:pStyle w:val="TableParagraph"/>
              <w:ind w:left="110" w:right="96"/>
              <w:jc w:val="center"/>
            </w:pPr>
            <w:r>
              <w:rPr>
                <w:color w:val="006000"/>
                <w:spacing w:val="-5"/>
              </w:rPr>
              <w:t>0%</w:t>
            </w:r>
          </w:p>
        </w:tc>
        <w:tc>
          <w:tcPr>
            <w:tcW w:w="990" w:type="dxa"/>
          </w:tcPr>
          <w:p w14:paraId="53A5B998" w14:textId="77777777" w:rsidR="00653C69" w:rsidRDefault="00653C69" w:rsidP="00AF6CA5">
            <w:pPr>
              <w:pStyle w:val="TableParagraph"/>
              <w:spacing w:before="8"/>
              <w:rPr>
                <w:sz w:val="24"/>
              </w:rPr>
            </w:pPr>
          </w:p>
          <w:p w14:paraId="17CDCF78" w14:textId="77777777" w:rsidR="00653C69" w:rsidRDefault="00653C69" w:rsidP="00AF6CA5">
            <w:pPr>
              <w:pStyle w:val="TableParagraph"/>
              <w:ind w:left="361"/>
            </w:pPr>
            <w:r>
              <w:rPr>
                <w:spacing w:val="-5"/>
              </w:rPr>
              <w:t>2%</w:t>
            </w:r>
          </w:p>
        </w:tc>
        <w:tc>
          <w:tcPr>
            <w:tcW w:w="1168" w:type="dxa"/>
            <w:shd w:val="clear" w:color="auto" w:fill="C5EECE"/>
          </w:tcPr>
          <w:p w14:paraId="4D9CDA80" w14:textId="77777777" w:rsidR="00653C69" w:rsidRDefault="00653C69" w:rsidP="00AF6CA5">
            <w:pPr>
              <w:pStyle w:val="TableParagraph"/>
              <w:spacing w:before="8"/>
              <w:rPr>
                <w:sz w:val="24"/>
              </w:rPr>
            </w:pPr>
          </w:p>
          <w:p w14:paraId="15774B47" w14:textId="77777777" w:rsidR="00653C69" w:rsidRDefault="00653C69" w:rsidP="00AF6CA5">
            <w:pPr>
              <w:pStyle w:val="TableParagraph"/>
              <w:ind w:left="191" w:right="174"/>
              <w:jc w:val="center"/>
            </w:pPr>
            <w:r>
              <w:rPr>
                <w:color w:val="006000"/>
                <w:spacing w:val="-5"/>
              </w:rPr>
              <w:t>0%</w:t>
            </w:r>
          </w:p>
        </w:tc>
        <w:tc>
          <w:tcPr>
            <w:tcW w:w="990" w:type="dxa"/>
            <w:shd w:val="clear" w:color="auto" w:fill="FFC6CE"/>
          </w:tcPr>
          <w:p w14:paraId="1C8F900D" w14:textId="77777777" w:rsidR="00653C69" w:rsidRDefault="00653C69" w:rsidP="00AF6CA5">
            <w:pPr>
              <w:pStyle w:val="TableParagraph"/>
              <w:spacing w:before="8"/>
              <w:rPr>
                <w:sz w:val="24"/>
              </w:rPr>
            </w:pPr>
          </w:p>
          <w:p w14:paraId="4A961179" w14:textId="77777777" w:rsidR="00653C69" w:rsidRDefault="00653C69" w:rsidP="00AF6CA5">
            <w:pPr>
              <w:pStyle w:val="TableParagraph"/>
              <w:ind w:left="364"/>
            </w:pPr>
            <w:r>
              <w:rPr>
                <w:color w:val="9C0006"/>
                <w:spacing w:val="-5"/>
              </w:rPr>
              <w:t>3%</w:t>
            </w:r>
          </w:p>
        </w:tc>
        <w:tc>
          <w:tcPr>
            <w:tcW w:w="988" w:type="dxa"/>
            <w:shd w:val="clear" w:color="auto" w:fill="C5EECE"/>
          </w:tcPr>
          <w:p w14:paraId="7A29251F" w14:textId="77777777" w:rsidR="00653C69" w:rsidRDefault="00653C69" w:rsidP="00AF6CA5">
            <w:pPr>
              <w:pStyle w:val="TableParagraph"/>
              <w:spacing w:before="8"/>
              <w:rPr>
                <w:sz w:val="24"/>
              </w:rPr>
            </w:pPr>
          </w:p>
          <w:p w14:paraId="1782121F" w14:textId="77777777" w:rsidR="00653C69" w:rsidRDefault="00653C69" w:rsidP="00AF6CA5">
            <w:pPr>
              <w:pStyle w:val="TableParagraph"/>
              <w:ind w:left="110" w:right="86"/>
              <w:jc w:val="center"/>
            </w:pPr>
            <w:r>
              <w:rPr>
                <w:color w:val="006000"/>
                <w:spacing w:val="-5"/>
              </w:rPr>
              <w:t>0%</w:t>
            </w:r>
          </w:p>
        </w:tc>
        <w:tc>
          <w:tcPr>
            <w:tcW w:w="975" w:type="dxa"/>
            <w:shd w:val="clear" w:color="auto" w:fill="FFC6CE"/>
          </w:tcPr>
          <w:p w14:paraId="73FDEC7A" w14:textId="77777777" w:rsidR="00653C69" w:rsidRDefault="00653C69" w:rsidP="00AF6CA5">
            <w:pPr>
              <w:pStyle w:val="TableParagraph"/>
              <w:spacing w:before="8"/>
              <w:rPr>
                <w:sz w:val="24"/>
              </w:rPr>
            </w:pPr>
          </w:p>
          <w:p w14:paraId="6F65ED84" w14:textId="77777777" w:rsidR="00653C69" w:rsidRDefault="00653C69" w:rsidP="00AF6CA5">
            <w:pPr>
              <w:pStyle w:val="TableParagraph"/>
              <w:ind w:left="345" w:right="320"/>
              <w:jc w:val="center"/>
            </w:pPr>
            <w:r>
              <w:rPr>
                <w:color w:val="9C0006"/>
                <w:spacing w:val="-5"/>
              </w:rPr>
              <w:t>3%</w:t>
            </w:r>
          </w:p>
        </w:tc>
      </w:tr>
      <w:tr w:rsidR="00653C69" w14:paraId="0F789F17" w14:textId="77777777" w:rsidTr="00AF6CA5">
        <w:trPr>
          <w:trHeight w:val="579"/>
        </w:trPr>
        <w:tc>
          <w:tcPr>
            <w:tcW w:w="1639" w:type="dxa"/>
            <w:tcBorders>
              <w:right w:val="single" w:sz="8" w:space="0" w:color="000000"/>
            </w:tcBorders>
          </w:tcPr>
          <w:p w14:paraId="5DCE0BBA" w14:textId="77777777" w:rsidR="00653C69" w:rsidRDefault="00653C69" w:rsidP="00AF6CA5">
            <w:pPr>
              <w:pStyle w:val="TableParagraph"/>
              <w:spacing w:before="20" w:line="270" w:lineRule="atLeast"/>
              <w:ind w:left="102"/>
              <w:rPr>
                <w:b/>
              </w:rPr>
            </w:pPr>
            <w:r>
              <w:rPr>
                <w:b/>
                <w:spacing w:val="-2"/>
              </w:rPr>
              <w:t>Economically Disadvantaged</w:t>
            </w:r>
          </w:p>
        </w:tc>
        <w:tc>
          <w:tcPr>
            <w:tcW w:w="710" w:type="dxa"/>
            <w:tcBorders>
              <w:top w:val="single" w:sz="8" w:space="0" w:color="000000"/>
              <w:left w:val="single" w:sz="8" w:space="0" w:color="000000"/>
              <w:bottom w:val="single" w:sz="8" w:space="0" w:color="000000"/>
              <w:right w:val="single" w:sz="8" w:space="0" w:color="000000"/>
            </w:tcBorders>
          </w:tcPr>
          <w:p w14:paraId="44A4B3D7" w14:textId="77777777" w:rsidR="00653C69" w:rsidRDefault="00653C69" w:rsidP="00AF6CA5">
            <w:pPr>
              <w:pStyle w:val="TableParagraph"/>
              <w:spacing w:before="159"/>
              <w:ind w:right="88"/>
              <w:jc w:val="right"/>
            </w:pPr>
            <w:r>
              <w:rPr>
                <w:spacing w:val="-5"/>
              </w:rPr>
              <w:t>6%</w:t>
            </w:r>
          </w:p>
        </w:tc>
        <w:tc>
          <w:tcPr>
            <w:tcW w:w="991" w:type="dxa"/>
            <w:tcBorders>
              <w:left w:val="single" w:sz="8" w:space="0" w:color="000000"/>
            </w:tcBorders>
            <w:shd w:val="clear" w:color="auto" w:fill="FFC6CE"/>
          </w:tcPr>
          <w:p w14:paraId="7D940DB4" w14:textId="77777777" w:rsidR="00653C69" w:rsidRDefault="00653C69" w:rsidP="00AF6CA5">
            <w:pPr>
              <w:pStyle w:val="TableParagraph"/>
              <w:spacing w:before="159"/>
              <w:ind w:left="300"/>
            </w:pPr>
            <w:r>
              <w:rPr>
                <w:color w:val="9C0005"/>
                <w:spacing w:val="-5"/>
              </w:rPr>
              <w:t>8%</w:t>
            </w:r>
          </w:p>
        </w:tc>
        <w:tc>
          <w:tcPr>
            <w:tcW w:w="988" w:type="dxa"/>
            <w:shd w:val="clear" w:color="auto" w:fill="C5EECE"/>
          </w:tcPr>
          <w:p w14:paraId="33DEA0FC" w14:textId="77777777" w:rsidR="00653C69" w:rsidRDefault="00653C69" w:rsidP="00AF6CA5">
            <w:pPr>
              <w:pStyle w:val="TableParagraph"/>
              <w:spacing w:before="159"/>
              <w:ind w:left="110" w:right="96"/>
              <w:jc w:val="center"/>
            </w:pPr>
            <w:r>
              <w:rPr>
                <w:color w:val="006000"/>
                <w:spacing w:val="-5"/>
              </w:rPr>
              <w:t>4%</w:t>
            </w:r>
          </w:p>
        </w:tc>
        <w:tc>
          <w:tcPr>
            <w:tcW w:w="990" w:type="dxa"/>
            <w:shd w:val="clear" w:color="auto" w:fill="FFC6CE"/>
          </w:tcPr>
          <w:p w14:paraId="7ED2C147" w14:textId="77777777" w:rsidR="00653C69" w:rsidRDefault="00653C69" w:rsidP="00AF6CA5">
            <w:pPr>
              <w:pStyle w:val="TableParagraph"/>
              <w:spacing w:before="159"/>
              <w:ind w:left="361"/>
            </w:pPr>
            <w:r>
              <w:rPr>
                <w:color w:val="9C0006"/>
                <w:spacing w:val="-5"/>
              </w:rPr>
              <w:t>10%</w:t>
            </w:r>
          </w:p>
        </w:tc>
        <w:tc>
          <w:tcPr>
            <w:tcW w:w="1168" w:type="dxa"/>
            <w:shd w:val="clear" w:color="auto" w:fill="C5EECE"/>
          </w:tcPr>
          <w:p w14:paraId="764DC9E9" w14:textId="77777777" w:rsidR="00653C69" w:rsidRDefault="00653C69" w:rsidP="00AF6CA5">
            <w:pPr>
              <w:pStyle w:val="TableParagraph"/>
              <w:spacing w:before="159"/>
              <w:ind w:left="191" w:right="174"/>
              <w:jc w:val="center"/>
            </w:pPr>
            <w:r>
              <w:rPr>
                <w:color w:val="006000"/>
                <w:spacing w:val="-5"/>
              </w:rPr>
              <w:t>3%</w:t>
            </w:r>
          </w:p>
        </w:tc>
        <w:tc>
          <w:tcPr>
            <w:tcW w:w="990" w:type="dxa"/>
            <w:shd w:val="clear" w:color="auto" w:fill="FFC6CE"/>
          </w:tcPr>
          <w:p w14:paraId="2147D912" w14:textId="77777777" w:rsidR="00653C69" w:rsidRDefault="00653C69" w:rsidP="00AF6CA5">
            <w:pPr>
              <w:pStyle w:val="TableParagraph"/>
              <w:spacing w:before="159"/>
              <w:ind w:left="364"/>
            </w:pPr>
            <w:r>
              <w:rPr>
                <w:color w:val="9C0006"/>
                <w:spacing w:val="-5"/>
              </w:rPr>
              <w:t>8%</w:t>
            </w:r>
          </w:p>
        </w:tc>
        <w:tc>
          <w:tcPr>
            <w:tcW w:w="988" w:type="dxa"/>
            <w:shd w:val="clear" w:color="auto" w:fill="C5EECE"/>
          </w:tcPr>
          <w:p w14:paraId="5C5F50E4" w14:textId="77777777" w:rsidR="00653C69" w:rsidRDefault="00653C69" w:rsidP="00AF6CA5">
            <w:pPr>
              <w:pStyle w:val="TableParagraph"/>
              <w:spacing w:before="159"/>
              <w:ind w:left="15" w:right="100"/>
              <w:jc w:val="center"/>
            </w:pPr>
            <w:r>
              <w:rPr>
                <w:color w:val="006000"/>
                <w:spacing w:val="-5"/>
              </w:rPr>
              <w:t>3%</w:t>
            </w:r>
          </w:p>
        </w:tc>
        <w:tc>
          <w:tcPr>
            <w:tcW w:w="975" w:type="dxa"/>
            <w:shd w:val="clear" w:color="auto" w:fill="FFC6CE"/>
          </w:tcPr>
          <w:p w14:paraId="4FAF345C" w14:textId="77777777" w:rsidR="00653C69" w:rsidRDefault="00653C69" w:rsidP="00AF6CA5">
            <w:pPr>
              <w:pStyle w:val="TableParagraph"/>
              <w:spacing w:before="159"/>
              <w:ind w:left="304"/>
            </w:pPr>
            <w:r>
              <w:rPr>
                <w:color w:val="9C0005"/>
                <w:spacing w:val="-5"/>
              </w:rPr>
              <w:t>23%</w:t>
            </w:r>
          </w:p>
        </w:tc>
      </w:tr>
      <w:tr w:rsidR="00653C69" w14:paraId="2CC7C0B6" w14:textId="77777777" w:rsidTr="00AF6CA5">
        <w:trPr>
          <w:trHeight w:val="289"/>
        </w:trPr>
        <w:tc>
          <w:tcPr>
            <w:tcW w:w="9439" w:type="dxa"/>
            <w:gridSpan w:val="9"/>
            <w:tcBorders>
              <w:top w:val="single" w:sz="8" w:space="0" w:color="000000"/>
            </w:tcBorders>
            <w:shd w:val="clear" w:color="auto" w:fill="E7E6E6"/>
          </w:tcPr>
          <w:p w14:paraId="217BFDE3" w14:textId="77777777" w:rsidR="00653C69" w:rsidRDefault="00653C69" w:rsidP="00AF6CA5">
            <w:pPr>
              <w:pStyle w:val="TableParagraph"/>
              <w:spacing w:before="46" w:line="223" w:lineRule="exact"/>
              <w:ind w:left="2845" w:right="2831"/>
              <w:jc w:val="center"/>
              <w:rPr>
                <w:i/>
                <w:sz w:val="20"/>
              </w:rPr>
            </w:pPr>
            <w:r>
              <w:rPr>
                <w:i/>
                <w:sz w:val="20"/>
              </w:rPr>
              <w:t>Source:</w:t>
            </w:r>
            <w:r>
              <w:rPr>
                <w:i/>
                <w:spacing w:val="-7"/>
                <w:sz w:val="20"/>
              </w:rPr>
              <w:t xml:space="preserve"> </w:t>
            </w:r>
            <w:r>
              <w:rPr>
                <w:i/>
                <w:sz w:val="20"/>
              </w:rPr>
              <w:t>New</w:t>
            </w:r>
            <w:r>
              <w:rPr>
                <w:i/>
                <w:spacing w:val="-7"/>
                <w:sz w:val="20"/>
              </w:rPr>
              <w:t xml:space="preserve"> </w:t>
            </w:r>
            <w:r>
              <w:rPr>
                <w:i/>
                <w:sz w:val="20"/>
              </w:rPr>
              <w:t>York</w:t>
            </w:r>
            <w:r>
              <w:rPr>
                <w:i/>
                <w:spacing w:val="-6"/>
                <w:sz w:val="20"/>
              </w:rPr>
              <w:t xml:space="preserve"> </w:t>
            </w:r>
            <w:r>
              <w:rPr>
                <w:i/>
                <w:sz w:val="20"/>
              </w:rPr>
              <w:t>State</w:t>
            </w:r>
            <w:r>
              <w:rPr>
                <w:i/>
                <w:spacing w:val="-5"/>
                <w:sz w:val="20"/>
              </w:rPr>
              <w:t xml:space="preserve"> </w:t>
            </w:r>
            <w:r>
              <w:rPr>
                <w:i/>
                <w:sz w:val="20"/>
              </w:rPr>
              <w:t>Education</w:t>
            </w:r>
            <w:r>
              <w:rPr>
                <w:i/>
                <w:spacing w:val="-6"/>
                <w:sz w:val="20"/>
              </w:rPr>
              <w:t xml:space="preserve"> </w:t>
            </w:r>
            <w:r>
              <w:rPr>
                <w:i/>
                <w:spacing w:val="-2"/>
                <w:sz w:val="20"/>
              </w:rPr>
              <w:t>Department</w:t>
            </w:r>
          </w:p>
        </w:tc>
      </w:tr>
    </w:tbl>
    <w:p w14:paraId="3C82E939" w14:textId="4269BA10" w:rsidR="00653C69" w:rsidRDefault="00653C69" w:rsidP="00653C69"/>
    <w:p w14:paraId="6D13C21F" w14:textId="2A0B082A" w:rsidR="00653C69" w:rsidRDefault="00653C69" w:rsidP="00653C69"/>
    <w:p w14:paraId="0444F220" w14:textId="6409784F" w:rsidR="00653C69" w:rsidRDefault="00653C69" w:rsidP="00653C69"/>
    <w:p w14:paraId="5A5961DD" w14:textId="320C3C18" w:rsidR="00653C69" w:rsidRDefault="00653C69" w:rsidP="00653C69"/>
    <w:p w14:paraId="1A6A3246" w14:textId="77175AD4" w:rsidR="00653C69" w:rsidRDefault="00653C69" w:rsidP="00653C69"/>
    <w:p w14:paraId="56046815" w14:textId="0219CB38" w:rsidR="00653C69" w:rsidRDefault="00653C69" w:rsidP="00653C69"/>
    <w:p w14:paraId="3295D1CD" w14:textId="389E70A1" w:rsidR="00653C69" w:rsidRDefault="00653C69" w:rsidP="00653C69"/>
    <w:p w14:paraId="3153A216" w14:textId="707DF869" w:rsidR="00653C69" w:rsidRDefault="00653C69" w:rsidP="00653C69"/>
    <w:p w14:paraId="2BAFCCDB" w14:textId="1252B904" w:rsidR="00653C69" w:rsidRDefault="00653C69" w:rsidP="00653C69"/>
    <w:p w14:paraId="0A907E90" w14:textId="6453FEF3" w:rsidR="00653C69" w:rsidRDefault="00653C69" w:rsidP="00653C69"/>
    <w:p w14:paraId="0568A9AA" w14:textId="1B419C20" w:rsidR="00653C69" w:rsidRDefault="00653C69" w:rsidP="00653C69"/>
    <w:p w14:paraId="3F0F4866" w14:textId="4859438D" w:rsidR="00653C69" w:rsidRDefault="00653C69" w:rsidP="00653C69"/>
    <w:p w14:paraId="2381518A" w14:textId="3321E264" w:rsidR="00653C69" w:rsidRDefault="00653C69" w:rsidP="00653C69"/>
    <w:p w14:paraId="35F6E634" w14:textId="5BEA247E" w:rsidR="00653C69" w:rsidRDefault="00653C69" w:rsidP="00653C69"/>
    <w:p w14:paraId="4086DA2D" w14:textId="106CD97A" w:rsidR="00653C69" w:rsidRDefault="00653C69" w:rsidP="00653C69"/>
    <w:p w14:paraId="3ADFCABA" w14:textId="36711E42" w:rsidR="00653C69" w:rsidRDefault="00653C69" w:rsidP="00653C69"/>
    <w:p w14:paraId="2CA297E7" w14:textId="74AA4F28" w:rsidR="00653C69" w:rsidRDefault="00653C69" w:rsidP="00653C69"/>
    <w:p w14:paraId="44ABB45B" w14:textId="71588772" w:rsidR="00653C69" w:rsidRPr="00653C69" w:rsidRDefault="00653C69" w:rsidP="00653C69">
      <w:pPr>
        <w:rPr>
          <w:b/>
          <w:bCs/>
          <w:sz w:val="28"/>
          <w:szCs w:val="28"/>
        </w:rPr>
      </w:pPr>
      <w:r w:rsidRPr="00653C69">
        <w:rPr>
          <w:b/>
          <w:bCs/>
          <w:sz w:val="28"/>
          <w:szCs w:val="28"/>
        </w:rPr>
        <w:lastRenderedPageBreak/>
        <w:t>CHAPTER 8: TRANSPORTATION</w:t>
      </w:r>
    </w:p>
    <w:p w14:paraId="47BAC184" w14:textId="455E1D63" w:rsidR="0087468C" w:rsidRDefault="0087468C" w:rsidP="0087468C">
      <w:r>
        <w:t>The lack of transportation is a concern continually expressed by residents of Tioga County.</w:t>
      </w:r>
      <w:r>
        <w:rPr>
          <w:rStyle w:val="FootnoteReference"/>
        </w:rPr>
        <w:footnoteReference w:id="94"/>
      </w:r>
      <w:r>
        <w:t xml:space="preserve">  Regularly accessing resources, whether it is a grocery store, human services, employment, or a doctor's office, is a consistent need experienced by many individuals in the community. Currently, Tioga County does not maintain or operate a bus system, leading residents to rely on family, friends, taxis, and volunteer transportation services. The transportation burden was exacerbated throughout the COVID-19 pandemic, as many volunteer transportation programs significantly limited services and informal support systems weren’t as readily available due to concerns of virus transmission. </w:t>
      </w:r>
    </w:p>
    <w:p w14:paraId="6C5119DF" w14:textId="440A5B8B" w:rsidR="00653C69" w:rsidRDefault="0087468C" w:rsidP="0087468C">
      <w:r>
        <w:t>According to the Rural Health Network of South-Central New York, “One of the main barriers to reducing the physical isolation of rural communities is transportation. Having access to consistent, reliable, and safe transportation is a primary barrier to the accessibility of healthcare, nutritious food, and other essential services.”</w:t>
      </w:r>
      <w:r>
        <w:rPr>
          <w:rStyle w:val="FootnoteReference"/>
        </w:rPr>
        <w:footnoteReference w:id="95"/>
      </w:r>
      <w:r>
        <w:t xml:space="preserve">  In both rural and urban settings, transportation clearly impacts the usage of health care services because those without reliable transportation are more likely to delay and forgo necessary appointments, preventative care, and health maintenance activities.</w:t>
      </w:r>
      <w:r>
        <w:rPr>
          <w:rStyle w:val="FootnoteReference"/>
        </w:rPr>
        <w:footnoteReference w:id="96"/>
      </w:r>
      <w:r>
        <w:t xml:space="preserve">  Transportation in rural America is often hard to access for older adults. “Millions of older adults living in rural America no longer drive and don’t have adequate access to alternative transportation that can assist them with rides to banks, pharmacies, and other important places,” said Baruch Feigenbaum, senior managing director for transportation policy at the Reason Foundation. “Many of those older adults can’t physically drive anymore, don’t want to drive or simply can’t afford a private vehicle, meaning they rely on friends or loved ones to get around, according to rural transit experts.”</w:t>
      </w:r>
      <w:r>
        <w:rPr>
          <w:rStyle w:val="FootnoteReference"/>
        </w:rPr>
        <w:footnoteReference w:id="97"/>
      </w:r>
    </w:p>
    <w:p w14:paraId="1B318215" w14:textId="77777777" w:rsidR="00CA1F2F" w:rsidRPr="003126D4" w:rsidRDefault="00CA1F2F" w:rsidP="00CA1F2F">
      <w:pPr>
        <w:rPr>
          <w:b/>
          <w:bCs/>
        </w:rPr>
      </w:pPr>
      <w:r w:rsidRPr="003126D4">
        <w:rPr>
          <w:b/>
          <w:bCs/>
        </w:rPr>
        <w:t>Commuting to Work</w:t>
      </w:r>
    </w:p>
    <w:p w14:paraId="5C66C49A" w14:textId="684EF27C" w:rsidR="00CA1F2F" w:rsidRDefault="00CA1F2F" w:rsidP="00CA1F2F">
      <w:r>
        <w:t>Employees in Tioga County, NY have a shorter commute time (23.8 minutes) than the normal U.S. worker (26.9 minutes).</w:t>
      </w:r>
      <w:r w:rsidR="003126D4">
        <w:rPr>
          <w:rStyle w:val="FootnoteReference"/>
        </w:rPr>
        <w:footnoteReference w:id="98"/>
      </w:r>
      <w:r>
        <w:t xml:space="preserve">  “Super commutes,” defined as travel longer than 90 minutes, are present for only 1.64% of the workforce in Tioga County.</w:t>
      </w:r>
      <w:r>
        <w:rPr>
          <w:rStyle w:val="FootnoteReference"/>
        </w:rPr>
        <w:footnoteReference w:id="99"/>
      </w:r>
      <w:r>
        <w:t xml:space="preserve">  In 2020, 83% of workers in Tioga County drove alone to work (almost identical to 2017 data showing 83.6% drove alone), followed by those who carpooled to work (8.43%--a decrease from 9.75% in 2017) and those who worked at home (4.48%).</w:t>
      </w:r>
      <w:r w:rsidR="003126D4">
        <w:rPr>
          <w:rStyle w:val="FootnoteReference"/>
        </w:rPr>
        <w:footnoteReference w:id="100"/>
      </w:r>
      <w:r>
        <w:t xml:space="preserve">   Although “residents working at home” increased from 2.62% in 2017, the data reported will likely show an increase in future reports due to those working remotely during the COVID-19 pandemic.</w:t>
      </w:r>
    </w:p>
    <w:p w14:paraId="761FD2CA" w14:textId="393C8D08" w:rsidR="00CA1F2F" w:rsidRDefault="00CA1F2F" w:rsidP="0087468C"/>
    <w:p w14:paraId="62FB3988" w14:textId="57B0CE35" w:rsidR="003126D4" w:rsidRDefault="003126D4" w:rsidP="0087468C"/>
    <w:p w14:paraId="34E3B04E" w14:textId="03E1BA02" w:rsidR="003126D4" w:rsidRDefault="003126D4" w:rsidP="0087468C">
      <w:r w:rsidRPr="003126D4">
        <w:lastRenderedPageBreak/>
        <w:t>*Source:  Data USA</w:t>
      </w:r>
    </w:p>
    <w:p w14:paraId="1D47E6AA" w14:textId="01009B07" w:rsidR="003126D4" w:rsidRDefault="003126D4" w:rsidP="0087468C">
      <w:pPr>
        <w:rPr>
          <w:noProof/>
        </w:rPr>
      </w:pPr>
      <w:r>
        <w:rPr>
          <w:noProof/>
        </w:rPr>
        <w:drawing>
          <wp:inline distT="0" distB="0" distL="0" distR="0" wp14:anchorId="5FC19F5A" wp14:editId="3E2F1086">
            <wp:extent cx="5815965" cy="27863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5965" cy="2786380"/>
                    </a:xfrm>
                    <a:prstGeom prst="rect">
                      <a:avLst/>
                    </a:prstGeom>
                    <a:noFill/>
                  </pic:spPr>
                </pic:pic>
              </a:graphicData>
            </a:graphic>
          </wp:inline>
        </w:drawing>
      </w:r>
    </w:p>
    <w:p w14:paraId="0F481564" w14:textId="5B69597F" w:rsidR="003126D4" w:rsidRPr="003126D4" w:rsidRDefault="003126D4" w:rsidP="003126D4"/>
    <w:p w14:paraId="7F2E0D36" w14:textId="7787BF61" w:rsidR="003126D4" w:rsidRDefault="003126D4" w:rsidP="003126D4">
      <w:r>
        <w:t>According to statistics taken from Data USA, it is evident that the number of Tioga County residents carpooling or driving alone to work has remained steady. The slight increase in those working from home is reflected in the graph above. Since 2013, the largest fluctuations in data exist in those bicycling or using taxis to travel to work.</w:t>
      </w:r>
      <w:r>
        <w:rPr>
          <w:rStyle w:val="FootnoteReference"/>
        </w:rPr>
        <w:footnoteReference w:id="101"/>
      </w:r>
      <w:r>
        <w:t xml:space="preserve">  </w:t>
      </w:r>
    </w:p>
    <w:p w14:paraId="24BDD937" w14:textId="77777777" w:rsidR="003126D4" w:rsidRPr="003126D4" w:rsidRDefault="003126D4" w:rsidP="003126D4">
      <w:pPr>
        <w:rPr>
          <w:b/>
          <w:bCs/>
        </w:rPr>
      </w:pPr>
      <w:r w:rsidRPr="003126D4">
        <w:rPr>
          <w:b/>
          <w:bCs/>
        </w:rPr>
        <w:t>Vehicle Ownership</w:t>
      </w:r>
    </w:p>
    <w:p w14:paraId="45F2256D" w14:textId="7BB6BEA2" w:rsidR="003126D4" w:rsidRDefault="003126D4" w:rsidP="003126D4">
      <w:r>
        <w:t>The Rural Health Network of South-Central New York reports that “For many people in South Central New York, especially those in rural communities, car ownership is either cost prohibitive, or places a significant burden on the household’s ability to meet other essential needs.”</w:t>
      </w:r>
      <w:r>
        <w:rPr>
          <w:rStyle w:val="FootnoteReference"/>
        </w:rPr>
        <w:footnoteReference w:id="102"/>
      </w:r>
      <w:r>
        <w:t xml:space="preserve">   According to the American Community Survey, 5-year estimates (2016-2020), </w:t>
      </w:r>
      <w:r w:rsidR="00766265">
        <w:t>most</w:t>
      </w:r>
      <w:r>
        <w:t xml:space="preserve"> households in Tioga County have two cars (37.7%). 32% of households have just one vehicle available, while 5.8% have zero vehicles. 5,057 housing units, or 24.5% of Tioga County’s population, have three or more vehicles available.</w:t>
      </w:r>
      <w:r>
        <w:rPr>
          <w:rStyle w:val="FootnoteReference"/>
        </w:rPr>
        <w:footnoteReference w:id="103"/>
      </w:r>
    </w:p>
    <w:p w14:paraId="2159EA4C" w14:textId="77777777" w:rsidR="003126D4" w:rsidRPr="003126D4" w:rsidRDefault="003126D4" w:rsidP="003126D4">
      <w:pPr>
        <w:rPr>
          <w:b/>
          <w:bCs/>
        </w:rPr>
      </w:pPr>
      <w:r w:rsidRPr="003126D4">
        <w:rPr>
          <w:b/>
          <w:bCs/>
        </w:rPr>
        <w:t>Transportation-Vulnerable Populations</w:t>
      </w:r>
    </w:p>
    <w:p w14:paraId="566D2479" w14:textId="73472A0E" w:rsidR="003126D4" w:rsidRDefault="003126D4" w:rsidP="003126D4">
      <w:r>
        <w:t>The Binghamton Metropolitan Transportation Study reports that as the number of older adults increases, there is an increased need for more specialized services beyond those typically provided through general public transit or shared ride human service agency-provided transportation.</w:t>
      </w:r>
      <w:r>
        <w:rPr>
          <w:rStyle w:val="FootnoteReference"/>
        </w:rPr>
        <w:footnoteReference w:id="104"/>
      </w:r>
      <w:r>
        <w:t xml:space="preserve">  According to the National Aging &amp; Disability Transportation Center, “As the nation’s aging population continues to rise – with 1 in every 5 Americans expected to be 65+ by 2020 – the provision of safe and </w:t>
      </w:r>
      <w:r>
        <w:lastRenderedPageBreak/>
        <w:t>accessible transportation options remains a top concern of older adults, caregivers, and the communities where they live….Accessible transportation services are critical for enabling older adults to live independently.</w:t>
      </w:r>
    </w:p>
    <w:p w14:paraId="0C25488F" w14:textId="21FE7592" w:rsidR="003126D4" w:rsidRDefault="003126D4" w:rsidP="003126D4">
      <w:r w:rsidRPr="003126D4">
        <w:t>Without accessible, reliable, and affordable transportation, many more older adults could face the possibility of placement in a long-term care facility.”</w:t>
      </w:r>
      <w:r>
        <w:rPr>
          <w:rStyle w:val="FootnoteReference"/>
        </w:rPr>
        <w:footnoteReference w:id="105"/>
      </w:r>
      <w:r w:rsidRPr="003126D4">
        <w:t xml:space="preserve">   Recent data from the Rural Health Network of South-Central New York’s Getthere program reflects that the average age of callers seeking mobility management assistance from Tioga County is 64.75 years.</w:t>
      </w:r>
      <w:r>
        <w:rPr>
          <w:rStyle w:val="FootnoteReference"/>
        </w:rPr>
        <w:footnoteReference w:id="106"/>
      </w:r>
      <w:r w:rsidRPr="003126D4">
        <w:t xml:space="preserve"> The lack of transportation is also one of the most important issues facing rural socially disadvantaged people (referred to as transportation disadvantaged).</w:t>
      </w:r>
      <w:r>
        <w:rPr>
          <w:rStyle w:val="FootnoteReference"/>
        </w:rPr>
        <w:footnoteReference w:id="107"/>
      </w:r>
      <w:r w:rsidRPr="003126D4">
        <w:t xml:space="preserve">   The Rural Health Information Hub reports that “People with disabilities also experience transportation barriers. According to 2016-2020 data from the American Community Survey, the disability rate is 14.9% in rural communities, which is higher than the disability rate in metropolitan areas. People with disabilities living in rural communities often face challenges accessing and using various modes of transportation, which can impact health and quality of life.”</w:t>
      </w:r>
      <w:r w:rsidR="00535C6F">
        <w:rPr>
          <w:rStyle w:val="FootnoteReference"/>
        </w:rPr>
        <w:footnoteReference w:id="108"/>
      </w:r>
    </w:p>
    <w:p w14:paraId="39F119C9" w14:textId="155AE003" w:rsidR="00535C6F" w:rsidRDefault="00535C6F" w:rsidP="003126D4">
      <w:r w:rsidRPr="00535C6F">
        <w:t>The Rural Health Network’s Getthere program reported a somewhat consistent trend in individuals contacting the agency for mobility management assistance.  253 cases were handled in 2020, 381 cases in 2021 (although this is considered an outlier as this figure is inflated due to COVID vaccination transportation assistance), and 274 cases in 2022.</w:t>
      </w:r>
      <w:r>
        <w:rPr>
          <w:rStyle w:val="FootnoteReference"/>
        </w:rPr>
        <w:footnoteReference w:id="109"/>
      </w:r>
      <w:r w:rsidRPr="00535C6F">
        <w:t xml:space="preserve">   The most commonly stated need by those contacting the Getthere program is transportation to medical appointments, followed by transportation to employment.</w:t>
      </w:r>
      <w:r>
        <w:rPr>
          <w:rStyle w:val="FootnoteReference"/>
        </w:rPr>
        <w:footnoteReference w:id="110"/>
      </w:r>
      <w:r w:rsidRPr="00535C6F">
        <w:t xml:space="preserve">   Rural Health Network’s “Transportation to Employment” program reported 38 referrals in 2022; of those, 21 received transportation assistance and six reached 90 days of employment.</w:t>
      </w:r>
      <w:r>
        <w:rPr>
          <w:rStyle w:val="FootnoteReference"/>
        </w:rPr>
        <w:footnoteReference w:id="111"/>
      </w:r>
      <w:r w:rsidRPr="00535C6F">
        <w:t xml:space="preserve">  </w:t>
      </w:r>
    </w:p>
    <w:p w14:paraId="70F16234" w14:textId="77777777" w:rsidR="00535C6F" w:rsidRPr="00535C6F" w:rsidRDefault="00535C6F" w:rsidP="00535C6F">
      <w:pPr>
        <w:rPr>
          <w:b/>
          <w:bCs/>
        </w:rPr>
      </w:pPr>
      <w:r w:rsidRPr="00535C6F">
        <w:rPr>
          <w:b/>
          <w:bCs/>
        </w:rPr>
        <w:t xml:space="preserve">Modes of Transportation </w:t>
      </w:r>
    </w:p>
    <w:p w14:paraId="77514FCF" w14:textId="2B2D0BB7" w:rsidR="00535C6F" w:rsidRDefault="00535C6F" w:rsidP="00535C6F">
      <w:r>
        <w:t>Analysis from the National Household Travel Survey reports that automobile, walking, public transit, and bicycling are the most common forms of travel in the nation. Specifically, 85% of all trips reported by individuals 19 years and older were made by automobile, while walking encompassed 10%, public transit 2.3%, and bicycling 0.7%</w:t>
      </w:r>
      <w:r>
        <w:rPr>
          <w:rStyle w:val="FootnoteReference"/>
        </w:rPr>
        <w:footnoteReference w:id="112"/>
      </w:r>
      <w:r>
        <w:t xml:space="preserve">  </w:t>
      </w:r>
    </w:p>
    <w:p w14:paraId="5A509E8B" w14:textId="5475EB75" w:rsidR="00535C6F" w:rsidRDefault="00535C6F" w:rsidP="00535C6F">
      <w:r>
        <w:t xml:space="preserve">The National Aging &amp; Disability Transportation Center states that “There is no universally accepted age at which people are no longer safe drivers, even though chronic </w:t>
      </w:r>
      <w:r w:rsidR="00766265">
        <w:t>conditions,</w:t>
      </w:r>
      <w:r>
        <w:t xml:space="preserve"> and disability, which occur </w:t>
      </w:r>
      <w:r>
        <w:lastRenderedPageBreak/>
        <w:t>more frequently in old age, certainly impact that skill. The United States is a highly mobile culture, valuing the independence to go where you want and when you want to go. It’s no wonder, then, that the impact of having to “give up the keys” is a major, often negative, life event for many older adults.</w:t>
      </w:r>
    </w:p>
    <w:p w14:paraId="5BBBF21C" w14:textId="2AB9F76C" w:rsidR="00535C6F" w:rsidRDefault="00535C6F" w:rsidP="00535C6F">
      <w:r>
        <w:t>But the impact can be lessened considerably if alternatives to driving are readily available and accessible.”</w:t>
      </w:r>
      <w:r>
        <w:rPr>
          <w:rStyle w:val="FootnoteReference"/>
        </w:rPr>
        <w:footnoteReference w:id="113"/>
      </w:r>
      <w:r>
        <w:t xml:space="preserve"> </w:t>
      </w:r>
    </w:p>
    <w:p w14:paraId="5443F350" w14:textId="17579364" w:rsidR="00535C6F" w:rsidRDefault="00535C6F" w:rsidP="00535C6F">
      <w:r>
        <w:t>Alternative transportation options for older adults often consist of family and friends, nonmotorized travel (</w:t>
      </w:r>
      <w:r w:rsidR="00766265">
        <w:t>e.g.,</w:t>
      </w:r>
      <w:r>
        <w:t xml:space="preserve"> walking and biking), and private and public transportation alternatives.</w:t>
      </w:r>
      <w:r w:rsidR="00462213">
        <w:rPr>
          <w:rStyle w:val="FootnoteReference"/>
        </w:rPr>
        <w:footnoteReference w:id="114"/>
      </w:r>
      <w:r>
        <w:t xml:space="preserve">  Stakeholder interviews conducted as a component of the Tioga Tells: Quality of Life Assessment (2018-2019) suggest that, in Tioga County, many older adults and residents with low income rely heavily on those within their social networks to fulfil their mobility needs. During these interviews, older adults in Tioga County highlighted the lack of sidewalks, poor upkeep, obstruction problems, and safety concerns as complaints associated with nonmotorized travel.</w:t>
      </w:r>
      <w:r w:rsidR="00462213">
        <w:rPr>
          <w:rStyle w:val="FootnoteReference"/>
        </w:rPr>
        <w:footnoteReference w:id="115"/>
      </w:r>
      <w:r>
        <w:t xml:space="preserve"> </w:t>
      </w:r>
    </w:p>
    <w:p w14:paraId="4DDA276B" w14:textId="77777777" w:rsidR="00535C6F" w:rsidRDefault="00535C6F" w:rsidP="00535C6F">
      <w:r>
        <w:t>Community transportation options often include such services as:</w:t>
      </w:r>
    </w:p>
    <w:p w14:paraId="4527082A" w14:textId="3CC4DD3C" w:rsidR="00535C6F" w:rsidRDefault="00535C6F" w:rsidP="00535C6F">
      <w:r>
        <w:t>•</w:t>
      </w:r>
      <w:r>
        <w:tab/>
        <w:t xml:space="preserve">Dial-a-ride which offers curb-to-curb service at an agreed-upon </w:t>
      </w:r>
      <w:r w:rsidR="00766265">
        <w:t>time.</w:t>
      </w:r>
    </w:p>
    <w:p w14:paraId="05711A5D" w14:textId="77777777" w:rsidR="00535C6F" w:rsidRDefault="00535C6F" w:rsidP="00535C6F">
      <w:r>
        <w:t>•</w:t>
      </w:r>
      <w:r>
        <w:tab/>
        <w:t>Volunteer transportation programs; and</w:t>
      </w:r>
    </w:p>
    <w:p w14:paraId="5F0D12DD" w14:textId="77777777" w:rsidR="00535C6F" w:rsidRDefault="00535C6F" w:rsidP="00535C6F">
      <w:r>
        <w:t>•</w:t>
      </w:r>
      <w:r>
        <w:tab/>
        <w:t>Assisted transportation (called “door-to-door” or “door-through-door”) for older adults who need more than a ride, providing assistance from the door to the car or an “escort” to stay with them throughout the trip.</w:t>
      </w:r>
    </w:p>
    <w:p w14:paraId="13998127" w14:textId="7B201B2F" w:rsidR="00535C6F" w:rsidRDefault="00535C6F" w:rsidP="00535C6F">
      <w:r>
        <w:t>Such programs are typically funded with a combination of federal, state, and local funds. The Federal Transit Administration’s Section 5310 Program and Title III B of the Older Americans Act are two federal funding sources that frequently support such programs, including those at Tioga Opportunities, Inc.</w:t>
      </w:r>
      <w:r w:rsidR="00462213">
        <w:rPr>
          <w:rStyle w:val="FootnoteReference"/>
        </w:rPr>
        <w:footnoteReference w:id="116"/>
      </w:r>
      <w:r>
        <w:t xml:space="preserve"> </w:t>
      </w:r>
    </w:p>
    <w:p w14:paraId="02FC78FB" w14:textId="0C56435D" w:rsidR="00535C6F" w:rsidRDefault="00535C6F" w:rsidP="00535C6F">
      <w:r>
        <w:t xml:space="preserve">Additionally, taxi and public bus services are common transportation alternatives available. There has been a loss of public transit in Tioga County since 2014. Ride Tioga, which provided fixed route public transit and dial-a-ride paratransit services, ceased operations on November 30, 2014. Ride Tioga operated for approximately 20 years in Tioga County. Funded with Federal Transit Administration and New York State Department of Transportation transit funds, as well as Medicaid transportation reimbursements, the service was at almost no cost to Tioga County. During 2013, New York State contracted with Medical Answering Services (MAS) to schedule all Medicaid transportation statewide. MAS assigned most patients to taxi service instead of the bus. Ride Tioga ridership, which had been rising annually, went from about 1,000 per month to zero in early 2014. The cease in operations of Ride Tioga left a significant gap in Tioga County transportation services, not only to Medicaid patients, but to </w:t>
      </w:r>
      <w:r w:rsidR="00462213">
        <w:lastRenderedPageBreak/>
        <w:t>tho</w:t>
      </w:r>
      <w:r>
        <w:t>se non-Medicaid riders who used the fixed route and paratransit services to get to work, medical appointments, food shopping, and more.</w:t>
      </w:r>
      <w:r w:rsidR="00462213">
        <w:rPr>
          <w:rStyle w:val="FootnoteReference"/>
        </w:rPr>
        <w:footnoteReference w:id="117"/>
      </w:r>
      <w:r>
        <w:t xml:space="preserve"> </w:t>
      </w:r>
    </w:p>
    <w:p w14:paraId="09D31244" w14:textId="77777777" w:rsidR="00A54A66" w:rsidRPr="00352A7B" w:rsidRDefault="00A54A66" w:rsidP="00A54A66">
      <w:pPr>
        <w:keepNext/>
        <w:keepLines/>
        <w:outlineLvl w:val="2"/>
        <w:rPr>
          <w:rFonts w:asciiTheme="majorHAnsi" w:eastAsiaTheme="majorEastAsia" w:hAnsiTheme="majorHAnsi" w:cstheme="majorBidi"/>
          <w:b/>
          <w:color w:val="000000" w:themeColor="text1"/>
        </w:rPr>
      </w:pPr>
      <w:bookmarkStart w:id="5" w:name="_Toc32426881"/>
      <w:bookmarkStart w:id="6" w:name="_Toc126331482"/>
      <w:r w:rsidRPr="00352A7B">
        <w:rPr>
          <w:rFonts w:asciiTheme="majorHAnsi" w:eastAsiaTheme="majorEastAsia" w:hAnsiTheme="majorHAnsi" w:cstheme="majorBidi"/>
          <w:b/>
          <w:color w:val="000000" w:themeColor="text1"/>
        </w:rPr>
        <w:t>Transportation Programs and Services</w:t>
      </w:r>
      <w:bookmarkEnd w:id="5"/>
      <w:bookmarkEnd w:id="6"/>
    </w:p>
    <w:p w14:paraId="01707AEC" w14:textId="77777777" w:rsidR="00A54A66" w:rsidRPr="00A54A66" w:rsidRDefault="00A54A66" w:rsidP="00A54A66">
      <w:r w:rsidRPr="00A54A66">
        <w:t>In Tioga County, several transportation programs exist in the community which provide a needed alternative to public transit. Most programs are available through nonprofit groups, while others are volunteer- led. Most transportation services are for medical transport, leaving a gap in services to places like the pharmacy and recreational activities. The available programs typically provide door-to-door services (where an individual is picked up from their location and delivered to the destination’s door) or door-through-door transportation (where an individual is picked up and the transporter stays during the appointment). Some programs also offer a mileage reimbursement for volunteers. The following is a list of the available transportation programs in Tioga County:</w:t>
      </w:r>
    </w:p>
    <w:p w14:paraId="53285666" w14:textId="77777777" w:rsidR="00A54A66" w:rsidRPr="00A54A66" w:rsidRDefault="00A54A66" w:rsidP="00A54A66">
      <w:r w:rsidRPr="00A54A66">
        <w:t>Public Transit:</w:t>
      </w:r>
    </w:p>
    <w:tbl>
      <w:tblPr>
        <w:tblStyle w:val="TableGrid"/>
        <w:tblW w:w="0" w:type="auto"/>
        <w:tblLook w:val="04A0" w:firstRow="1" w:lastRow="0" w:firstColumn="1" w:lastColumn="0" w:noHBand="0" w:noVBand="1"/>
      </w:tblPr>
      <w:tblGrid>
        <w:gridCol w:w="2748"/>
        <w:gridCol w:w="2185"/>
        <w:gridCol w:w="4417"/>
      </w:tblGrid>
      <w:tr w:rsidR="00A54A66" w:rsidRPr="00A54A66" w14:paraId="509D74F5" w14:textId="77777777" w:rsidTr="00AF6CA5">
        <w:tc>
          <w:tcPr>
            <w:tcW w:w="2965" w:type="dxa"/>
          </w:tcPr>
          <w:p w14:paraId="4D875668" w14:textId="77777777" w:rsidR="00A54A66" w:rsidRPr="00A54A66" w:rsidRDefault="00A54A66" w:rsidP="00A54A66">
            <w:r w:rsidRPr="00A54A66">
              <w:t>C-Tran</w:t>
            </w:r>
          </w:p>
        </w:tc>
        <w:tc>
          <w:tcPr>
            <w:tcW w:w="2340" w:type="dxa"/>
          </w:tcPr>
          <w:p w14:paraId="5C0AA06E" w14:textId="77777777" w:rsidR="00A54A66" w:rsidRPr="00A54A66" w:rsidRDefault="00A54A66" w:rsidP="00A54A66">
            <w:r w:rsidRPr="00A54A66">
              <w:t>607-734-5211</w:t>
            </w:r>
          </w:p>
        </w:tc>
        <w:tc>
          <w:tcPr>
            <w:tcW w:w="4765" w:type="dxa"/>
          </w:tcPr>
          <w:p w14:paraId="1EB99533" w14:textId="77777777" w:rsidR="00A54A66" w:rsidRPr="00A54A66" w:rsidRDefault="00A54A66" w:rsidP="00A54A66">
            <w:r w:rsidRPr="00A54A66">
              <w:t>Owego: 3x/day; Waverly: 4x/day</w:t>
            </w:r>
          </w:p>
        </w:tc>
      </w:tr>
    </w:tbl>
    <w:p w14:paraId="439CB405" w14:textId="77777777" w:rsidR="00A54A66" w:rsidRPr="00A54A66" w:rsidRDefault="00A54A66" w:rsidP="00A54A66"/>
    <w:p w14:paraId="6DB2F590" w14:textId="77777777" w:rsidR="00A54A66" w:rsidRPr="00A54A66" w:rsidRDefault="00A54A66" w:rsidP="00A54A66">
      <w:r w:rsidRPr="00A54A66">
        <w:t>Public Transportation:</w:t>
      </w:r>
    </w:p>
    <w:tbl>
      <w:tblPr>
        <w:tblStyle w:val="TableGrid"/>
        <w:tblW w:w="0" w:type="auto"/>
        <w:tblLook w:val="04A0" w:firstRow="1" w:lastRow="0" w:firstColumn="1" w:lastColumn="0" w:noHBand="0" w:noVBand="1"/>
      </w:tblPr>
      <w:tblGrid>
        <w:gridCol w:w="2772"/>
        <w:gridCol w:w="2168"/>
        <w:gridCol w:w="4410"/>
      </w:tblGrid>
      <w:tr w:rsidR="00A54A66" w:rsidRPr="00A54A66" w14:paraId="0D35F4CA" w14:textId="77777777" w:rsidTr="00AF6CA5">
        <w:tc>
          <w:tcPr>
            <w:tcW w:w="2965" w:type="dxa"/>
          </w:tcPr>
          <w:p w14:paraId="058375AD" w14:textId="77777777" w:rsidR="00A54A66" w:rsidRPr="00A54A66" w:rsidRDefault="00A54A66" w:rsidP="00A54A66">
            <w:r w:rsidRPr="00A54A66">
              <w:t>Owego Taxi</w:t>
            </w:r>
          </w:p>
        </w:tc>
        <w:tc>
          <w:tcPr>
            <w:tcW w:w="2340" w:type="dxa"/>
          </w:tcPr>
          <w:p w14:paraId="1F4611BE" w14:textId="77777777" w:rsidR="00A54A66" w:rsidRPr="00A54A66" w:rsidRDefault="00A54A66" w:rsidP="00A54A66">
            <w:r w:rsidRPr="00A54A66">
              <w:t>607-687-1171</w:t>
            </w:r>
          </w:p>
        </w:tc>
        <w:tc>
          <w:tcPr>
            <w:tcW w:w="4765" w:type="dxa"/>
          </w:tcPr>
          <w:p w14:paraId="5E2359B9" w14:textId="77777777" w:rsidR="00A54A66" w:rsidRPr="00A54A66" w:rsidRDefault="00A54A66" w:rsidP="00A54A66">
            <w:r w:rsidRPr="00A54A66">
              <w:t>Transports from Tioga Co. to surrounding counties</w:t>
            </w:r>
          </w:p>
        </w:tc>
      </w:tr>
      <w:tr w:rsidR="00A54A66" w:rsidRPr="00A54A66" w14:paraId="2802993A" w14:textId="77777777" w:rsidTr="00AF6CA5">
        <w:tc>
          <w:tcPr>
            <w:tcW w:w="2965" w:type="dxa"/>
          </w:tcPr>
          <w:p w14:paraId="69FC900B" w14:textId="77777777" w:rsidR="00A54A66" w:rsidRPr="00A54A66" w:rsidRDefault="00A54A66" w:rsidP="00A54A66">
            <w:r w:rsidRPr="00A54A66">
              <w:t>A&amp;D Transport</w:t>
            </w:r>
          </w:p>
        </w:tc>
        <w:tc>
          <w:tcPr>
            <w:tcW w:w="2340" w:type="dxa"/>
          </w:tcPr>
          <w:p w14:paraId="192EEBB6" w14:textId="77777777" w:rsidR="00A54A66" w:rsidRPr="00A54A66" w:rsidRDefault="00A54A66" w:rsidP="00A54A66">
            <w:r w:rsidRPr="00A54A66">
              <w:t>607-433-1726</w:t>
            </w:r>
          </w:p>
        </w:tc>
        <w:tc>
          <w:tcPr>
            <w:tcW w:w="4765" w:type="dxa"/>
          </w:tcPr>
          <w:p w14:paraId="3815664E" w14:textId="77777777" w:rsidR="00A54A66" w:rsidRPr="00A54A66" w:rsidRDefault="00A54A66" w:rsidP="00A54A66"/>
        </w:tc>
      </w:tr>
      <w:tr w:rsidR="00A54A66" w:rsidRPr="00A54A66" w14:paraId="06986D9B" w14:textId="77777777" w:rsidTr="00AF6CA5">
        <w:tc>
          <w:tcPr>
            <w:tcW w:w="2965" w:type="dxa"/>
          </w:tcPr>
          <w:p w14:paraId="06BD0636" w14:textId="77777777" w:rsidR="00A54A66" w:rsidRPr="00A54A66" w:rsidRDefault="00A54A66" w:rsidP="00A54A66">
            <w:r w:rsidRPr="00A54A66">
              <w:t xml:space="preserve">Totem Taxi </w:t>
            </w:r>
          </w:p>
        </w:tc>
        <w:tc>
          <w:tcPr>
            <w:tcW w:w="2340" w:type="dxa"/>
          </w:tcPr>
          <w:p w14:paraId="1CA40BAD" w14:textId="77777777" w:rsidR="00A54A66" w:rsidRPr="00A54A66" w:rsidRDefault="00A54A66" w:rsidP="00A54A66">
            <w:r w:rsidRPr="00A54A66">
              <w:t>607-734-6161</w:t>
            </w:r>
          </w:p>
        </w:tc>
        <w:tc>
          <w:tcPr>
            <w:tcW w:w="4765" w:type="dxa"/>
          </w:tcPr>
          <w:p w14:paraId="5C60BF51" w14:textId="77777777" w:rsidR="00A54A66" w:rsidRPr="00A54A66" w:rsidRDefault="00A54A66" w:rsidP="00A54A66">
            <w:r w:rsidRPr="00A54A66">
              <w:t>Elmira based; Tioga Co. not preferred</w:t>
            </w:r>
          </w:p>
        </w:tc>
      </w:tr>
    </w:tbl>
    <w:p w14:paraId="20B18B5B" w14:textId="77777777" w:rsidR="00A54A66" w:rsidRPr="00A54A66" w:rsidRDefault="00A54A66" w:rsidP="00A54A66"/>
    <w:p w14:paraId="563BF6CD" w14:textId="77777777" w:rsidR="00A54A66" w:rsidRPr="00A54A66" w:rsidRDefault="00A54A66" w:rsidP="00A54A66">
      <w:r w:rsidRPr="00A54A66">
        <w:t>Paratransit Services:</w:t>
      </w:r>
    </w:p>
    <w:tbl>
      <w:tblPr>
        <w:tblStyle w:val="TableGrid"/>
        <w:tblW w:w="10075" w:type="dxa"/>
        <w:tblLook w:val="04A0" w:firstRow="1" w:lastRow="0" w:firstColumn="1" w:lastColumn="0" w:noHBand="0" w:noVBand="1"/>
      </w:tblPr>
      <w:tblGrid>
        <w:gridCol w:w="5305"/>
        <w:gridCol w:w="4770"/>
      </w:tblGrid>
      <w:tr w:rsidR="00A54A66" w:rsidRPr="00A54A66" w14:paraId="6871894D" w14:textId="77777777" w:rsidTr="00AF6CA5">
        <w:tc>
          <w:tcPr>
            <w:tcW w:w="5305" w:type="dxa"/>
          </w:tcPr>
          <w:p w14:paraId="55780105" w14:textId="77777777" w:rsidR="00A54A66" w:rsidRPr="00A54A66" w:rsidRDefault="00A54A66" w:rsidP="00A54A66">
            <w:r w:rsidRPr="00A54A66">
              <w:t>Achieve</w:t>
            </w:r>
          </w:p>
        </w:tc>
        <w:tc>
          <w:tcPr>
            <w:tcW w:w="4770" w:type="dxa"/>
          </w:tcPr>
          <w:p w14:paraId="77CC01E4" w14:textId="77777777" w:rsidR="00A54A66" w:rsidRPr="00A54A66" w:rsidRDefault="00A54A66" w:rsidP="00A54A66">
            <w:r w:rsidRPr="00A54A66">
              <w:t>607-723-8361</w:t>
            </w:r>
          </w:p>
        </w:tc>
      </w:tr>
    </w:tbl>
    <w:p w14:paraId="66AD4A61" w14:textId="77777777" w:rsidR="00A54A66" w:rsidRPr="00A54A66" w:rsidRDefault="00A54A66" w:rsidP="00A54A66"/>
    <w:p w14:paraId="210B4B4C" w14:textId="77777777" w:rsidR="00A54A66" w:rsidRPr="00A54A66" w:rsidRDefault="00A54A66" w:rsidP="00A54A66">
      <w:r w:rsidRPr="00A54A66">
        <w:t>Volunteer Services:</w:t>
      </w:r>
    </w:p>
    <w:tbl>
      <w:tblPr>
        <w:tblStyle w:val="TableGrid"/>
        <w:tblW w:w="10075" w:type="dxa"/>
        <w:tblLook w:val="04A0" w:firstRow="1" w:lastRow="0" w:firstColumn="1" w:lastColumn="0" w:noHBand="0" w:noVBand="1"/>
      </w:tblPr>
      <w:tblGrid>
        <w:gridCol w:w="5305"/>
        <w:gridCol w:w="4770"/>
      </w:tblGrid>
      <w:tr w:rsidR="00A54A66" w:rsidRPr="00A54A66" w14:paraId="3A9735D2" w14:textId="77777777" w:rsidTr="00AF6CA5">
        <w:tc>
          <w:tcPr>
            <w:tcW w:w="5305" w:type="dxa"/>
          </w:tcPr>
          <w:p w14:paraId="49547734" w14:textId="77777777" w:rsidR="00A54A66" w:rsidRPr="00A54A66" w:rsidRDefault="00A54A66" w:rsidP="00A54A66">
            <w:r w:rsidRPr="00A54A66">
              <w:t>Tioga Opportunities, Inc.</w:t>
            </w:r>
          </w:p>
        </w:tc>
        <w:tc>
          <w:tcPr>
            <w:tcW w:w="4770" w:type="dxa"/>
          </w:tcPr>
          <w:p w14:paraId="486DE280" w14:textId="77777777" w:rsidR="00A54A66" w:rsidRPr="00A54A66" w:rsidRDefault="00A54A66" w:rsidP="00A54A66">
            <w:r w:rsidRPr="00A54A66">
              <w:t>607-687-4222</w:t>
            </w:r>
          </w:p>
        </w:tc>
      </w:tr>
      <w:tr w:rsidR="00A54A66" w:rsidRPr="00A54A66" w14:paraId="492B5405" w14:textId="77777777" w:rsidTr="00AF6CA5">
        <w:tc>
          <w:tcPr>
            <w:tcW w:w="5305" w:type="dxa"/>
          </w:tcPr>
          <w:p w14:paraId="55F893A7" w14:textId="77777777" w:rsidR="00A54A66" w:rsidRPr="00A54A66" w:rsidRDefault="00A54A66" w:rsidP="00A54A66">
            <w:r w:rsidRPr="00A54A66">
              <w:t>Northern Tioga Neighbors Network</w:t>
            </w:r>
          </w:p>
        </w:tc>
        <w:tc>
          <w:tcPr>
            <w:tcW w:w="4770" w:type="dxa"/>
          </w:tcPr>
          <w:p w14:paraId="3C4549C1" w14:textId="77777777" w:rsidR="00A54A66" w:rsidRPr="00A54A66" w:rsidRDefault="00A54A66" w:rsidP="00A54A66">
            <w:r w:rsidRPr="00A54A66">
              <w:t>607-657-2823</w:t>
            </w:r>
          </w:p>
        </w:tc>
      </w:tr>
    </w:tbl>
    <w:p w14:paraId="1E4314AB" w14:textId="77777777" w:rsidR="00A54A66" w:rsidRPr="00A54A66" w:rsidRDefault="00A54A66" w:rsidP="00A54A66"/>
    <w:p w14:paraId="0E7C973A" w14:textId="77777777" w:rsidR="00A54A66" w:rsidRPr="00A54A66" w:rsidRDefault="00A54A66" w:rsidP="00A54A66">
      <w:r w:rsidRPr="00A54A66">
        <w:t>Pharmacy Delivery Service:</w:t>
      </w:r>
    </w:p>
    <w:tbl>
      <w:tblPr>
        <w:tblStyle w:val="TableGrid"/>
        <w:tblW w:w="0" w:type="auto"/>
        <w:tblLook w:val="04A0" w:firstRow="1" w:lastRow="0" w:firstColumn="1" w:lastColumn="0" w:noHBand="0" w:noVBand="1"/>
      </w:tblPr>
      <w:tblGrid>
        <w:gridCol w:w="2799"/>
        <w:gridCol w:w="2149"/>
        <w:gridCol w:w="4402"/>
      </w:tblGrid>
      <w:tr w:rsidR="00A54A66" w:rsidRPr="00A54A66" w14:paraId="0B866CC4" w14:textId="77777777" w:rsidTr="00AF6CA5">
        <w:tc>
          <w:tcPr>
            <w:tcW w:w="2965" w:type="dxa"/>
          </w:tcPr>
          <w:p w14:paraId="5CC23AE6" w14:textId="77777777" w:rsidR="00A54A66" w:rsidRPr="00A54A66" w:rsidRDefault="00A54A66" w:rsidP="00A54A66">
            <w:r w:rsidRPr="00A54A66">
              <w:t>Tioga Opportunities, Inc.</w:t>
            </w:r>
          </w:p>
        </w:tc>
        <w:tc>
          <w:tcPr>
            <w:tcW w:w="2340" w:type="dxa"/>
          </w:tcPr>
          <w:p w14:paraId="225A778D" w14:textId="77777777" w:rsidR="00A54A66" w:rsidRPr="00A54A66" w:rsidRDefault="00A54A66" w:rsidP="00A54A66">
            <w:r w:rsidRPr="00A54A66">
              <w:t>607-687-4222</w:t>
            </w:r>
          </w:p>
        </w:tc>
        <w:tc>
          <w:tcPr>
            <w:tcW w:w="4765" w:type="dxa"/>
          </w:tcPr>
          <w:p w14:paraId="03A92894" w14:textId="77777777" w:rsidR="00A54A66" w:rsidRPr="00A54A66" w:rsidRDefault="00A54A66" w:rsidP="00A54A66"/>
        </w:tc>
      </w:tr>
      <w:tr w:rsidR="00A54A66" w:rsidRPr="00A54A66" w14:paraId="6BAFB6A8" w14:textId="77777777" w:rsidTr="00AF6CA5">
        <w:tc>
          <w:tcPr>
            <w:tcW w:w="2965" w:type="dxa"/>
          </w:tcPr>
          <w:p w14:paraId="3F075B1E" w14:textId="77777777" w:rsidR="00A54A66" w:rsidRPr="00A54A66" w:rsidRDefault="00A54A66" w:rsidP="00A54A66">
            <w:r w:rsidRPr="00A54A66">
              <w:t>Waverly Pharmacy</w:t>
            </w:r>
          </w:p>
        </w:tc>
        <w:tc>
          <w:tcPr>
            <w:tcW w:w="2340" w:type="dxa"/>
          </w:tcPr>
          <w:p w14:paraId="183F656B" w14:textId="77777777" w:rsidR="00A54A66" w:rsidRPr="00A54A66" w:rsidRDefault="00A54A66" w:rsidP="00A54A66">
            <w:r w:rsidRPr="00A54A66">
              <w:t>607-565-2390</w:t>
            </w:r>
          </w:p>
        </w:tc>
        <w:tc>
          <w:tcPr>
            <w:tcW w:w="4765" w:type="dxa"/>
          </w:tcPr>
          <w:p w14:paraId="53227357" w14:textId="77777777" w:rsidR="00A54A66" w:rsidRPr="00A54A66" w:rsidRDefault="00A54A66" w:rsidP="00A54A66">
            <w:r w:rsidRPr="00A54A66">
              <w:t>Delivers in Waverly</w:t>
            </w:r>
          </w:p>
        </w:tc>
      </w:tr>
      <w:tr w:rsidR="00A54A66" w:rsidRPr="00A54A66" w14:paraId="1641DECF" w14:textId="77777777" w:rsidTr="00AF6CA5">
        <w:tc>
          <w:tcPr>
            <w:tcW w:w="2965" w:type="dxa"/>
          </w:tcPr>
          <w:p w14:paraId="4EFF3401" w14:textId="77777777" w:rsidR="00A54A66" w:rsidRPr="00A54A66" w:rsidRDefault="00A54A66" w:rsidP="00A54A66">
            <w:r w:rsidRPr="00A54A66">
              <w:t>Owego Pharmacy</w:t>
            </w:r>
          </w:p>
        </w:tc>
        <w:tc>
          <w:tcPr>
            <w:tcW w:w="2340" w:type="dxa"/>
          </w:tcPr>
          <w:p w14:paraId="2F7AF6A3" w14:textId="77777777" w:rsidR="00A54A66" w:rsidRPr="00A54A66" w:rsidRDefault="00A54A66" w:rsidP="00A54A66">
            <w:r w:rsidRPr="00A54A66">
              <w:t>607-687-8779</w:t>
            </w:r>
          </w:p>
        </w:tc>
        <w:tc>
          <w:tcPr>
            <w:tcW w:w="4765" w:type="dxa"/>
          </w:tcPr>
          <w:p w14:paraId="1B5490C0" w14:textId="77777777" w:rsidR="00A54A66" w:rsidRPr="00A54A66" w:rsidRDefault="00A54A66" w:rsidP="00A54A66">
            <w:r w:rsidRPr="00A54A66">
              <w:t>Delivers in Owego/Candor</w:t>
            </w:r>
          </w:p>
        </w:tc>
      </w:tr>
    </w:tbl>
    <w:p w14:paraId="76D9610C" w14:textId="77777777" w:rsidR="00A54A66" w:rsidRDefault="00A54A66" w:rsidP="00A54A66"/>
    <w:p w14:paraId="4D1A963C" w14:textId="77777777" w:rsidR="00A54A66" w:rsidRDefault="00A54A66" w:rsidP="00A54A66"/>
    <w:p w14:paraId="4687A9C6" w14:textId="77777777" w:rsidR="00A54A66" w:rsidRDefault="00A54A66" w:rsidP="00A54A66"/>
    <w:p w14:paraId="34887DED" w14:textId="10026274" w:rsidR="00A54A66" w:rsidRPr="00A54A66" w:rsidRDefault="00A54A66" w:rsidP="00A54A66">
      <w:r w:rsidRPr="00A54A66">
        <w:lastRenderedPageBreak/>
        <w:t>Other Services:</w:t>
      </w:r>
    </w:p>
    <w:tbl>
      <w:tblPr>
        <w:tblStyle w:val="TableGrid"/>
        <w:tblW w:w="10075" w:type="dxa"/>
        <w:tblLook w:val="04A0" w:firstRow="1" w:lastRow="0" w:firstColumn="1" w:lastColumn="0" w:noHBand="0" w:noVBand="1"/>
      </w:tblPr>
      <w:tblGrid>
        <w:gridCol w:w="5305"/>
        <w:gridCol w:w="4770"/>
      </w:tblGrid>
      <w:tr w:rsidR="00A54A66" w:rsidRPr="00A54A66" w14:paraId="28C786A6" w14:textId="77777777" w:rsidTr="00AF6CA5">
        <w:tc>
          <w:tcPr>
            <w:tcW w:w="5305" w:type="dxa"/>
          </w:tcPr>
          <w:p w14:paraId="7353B434" w14:textId="77777777" w:rsidR="00A54A66" w:rsidRPr="00A54A66" w:rsidRDefault="00A54A66" w:rsidP="00A54A66">
            <w:r w:rsidRPr="00A54A66">
              <w:t>Inspire SVE/Senior Information &amp; Referral Service</w:t>
            </w:r>
          </w:p>
        </w:tc>
        <w:tc>
          <w:tcPr>
            <w:tcW w:w="4770" w:type="dxa"/>
          </w:tcPr>
          <w:p w14:paraId="6D351730" w14:textId="77777777" w:rsidR="00A54A66" w:rsidRPr="00A54A66" w:rsidRDefault="00A54A66" w:rsidP="00A54A66">
            <w:r w:rsidRPr="00A54A66">
              <w:t>888-589-7833</w:t>
            </w:r>
          </w:p>
        </w:tc>
      </w:tr>
      <w:tr w:rsidR="00A54A66" w:rsidRPr="00A54A66" w14:paraId="098C747A" w14:textId="77777777" w:rsidTr="00AF6CA5">
        <w:tc>
          <w:tcPr>
            <w:tcW w:w="5305" w:type="dxa"/>
          </w:tcPr>
          <w:p w14:paraId="09854BAD" w14:textId="77777777" w:rsidR="00A54A66" w:rsidRPr="00A54A66" w:rsidRDefault="00A54A66" w:rsidP="00A54A66">
            <w:r w:rsidRPr="00A54A66">
              <w:t>YWCA/Encore Plus Breast &amp; Cervical Health Program</w:t>
            </w:r>
          </w:p>
        </w:tc>
        <w:tc>
          <w:tcPr>
            <w:tcW w:w="4770" w:type="dxa"/>
          </w:tcPr>
          <w:p w14:paraId="59B4D641" w14:textId="77777777" w:rsidR="00A54A66" w:rsidRPr="00A54A66" w:rsidRDefault="00A54A66" w:rsidP="00A54A66">
            <w:r w:rsidRPr="00A54A66">
              <w:t>607-772-0340</w:t>
            </w:r>
          </w:p>
        </w:tc>
      </w:tr>
      <w:tr w:rsidR="00A54A66" w:rsidRPr="00A54A66" w14:paraId="5CB33AE2" w14:textId="77777777" w:rsidTr="00AF6CA5">
        <w:tc>
          <w:tcPr>
            <w:tcW w:w="5305" w:type="dxa"/>
          </w:tcPr>
          <w:p w14:paraId="6C5D1F45" w14:textId="77777777" w:rsidR="00A54A66" w:rsidRPr="00A54A66" w:rsidRDefault="00A54A66" w:rsidP="00A54A66">
            <w:r w:rsidRPr="00A54A66">
              <w:t>Rural Health Network/Getthere Mobility Transportation</w:t>
            </w:r>
          </w:p>
        </w:tc>
        <w:tc>
          <w:tcPr>
            <w:tcW w:w="4770" w:type="dxa"/>
          </w:tcPr>
          <w:p w14:paraId="4B8587B0" w14:textId="77777777" w:rsidR="00A54A66" w:rsidRPr="00A54A66" w:rsidRDefault="00A54A66" w:rsidP="00A54A66">
            <w:r w:rsidRPr="00A54A66">
              <w:t>607-692-7669</w:t>
            </w:r>
          </w:p>
        </w:tc>
      </w:tr>
      <w:tr w:rsidR="00A54A66" w:rsidRPr="00A54A66" w14:paraId="0414B0BA" w14:textId="77777777" w:rsidTr="00AF6CA5">
        <w:tc>
          <w:tcPr>
            <w:tcW w:w="5305" w:type="dxa"/>
          </w:tcPr>
          <w:p w14:paraId="62E6E909" w14:textId="77777777" w:rsidR="00A54A66" w:rsidRPr="00A54A66" w:rsidRDefault="00A54A66" w:rsidP="00A54A66">
            <w:r w:rsidRPr="00A54A66">
              <w:t>Cornell Co-op Extension/ Move Together NY</w:t>
            </w:r>
          </w:p>
        </w:tc>
        <w:tc>
          <w:tcPr>
            <w:tcW w:w="4770" w:type="dxa"/>
          </w:tcPr>
          <w:p w14:paraId="4F86DE8D" w14:textId="77777777" w:rsidR="00A54A66" w:rsidRPr="00A54A66" w:rsidRDefault="00A54A66" w:rsidP="00A54A66">
            <w:r w:rsidRPr="00A54A66">
              <w:t>607-223-2753</w:t>
            </w:r>
          </w:p>
        </w:tc>
      </w:tr>
    </w:tbl>
    <w:p w14:paraId="28CC7975" w14:textId="77777777" w:rsidR="00A54A66" w:rsidRPr="00A54A66" w:rsidRDefault="00A54A66" w:rsidP="00A54A66">
      <w:pPr>
        <w:rPr>
          <w:rFonts w:asciiTheme="majorHAnsi" w:eastAsiaTheme="majorEastAsia" w:hAnsiTheme="majorHAnsi" w:cstheme="majorBidi"/>
          <w:color w:val="2F5496" w:themeColor="accent1" w:themeShade="BF"/>
          <w:sz w:val="26"/>
          <w:szCs w:val="26"/>
        </w:rPr>
      </w:pPr>
      <w:r w:rsidRPr="00A54A66">
        <w:br w:type="page"/>
      </w:r>
    </w:p>
    <w:p w14:paraId="64630A25" w14:textId="4B037658" w:rsidR="00A54A66" w:rsidRPr="00E93D71" w:rsidRDefault="00E93D71" w:rsidP="00535C6F">
      <w:pPr>
        <w:rPr>
          <w:b/>
          <w:bCs/>
          <w:sz w:val="32"/>
          <w:szCs w:val="32"/>
        </w:rPr>
      </w:pPr>
      <w:r w:rsidRPr="00E93D71">
        <w:rPr>
          <w:b/>
          <w:bCs/>
          <w:sz w:val="32"/>
          <w:szCs w:val="32"/>
        </w:rPr>
        <w:lastRenderedPageBreak/>
        <w:t>CHAPTER 9: HEALTH</w:t>
      </w:r>
    </w:p>
    <w:p w14:paraId="0F31F569" w14:textId="3263A102" w:rsidR="00535C6F" w:rsidRDefault="00E93D71" w:rsidP="00E93D71">
      <w:r>
        <w:t>Data is readily available regarding the health of Tioga County residents, encompassing physical, mental, and behavioral health. Despite living in a community without abundant health resources, the population of Tioga County has experienced improvements in several areas, including health screenings, well-child visits, and adult obesity. In contrast, mortality rates in Tioga County remain higher than both the Southern Tier and New York State rates in multiple categories, including diabetes, suicide, and alcohol-related motor vehicle injuries and death.</w:t>
      </w:r>
    </w:p>
    <w:p w14:paraId="1B87F7A8" w14:textId="77777777" w:rsidR="00E93D71" w:rsidRPr="00E93D71" w:rsidRDefault="00E93D71" w:rsidP="00E93D71">
      <w:pPr>
        <w:rPr>
          <w:b/>
          <w:bCs/>
        </w:rPr>
      </w:pPr>
      <w:r w:rsidRPr="00E93D71">
        <w:rPr>
          <w:b/>
          <w:bCs/>
        </w:rPr>
        <w:t>Clinical Care</w:t>
      </w:r>
    </w:p>
    <w:p w14:paraId="4A34B847" w14:textId="468D8BD9" w:rsidR="00E93D71" w:rsidRDefault="00E93D71" w:rsidP="00E93D71">
      <w:r>
        <w:t>76.5% of adults in Tioga County report having a regular health care provider, lower than the Southern Tier rate of 78.1% and the NYS rate of 79.1%.</w:t>
      </w:r>
      <w:r>
        <w:rPr>
          <w:rStyle w:val="FootnoteReference"/>
        </w:rPr>
        <w:footnoteReference w:id="118"/>
      </w:r>
      <w:r>
        <w:t xml:space="preserve">  Compared to neighboring counties, Tioga is similar to Chemung County (76.3%), but lower than Broome County (80.7%). Tioga County is considered a health professional shortage area in primary and dental care. Health Professional Shortage Areas (HPSAs) are designated by the Health Resources and Services Administration’s Office of Shortage Designation, based on requests from the state Primary Care Offices (PCOs).</w:t>
      </w:r>
      <w:r>
        <w:rPr>
          <w:rStyle w:val="FootnoteReference"/>
        </w:rPr>
        <w:footnoteReference w:id="119"/>
      </w:r>
      <w:r>
        <w:t xml:space="preserve">  </w:t>
      </w:r>
    </w:p>
    <w:p w14:paraId="3324A7B0" w14:textId="688E572D" w:rsidR="00E93D71" w:rsidRDefault="00E93D71" w:rsidP="00E93D71">
      <w:r>
        <w:t>As of 2022, the ratio of population to providers is as follows:</w:t>
      </w:r>
      <w:r>
        <w:rPr>
          <w:rStyle w:val="FootnoteReference"/>
        </w:rPr>
        <w:footnoteReference w:id="120"/>
      </w:r>
      <w:r>
        <w:t xml:space="preserve"> </w:t>
      </w:r>
    </w:p>
    <w:tbl>
      <w:tblPr>
        <w:tblStyle w:val="TableGrid"/>
        <w:tblW w:w="0" w:type="auto"/>
        <w:tblInd w:w="85" w:type="dxa"/>
        <w:tblLook w:val="04A0" w:firstRow="1" w:lastRow="0" w:firstColumn="1" w:lastColumn="0" w:noHBand="0" w:noVBand="1"/>
      </w:tblPr>
      <w:tblGrid>
        <w:gridCol w:w="3289"/>
        <w:gridCol w:w="2988"/>
        <w:gridCol w:w="2988"/>
      </w:tblGrid>
      <w:tr w:rsidR="00E93D71" w:rsidRPr="006E6D52" w14:paraId="12846D86" w14:textId="77777777" w:rsidTr="00E93D71">
        <w:tc>
          <w:tcPr>
            <w:tcW w:w="9265" w:type="dxa"/>
            <w:gridSpan w:val="3"/>
          </w:tcPr>
          <w:p w14:paraId="7299D4C5" w14:textId="77777777" w:rsidR="00E93D71" w:rsidRPr="006E6D52" w:rsidRDefault="00E93D71" w:rsidP="00AF6CA5">
            <w:pPr>
              <w:spacing w:after="160" w:line="259" w:lineRule="auto"/>
              <w:jc w:val="center"/>
            </w:pPr>
            <w:r w:rsidRPr="006E6D52">
              <w:t xml:space="preserve">RATIO OF POPULATION TO NUMBER OF PROVIDERS, </w:t>
            </w:r>
            <w:r>
              <w:t>2022</w:t>
            </w:r>
          </w:p>
        </w:tc>
      </w:tr>
      <w:tr w:rsidR="00E93D71" w:rsidRPr="006E6D52" w14:paraId="68D841A3" w14:textId="77777777" w:rsidTr="00E93D71">
        <w:tc>
          <w:tcPr>
            <w:tcW w:w="3289" w:type="dxa"/>
          </w:tcPr>
          <w:p w14:paraId="7D6A6D24" w14:textId="77777777" w:rsidR="00E93D71" w:rsidRPr="006E6D52" w:rsidRDefault="00E93D71" w:rsidP="00AF6CA5">
            <w:pPr>
              <w:spacing w:after="120"/>
              <w:rPr>
                <w:b/>
                <w:bCs/>
              </w:rPr>
            </w:pPr>
            <w:r w:rsidRPr="006E6D52">
              <w:rPr>
                <w:b/>
                <w:bCs/>
              </w:rPr>
              <w:t>Provider Type</w:t>
            </w:r>
          </w:p>
        </w:tc>
        <w:tc>
          <w:tcPr>
            <w:tcW w:w="2988" w:type="dxa"/>
          </w:tcPr>
          <w:p w14:paraId="76E9F882" w14:textId="77777777" w:rsidR="00E93D71" w:rsidRPr="006E6D52" w:rsidRDefault="00E93D71" w:rsidP="00AF6CA5">
            <w:pPr>
              <w:spacing w:after="120"/>
              <w:rPr>
                <w:b/>
                <w:bCs/>
              </w:rPr>
            </w:pPr>
            <w:r w:rsidRPr="006E6D52">
              <w:rPr>
                <w:b/>
                <w:bCs/>
              </w:rPr>
              <w:t>Tioga County</w:t>
            </w:r>
          </w:p>
        </w:tc>
        <w:tc>
          <w:tcPr>
            <w:tcW w:w="2988" w:type="dxa"/>
          </w:tcPr>
          <w:p w14:paraId="08EF8BF1" w14:textId="77777777" w:rsidR="00E93D71" w:rsidRPr="006E6D52" w:rsidRDefault="00E93D71" w:rsidP="00AF6CA5">
            <w:pPr>
              <w:spacing w:after="120"/>
              <w:rPr>
                <w:b/>
                <w:bCs/>
              </w:rPr>
            </w:pPr>
            <w:r w:rsidRPr="006E6D52">
              <w:rPr>
                <w:b/>
                <w:bCs/>
              </w:rPr>
              <w:t>New York State</w:t>
            </w:r>
          </w:p>
        </w:tc>
      </w:tr>
      <w:tr w:rsidR="00E93D71" w:rsidRPr="006E6D52" w14:paraId="74DEEE90" w14:textId="77777777" w:rsidTr="00E93D71">
        <w:tc>
          <w:tcPr>
            <w:tcW w:w="3289" w:type="dxa"/>
          </w:tcPr>
          <w:p w14:paraId="4B5B070C" w14:textId="77777777" w:rsidR="00E93D71" w:rsidRPr="006E6D52" w:rsidRDefault="00E93D71" w:rsidP="00AF6CA5">
            <w:pPr>
              <w:spacing w:after="120"/>
            </w:pPr>
            <w:r w:rsidRPr="006E6D52">
              <w:t>Primary Care Doctors</w:t>
            </w:r>
          </w:p>
        </w:tc>
        <w:tc>
          <w:tcPr>
            <w:tcW w:w="2988" w:type="dxa"/>
          </w:tcPr>
          <w:p w14:paraId="7E2A225C" w14:textId="77777777" w:rsidR="00E93D71" w:rsidRPr="006E6D52" w:rsidRDefault="00E93D71" w:rsidP="00AF6CA5">
            <w:pPr>
              <w:spacing w:after="120"/>
            </w:pPr>
            <w:r w:rsidRPr="006E6D52">
              <w:t>3,210:1</w:t>
            </w:r>
          </w:p>
        </w:tc>
        <w:tc>
          <w:tcPr>
            <w:tcW w:w="2988" w:type="dxa"/>
          </w:tcPr>
          <w:p w14:paraId="31751CCF" w14:textId="77777777" w:rsidR="00E93D71" w:rsidRPr="006E6D52" w:rsidRDefault="00E93D71" w:rsidP="00AF6CA5">
            <w:pPr>
              <w:spacing w:after="120"/>
            </w:pPr>
            <w:r w:rsidRPr="006E6D52">
              <w:t>1,180:1</w:t>
            </w:r>
          </w:p>
        </w:tc>
      </w:tr>
      <w:tr w:rsidR="00E93D71" w:rsidRPr="006E6D52" w14:paraId="23EA7B6E" w14:textId="77777777" w:rsidTr="00E93D71">
        <w:tc>
          <w:tcPr>
            <w:tcW w:w="3289" w:type="dxa"/>
          </w:tcPr>
          <w:p w14:paraId="27730173" w14:textId="77777777" w:rsidR="00E93D71" w:rsidRPr="006E6D52" w:rsidRDefault="00E93D71" w:rsidP="00AF6CA5">
            <w:pPr>
              <w:spacing w:after="120"/>
            </w:pPr>
            <w:r w:rsidRPr="006E6D52">
              <w:t>Dentists</w:t>
            </w:r>
          </w:p>
        </w:tc>
        <w:tc>
          <w:tcPr>
            <w:tcW w:w="2988" w:type="dxa"/>
          </w:tcPr>
          <w:p w14:paraId="020B6B6D" w14:textId="77777777" w:rsidR="00E93D71" w:rsidRPr="006E6D52" w:rsidRDefault="00E93D71" w:rsidP="00AF6CA5">
            <w:pPr>
              <w:spacing w:after="120"/>
            </w:pPr>
            <w:r w:rsidRPr="006E6D52">
              <w:t>5,320:1</w:t>
            </w:r>
          </w:p>
        </w:tc>
        <w:tc>
          <w:tcPr>
            <w:tcW w:w="2988" w:type="dxa"/>
          </w:tcPr>
          <w:p w14:paraId="0B24F57D" w14:textId="77777777" w:rsidR="00E93D71" w:rsidRPr="006E6D52" w:rsidRDefault="00E93D71" w:rsidP="00AF6CA5">
            <w:pPr>
              <w:spacing w:after="120"/>
            </w:pPr>
            <w:r w:rsidRPr="006E6D52">
              <w:t>1,190:1</w:t>
            </w:r>
          </w:p>
        </w:tc>
      </w:tr>
      <w:tr w:rsidR="00E93D71" w:rsidRPr="006E6D52" w14:paraId="2A474C1E" w14:textId="77777777" w:rsidTr="00E93D71">
        <w:tc>
          <w:tcPr>
            <w:tcW w:w="3289" w:type="dxa"/>
          </w:tcPr>
          <w:p w14:paraId="758DEC36" w14:textId="77777777" w:rsidR="00E93D71" w:rsidRPr="006E6D52" w:rsidRDefault="00E93D71" w:rsidP="00AF6CA5">
            <w:pPr>
              <w:spacing w:after="120"/>
            </w:pPr>
            <w:r w:rsidRPr="006E6D52">
              <w:t>Mental Health Providers</w:t>
            </w:r>
          </w:p>
        </w:tc>
        <w:tc>
          <w:tcPr>
            <w:tcW w:w="2988" w:type="dxa"/>
          </w:tcPr>
          <w:p w14:paraId="60ABCC96" w14:textId="77777777" w:rsidR="00E93D71" w:rsidRPr="006E6D52" w:rsidRDefault="00E93D71" w:rsidP="00AF6CA5">
            <w:pPr>
              <w:spacing w:after="120"/>
            </w:pPr>
            <w:r w:rsidRPr="006E6D52">
              <w:t>640:1</w:t>
            </w:r>
          </w:p>
        </w:tc>
        <w:tc>
          <w:tcPr>
            <w:tcW w:w="2988" w:type="dxa"/>
          </w:tcPr>
          <w:p w14:paraId="39D48D8E" w14:textId="77777777" w:rsidR="00E93D71" w:rsidRPr="006E6D52" w:rsidRDefault="00E93D71" w:rsidP="00AF6CA5">
            <w:pPr>
              <w:spacing w:after="120"/>
            </w:pPr>
            <w:r w:rsidRPr="006E6D52">
              <w:t>310:1</w:t>
            </w:r>
          </w:p>
        </w:tc>
      </w:tr>
      <w:tr w:rsidR="00E93D71" w:rsidRPr="006E6D52" w14:paraId="07670458" w14:textId="77777777" w:rsidTr="00E93D71">
        <w:tc>
          <w:tcPr>
            <w:tcW w:w="9265" w:type="dxa"/>
            <w:gridSpan w:val="3"/>
          </w:tcPr>
          <w:p w14:paraId="0C3FD1F9" w14:textId="77777777" w:rsidR="00E93D71" w:rsidRPr="006E6D52" w:rsidRDefault="00E93D71" w:rsidP="00AF6CA5">
            <w:pPr>
              <w:jc w:val="center"/>
              <w:rPr>
                <w:i/>
                <w:iCs/>
              </w:rPr>
            </w:pPr>
            <w:r w:rsidRPr="006E6D52">
              <w:rPr>
                <w:i/>
                <w:iCs/>
              </w:rPr>
              <w:t>Source: County Health Rankings</w:t>
            </w:r>
          </w:p>
        </w:tc>
      </w:tr>
    </w:tbl>
    <w:p w14:paraId="37B33F8D" w14:textId="2B6A89E7" w:rsidR="00E93D71" w:rsidRDefault="00E93D71" w:rsidP="00E93D71"/>
    <w:p w14:paraId="31392B13" w14:textId="6D9474F6" w:rsidR="00E93D71" w:rsidRDefault="00E93D71" w:rsidP="00E93D71">
      <w:r>
        <w:rPr>
          <w:noProof/>
        </w:rPr>
        <w:drawing>
          <wp:inline distT="0" distB="0" distL="0" distR="0" wp14:anchorId="1F773C3B" wp14:editId="3884AA9E">
            <wp:extent cx="3832860" cy="1704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37265" cy="1706284"/>
                    </a:xfrm>
                    <a:prstGeom prst="rect">
                      <a:avLst/>
                    </a:prstGeom>
                    <a:noFill/>
                  </pic:spPr>
                </pic:pic>
              </a:graphicData>
            </a:graphic>
          </wp:inline>
        </w:drawing>
      </w:r>
    </w:p>
    <w:p w14:paraId="7357E385" w14:textId="33A6B124" w:rsidR="00E93D71" w:rsidRDefault="00E93D71" w:rsidP="00E93D71">
      <w:r w:rsidRPr="00E93D71">
        <w:lastRenderedPageBreak/>
        <w:t>In 2018, 10.5% of Tioga County adults reported not receiving medical care because of cost (an increase from 7.3% in 2016). This was in comparison to a rate of 9.5% in the Southern Tier and 11.3% across New York State.</w:t>
      </w:r>
      <w:r>
        <w:rPr>
          <w:rStyle w:val="FootnoteReference"/>
        </w:rPr>
        <w:footnoteReference w:id="121"/>
      </w:r>
      <w:r w:rsidRPr="00E93D71">
        <w:t xml:space="preserve"> When asked to list the top health concerns in 2019, Tioga County residents reported access to mental health providers as the second most important health problem.</w:t>
      </w:r>
      <w:r>
        <w:rPr>
          <w:rStyle w:val="FootnoteReference"/>
        </w:rPr>
        <w:footnoteReference w:id="122"/>
      </w:r>
      <w:r w:rsidRPr="00E93D71">
        <w:t xml:space="preserve">  Currently, in and near Tioga County, the following mental health resources exist:</w:t>
      </w:r>
      <w:r>
        <w:rPr>
          <w:rStyle w:val="FootnoteReference"/>
        </w:rPr>
        <w:footnoteReference w:id="123"/>
      </w:r>
    </w:p>
    <w:p w14:paraId="1CE68241" w14:textId="521FB8BA" w:rsidR="00AC4F33" w:rsidRDefault="00AC4F33" w:rsidP="00AC4F33"/>
    <w:tbl>
      <w:tblPr>
        <w:tblStyle w:val="TableGrid"/>
        <w:tblW w:w="0" w:type="auto"/>
        <w:tblLook w:val="04A0" w:firstRow="1" w:lastRow="0" w:firstColumn="1" w:lastColumn="0" w:noHBand="0" w:noVBand="1"/>
      </w:tblPr>
      <w:tblGrid>
        <w:gridCol w:w="2357"/>
        <w:gridCol w:w="1342"/>
        <w:gridCol w:w="1422"/>
        <w:gridCol w:w="4229"/>
      </w:tblGrid>
      <w:tr w:rsidR="00AC4F33" w14:paraId="1EAB8FF5" w14:textId="77777777" w:rsidTr="00AF6CA5">
        <w:tc>
          <w:tcPr>
            <w:tcW w:w="10070" w:type="dxa"/>
            <w:gridSpan w:val="4"/>
          </w:tcPr>
          <w:p w14:paraId="313A2509" w14:textId="77777777" w:rsidR="00AC4F33" w:rsidRDefault="00AC4F33" w:rsidP="00AF6CA5">
            <w:pPr>
              <w:jc w:val="center"/>
            </w:pPr>
            <w:r>
              <w:t>MENTAL HEALTH RESOURCES</w:t>
            </w:r>
          </w:p>
        </w:tc>
      </w:tr>
      <w:tr w:rsidR="00AC4F33" w14:paraId="625B2518" w14:textId="77777777" w:rsidTr="00AF6CA5">
        <w:tc>
          <w:tcPr>
            <w:tcW w:w="2517" w:type="dxa"/>
          </w:tcPr>
          <w:p w14:paraId="36BE5AA2" w14:textId="77777777" w:rsidR="00AC4F33" w:rsidRDefault="00AC4F33" w:rsidP="00AF6CA5">
            <w:r>
              <w:t>Resource</w:t>
            </w:r>
          </w:p>
        </w:tc>
        <w:tc>
          <w:tcPr>
            <w:tcW w:w="1348" w:type="dxa"/>
          </w:tcPr>
          <w:p w14:paraId="3FA7CE45" w14:textId="77777777" w:rsidR="00AC4F33" w:rsidRDefault="00AC4F33" w:rsidP="00AF6CA5">
            <w:r>
              <w:t>Location</w:t>
            </w:r>
          </w:p>
        </w:tc>
        <w:tc>
          <w:tcPr>
            <w:tcW w:w="1530" w:type="dxa"/>
          </w:tcPr>
          <w:p w14:paraId="23A1099B" w14:textId="77777777" w:rsidR="00AC4F33" w:rsidRDefault="00AC4F33" w:rsidP="00AF6CA5">
            <w:r>
              <w:t>Phone #</w:t>
            </w:r>
          </w:p>
        </w:tc>
        <w:tc>
          <w:tcPr>
            <w:tcW w:w="4675" w:type="dxa"/>
          </w:tcPr>
          <w:p w14:paraId="73FA3F4B" w14:textId="77777777" w:rsidR="00AC4F33" w:rsidRDefault="00AC4F33" w:rsidP="00AF6CA5">
            <w:r>
              <w:t>Services include:</w:t>
            </w:r>
          </w:p>
        </w:tc>
      </w:tr>
      <w:tr w:rsidR="00AC4F33" w14:paraId="281C8D6D" w14:textId="77777777" w:rsidTr="00AF6CA5">
        <w:tc>
          <w:tcPr>
            <w:tcW w:w="2517" w:type="dxa"/>
          </w:tcPr>
          <w:p w14:paraId="5DAAE581" w14:textId="77777777" w:rsidR="00AC4F33" w:rsidRDefault="00AC4F33" w:rsidP="00AF6CA5">
            <w:r w:rsidRPr="005C1F05">
              <w:t>Tioga County Mental Hygiene Department</w:t>
            </w:r>
          </w:p>
        </w:tc>
        <w:tc>
          <w:tcPr>
            <w:tcW w:w="1348" w:type="dxa"/>
          </w:tcPr>
          <w:p w14:paraId="00337343" w14:textId="77777777" w:rsidR="00AC4F33" w:rsidRDefault="00AC4F33" w:rsidP="00AF6CA5">
            <w:r>
              <w:t>Owego; Waverly (satellite clinic)</w:t>
            </w:r>
          </w:p>
        </w:tc>
        <w:tc>
          <w:tcPr>
            <w:tcW w:w="1530" w:type="dxa"/>
          </w:tcPr>
          <w:p w14:paraId="50D98C4F" w14:textId="77777777" w:rsidR="00AC4F33" w:rsidRDefault="00AC4F33" w:rsidP="00AF6CA5">
            <w:r>
              <w:t>607-687-4000</w:t>
            </w:r>
          </w:p>
        </w:tc>
        <w:tc>
          <w:tcPr>
            <w:tcW w:w="4675" w:type="dxa"/>
          </w:tcPr>
          <w:p w14:paraId="44E88AAB" w14:textId="77777777" w:rsidR="00AC4F33" w:rsidRDefault="00AC4F33" w:rsidP="00AF6CA5">
            <w:r w:rsidRPr="005C1F05">
              <w:t>Open access walk-in services for mental health and alcohol and drug abuse are now available during clinic hours. No appointment required. First come</w:t>
            </w:r>
            <w:r>
              <w:t>,</w:t>
            </w:r>
            <w:r w:rsidRPr="005C1F05">
              <w:t xml:space="preserve"> first serve</w:t>
            </w:r>
            <w:r>
              <w:t>d</w:t>
            </w:r>
            <w:r w:rsidRPr="005C1F05">
              <w:t xml:space="preserve"> basis.</w:t>
            </w:r>
          </w:p>
        </w:tc>
      </w:tr>
      <w:tr w:rsidR="00AC4F33" w14:paraId="1C164BE6" w14:textId="77777777" w:rsidTr="00AF6CA5">
        <w:tc>
          <w:tcPr>
            <w:tcW w:w="2517" w:type="dxa"/>
          </w:tcPr>
          <w:p w14:paraId="6A6A5720" w14:textId="77777777" w:rsidR="00AC4F33" w:rsidRDefault="00AC4F33" w:rsidP="00AF6CA5">
            <w:r w:rsidRPr="005C1F05">
              <w:t>Abide in the Vine Counseling Center</w:t>
            </w:r>
          </w:p>
        </w:tc>
        <w:tc>
          <w:tcPr>
            <w:tcW w:w="1348" w:type="dxa"/>
          </w:tcPr>
          <w:p w14:paraId="0C9D603D" w14:textId="77777777" w:rsidR="00AC4F33" w:rsidRDefault="00AC4F33" w:rsidP="00AF6CA5">
            <w:r>
              <w:t>Owego</w:t>
            </w:r>
          </w:p>
        </w:tc>
        <w:tc>
          <w:tcPr>
            <w:tcW w:w="1530" w:type="dxa"/>
          </w:tcPr>
          <w:p w14:paraId="0C81B012" w14:textId="77777777" w:rsidR="00AC4F33" w:rsidRDefault="00AC4F33" w:rsidP="00AF6CA5">
            <w:r>
              <w:t>607-744-1100</w:t>
            </w:r>
          </w:p>
        </w:tc>
        <w:tc>
          <w:tcPr>
            <w:tcW w:w="4675" w:type="dxa"/>
          </w:tcPr>
          <w:p w14:paraId="664C66F2" w14:textId="77777777" w:rsidR="00AC4F33" w:rsidRDefault="00AC4F33" w:rsidP="00AF6CA5">
            <w:r w:rsidRPr="005C1F05">
              <w:t>Faith-based family and marriage counseling service.</w:t>
            </w:r>
          </w:p>
        </w:tc>
      </w:tr>
      <w:tr w:rsidR="00AC4F33" w14:paraId="3793316A" w14:textId="77777777" w:rsidTr="00AF6CA5">
        <w:tc>
          <w:tcPr>
            <w:tcW w:w="2517" w:type="dxa"/>
          </w:tcPr>
          <w:p w14:paraId="1E6A854F" w14:textId="77777777" w:rsidR="00AC4F33" w:rsidRDefault="00AC4F33" w:rsidP="00AF6CA5">
            <w:r w:rsidRPr="005C1F05">
              <w:t>Center for Psychological Services</w:t>
            </w:r>
          </w:p>
        </w:tc>
        <w:tc>
          <w:tcPr>
            <w:tcW w:w="1348" w:type="dxa"/>
          </w:tcPr>
          <w:p w14:paraId="7788D780" w14:textId="77777777" w:rsidR="00AC4F33" w:rsidRDefault="00AC4F33" w:rsidP="00AF6CA5">
            <w:r>
              <w:t>Apalachin</w:t>
            </w:r>
          </w:p>
        </w:tc>
        <w:tc>
          <w:tcPr>
            <w:tcW w:w="1530" w:type="dxa"/>
          </w:tcPr>
          <w:p w14:paraId="57C0455B" w14:textId="77777777" w:rsidR="00AC4F33" w:rsidRDefault="00AC4F33" w:rsidP="00AF6CA5">
            <w:r>
              <w:t>607-785-4156</w:t>
            </w:r>
          </w:p>
        </w:tc>
        <w:tc>
          <w:tcPr>
            <w:tcW w:w="4675" w:type="dxa"/>
          </w:tcPr>
          <w:p w14:paraId="063197A4" w14:textId="77777777" w:rsidR="00AC4F33" w:rsidRDefault="00AC4F33" w:rsidP="00AF6CA5">
            <w:r w:rsidRPr="005C1F05">
              <w:t>Provides a vast array of services to a wide variety of populations and presenting problems.</w:t>
            </w:r>
          </w:p>
        </w:tc>
      </w:tr>
      <w:tr w:rsidR="00AC4F33" w14:paraId="6FBDD2D6" w14:textId="77777777" w:rsidTr="00AF6CA5">
        <w:tc>
          <w:tcPr>
            <w:tcW w:w="2517" w:type="dxa"/>
          </w:tcPr>
          <w:p w14:paraId="24DB8A3F" w14:textId="77777777" w:rsidR="00AC4F33" w:rsidRDefault="00AC4F33" w:rsidP="00AF6CA5">
            <w:r w:rsidRPr="005C1F05">
              <w:t xml:space="preserve">Family &amp; Children’s </w:t>
            </w:r>
            <w:r>
              <w:t>Counseling Services</w:t>
            </w:r>
          </w:p>
        </w:tc>
        <w:tc>
          <w:tcPr>
            <w:tcW w:w="1348" w:type="dxa"/>
          </w:tcPr>
          <w:p w14:paraId="15536B74" w14:textId="77777777" w:rsidR="00AC4F33" w:rsidRDefault="00AC4F33" w:rsidP="00AF6CA5">
            <w:r>
              <w:t>Owego</w:t>
            </w:r>
          </w:p>
          <w:p w14:paraId="3C4E0F71" w14:textId="77777777" w:rsidR="00AC4F33" w:rsidRPr="00AB03CC" w:rsidRDefault="00AC4F33" w:rsidP="00AF6CA5"/>
          <w:p w14:paraId="19B334C6" w14:textId="77777777" w:rsidR="00AC4F33" w:rsidRPr="00AB03CC" w:rsidRDefault="00AC4F33" w:rsidP="00AF6CA5">
            <w:r w:rsidRPr="00AB03CC">
              <w:t>Binghamton</w:t>
            </w:r>
          </w:p>
          <w:p w14:paraId="0AFC57CA" w14:textId="77777777" w:rsidR="00AC4F33" w:rsidRDefault="00AC4F33" w:rsidP="00AF6CA5"/>
        </w:tc>
        <w:tc>
          <w:tcPr>
            <w:tcW w:w="1530" w:type="dxa"/>
          </w:tcPr>
          <w:p w14:paraId="0DC09B48" w14:textId="77777777" w:rsidR="00AC4F33" w:rsidRDefault="00AC4F33" w:rsidP="00AF6CA5">
            <w:r>
              <w:t>607-687-3540</w:t>
            </w:r>
          </w:p>
          <w:p w14:paraId="3111C3CB" w14:textId="77777777" w:rsidR="00AC4F33" w:rsidRDefault="00AC4F33" w:rsidP="00AF6CA5"/>
          <w:p w14:paraId="119103C9" w14:textId="77777777" w:rsidR="00AC4F33" w:rsidRDefault="00AC4F33" w:rsidP="00AF6CA5">
            <w:r w:rsidRPr="00AB03CC">
              <w:t>607-729-6206</w:t>
            </w:r>
          </w:p>
        </w:tc>
        <w:tc>
          <w:tcPr>
            <w:tcW w:w="4675" w:type="dxa"/>
          </w:tcPr>
          <w:p w14:paraId="034B02FA" w14:textId="77777777" w:rsidR="00AC4F33" w:rsidRDefault="00AC4F33" w:rsidP="00AF6CA5">
            <w:r w:rsidRPr="005C1F05">
              <w:t>Services include: The Family Mental Health Clinic, individual &amp; family counseling, elderly counseling, and more.</w:t>
            </w:r>
          </w:p>
        </w:tc>
      </w:tr>
      <w:tr w:rsidR="00AC4F33" w14:paraId="4AE9686A" w14:textId="77777777" w:rsidTr="00AF6CA5">
        <w:tc>
          <w:tcPr>
            <w:tcW w:w="2517" w:type="dxa"/>
          </w:tcPr>
          <w:p w14:paraId="604E476A" w14:textId="77777777" w:rsidR="00AC4F33" w:rsidRDefault="00AC4F33" w:rsidP="00AF6CA5">
            <w:r w:rsidRPr="00397DF0">
              <w:t>Four Corners Assessment &amp; Counseling, LLC</w:t>
            </w:r>
          </w:p>
        </w:tc>
        <w:tc>
          <w:tcPr>
            <w:tcW w:w="1348" w:type="dxa"/>
          </w:tcPr>
          <w:p w14:paraId="36169F06" w14:textId="77777777" w:rsidR="00AC4F33" w:rsidRDefault="00AC4F33" w:rsidP="00AF6CA5">
            <w:r>
              <w:t>Vestal</w:t>
            </w:r>
          </w:p>
        </w:tc>
        <w:tc>
          <w:tcPr>
            <w:tcW w:w="1530" w:type="dxa"/>
          </w:tcPr>
          <w:p w14:paraId="1CDF8A24" w14:textId="77777777" w:rsidR="00AC4F33" w:rsidRDefault="00AC4F33" w:rsidP="00AF6CA5">
            <w:r>
              <w:t>607-205-1394</w:t>
            </w:r>
          </w:p>
        </w:tc>
        <w:tc>
          <w:tcPr>
            <w:tcW w:w="4675" w:type="dxa"/>
          </w:tcPr>
          <w:p w14:paraId="46C33C34" w14:textId="77777777" w:rsidR="00AC4F33" w:rsidRDefault="00AC4F33" w:rsidP="00AF6CA5">
            <w:r w:rsidRPr="00397DF0">
              <w:t>Provides diagnostic evaluations, psychotherapy, and counseling for those living with autism and other disabilities.</w:t>
            </w:r>
          </w:p>
        </w:tc>
      </w:tr>
      <w:tr w:rsidR="00AC4F33" w14:paraId="1D3559CD" w14:textId="77777777" w:rsidTr="00AF6CA5">
        <w:tc>
          <w:tcPr>
            <w:tcW w:w="2517" w:type="dxa"/>
          </w:tcPr>
          <w:p w14:paraId="775775F5" w14:textId="77777777" w:rsidR="00AC4F33" w:rsidRPr="00397DF0" w:rsidRDefault="00AC4F33" w:rsidP="00AF6CA5">
            <w:r w:rsidRPr="00397DF0">
              <w:t>Mental Hygiene Legal Services</w:t>
            </w:r>
          </w:p>
        </w:tc>
        <w:tc>
          <w:tcPr>
            <w:tcW w:w="1348" w:type="dxa"/>
          </w:tcPr>
          <w:p w14:paraId="715534D5" w14:textId="77777777" w:rsidR="00AC4F33" w:rsidRDefault="00AC4F33" w:rsidP="00AF6CA5">
            <w:r>
              <w:t>Elmira</w:t>
            </w:r>
          </w:p>
          <w:p w14:paraId="6CD8C0E5" w14:textId="77777777" w:rsidR="00AC4F33" w:rsidRDefault="00AC4F33" w:rsidP="00AF6CA5"/>
          <w:p w14:paraId="526CF239" w14:textId="77777777" w:rsidR="00AC4F33" w:rsidRDefault="00AC4F33" w:rsidP="00AF6CA5">
            <w:r>
              <w:t>Binghamton</w:t>
            </w:r>
          </w:p>
        </w:tc>
        <w:tc>
          <w:tcPr>
            <w:tcW w:w="1530" w:type="dxa"/>
          </w:tcPr>
          <w:p w14:paraId="3895573D" w14:textId="77777777" w:rsidR="00AC4F33" w:rsidRDefault="00AC4F33" w:rsidP="00AF6CA5">
            <w:r>
              <w:t>607-271-9262</w:t>
            </w:r>
          </w:p>
          <w:p w14:paraId="54409387" w14:textId="77777777" w:rsidR="00AC4F33" w:rsidRDefault="00AC4F33" w:rsidP="00AF6CA5"/>
          <w:p w14:paraId="4C68901D" w14:textId="77777777" w:rsidR="00AC4F33" w:rsidRDefault="00AC4F33" w:rsidP="00AF6CA5">
            <w:r w:rsidRPr="00AB03CC">
              <w:t>607-240-5360</w:t>
            </w:r>
          </w:p>
        </w:tc>
        <w:tc>
          <w:tcPr>
            <w:tcW w:w="4675" w:type="dxa"/>
          </w:tcPr>
          <w:p w14:paraId="626D7BDB" w14:textId="77777777" w:rsidR="00AC4F33" w:rsidRPr="00397DF0" w:rsidRDefault="00AC4F33" w:rsidP="00AF6CA5">
            <w:r w:rsidRPr="00397DF0">
              <w:t>Protects and advocates for the rights of individuals with mental illnesses, developmental disabilities, or alcoholism.</w:t>
            </w:r>
          </w:p>
        </w:tc>
      </w:tr>
      <w:tr w:rsidR="00AC4F33" w14:paraId="2A45762F" w14:textId="77777777" w:rsidTr="00AF6CA5">
        <w:tc>
          <w:tcPr>
            <w:tcW w:w="2517" w:type="dxa"/>
          </w:tcPr>
          <w:p w14:paraId="22C2CDC3" w14:textId="77777777" w:rsidR="00AC4F33" w:rsidRPr="00397DF0" w:rsidRDefault="00AC4F33" w:rsidP="00AF6CA5">
            <w:r w:rsidRPr="00397DF0">
              <w:t>Southern Tier Counseling Solutions</w:t>
            </w:r>
          </w:p>
        </w:tc>
        <w:tc>
          <w:tcPr>
            <w:tcW w:w="1348" w:type="dxa"/>
          </w:tcPr>
          <w:p w14:paraId="265C85D6" w14:textId="77777777" w:rsidR="00AC4F33" w:rsidRDefault="00AC4F33" w:rsidP="00AF6CA5">
            <w:r>
              <w:t>Owego</w:t>
            </w:r>
          </w:p>
        </w:tc>
        <w:tc>
          <w:tcPr>
            <w:tcW w:w="1530" w:type="dxa"/>
          </w:tcPr>
          <w:p w14:paraId="46872DF8" w14:textId="77777777" w:rsidR="00AC4F33" w:rsidRDefault="00AC4F33" w:rsidP="00AF6CA5">
            <w:r>
              <w:t>607-222-5639</w:t>
            </w:r>
          </w:p>
        </w:tc>
        <w:tc>
          <w:tcPr>
            <w:tcW w:w="4675" w:type="dxa"/>
          </w:tcPr>
          <w:p w14:paraId="4AFB6B05" w14:textId="77777777" w:rsidR="00AC4F33" w:rsidRPr="00397DF0" w:rsidRDefault="00AC4F33" w:rsidP="00AF6CA5">
            <w:r w:rsidRPr="00397DF0">
              <w:t>Services include</w:t>
            </w:r>
            <w:r>
              <w:t xml:space="preserve"> </w:t>
            </w:r>
            <w:r w:rsidRPr="00397DF0">
              <w:t>grief therapy, women’s therapy, child therapy, and teen therapy</w:t>
            </w:r>
            <w:r>
              <w:t>.</w:t>
            </w:r>
          </w:p>
        </w:tc>
      </w:tr>
    </w:tbl>
    <w:p w14:paraId="25FE8B7E" w14:textId="2C8047A5" w:rsidR="00AC4F33" w:rsidRDefault="00AC4F33" w:rsidP="00AC4F33"/>
    <w:p w14:paraId="504945FA" w14:textId="260E7B23" w:rsidR="00AC4F33" w:rsidRDefault="00AC4F33" w:rsidP="00AC4F33"/>
    <w:p w14:paraId="1496B619" w14:textId="74D4A263" w:rsidR="00AC4F33" w:rsidRDefault="00AC4F33" w:rsidP="00AC4F33"/>
    <w:p w14:paraId="1C66B0D8" w14:textId="2A9B1221" w:rsidR="00AC4F33" w:rsidRDefault="00AC4F33" w:rsidP="00AC4F33"/>
    <w:p w14:paraId="03B1FF97" w14:textId="77777777" w:rsidR="00AC4F33" w:rsidRDefault="00AC4F33" w:rsidP="00AC4F33">
      <w:r>
        <w:t>There are no hospitals located within the borders of Tioga County. Rather, healthcare systems are present just</w:t>
      </w:r>
    </w:p>
    <w:p w14:paraId="1A1356A7" w14:textId="5099D02D" w:rsidR="00AC4F33" w:rsidRDefault="00AC4F33" w:rsidP="00AC4F33">
      <w:r>
        <w:t>outside the county and include Lourdes-Ascension Health, United Health Services, Cayuga Medical Center, Guthrie, Arnot Ogden, and St. Joseph’s Hospital.</w:t>
      </w:r>
      <w:r>
        <w:rPr>
          <w:rStyle w:val="FootnoteReference"/>
        </w:rPr>
        <w:footnoteReference w:id="124"/>
      </w:r>
      <w:r>
        <w:t xml:space="preserve">  “Distance to a trauma center for </w:t>
      </w:r>
      <w:r w:rsidR="00766265">
        <w:t>most</w:t>
      </w:r>
      <w:r>
        <w:t xml:space="preserve"> residents ranges from 35 to 55 minutes. This is a concern for the towns of Richford and Berkshire, as they are over 20 miles from the nearest hospital.”</w:t>
      </w:r>
      <w:r>
        <w:rPr>
          <w:rStyle w:val="FootnoteReference"/>
        </w:rPr>
        <w:footnoteReference w:id="125"/>
      </w:r>
    </w:p>
    <w:p w14:paraId="58CB3591" w14:textId="06D2E8DA" w:rsidR="00AC4F33" w:rsidRDefault="00AC4F33" w:rsidP="00AC4F33"/>
    <w:p w14:paraId="1044440A" w14:textId="77777777" w:rsidR="00AC4F33" w:rsidRPr="00AC4F33" w:rsidRDefault="00AC4F33" w:rsidP="00AC4F33">
      <w:pPr>
        <w:rPr>
          <w:b/>
          <w:bCs/>
        </w:rPr>
      </w:pPr>
      <w:r w:rsidRPr="00AC4F33">
        <w:rPr>
          <w:b/>
          <w:bCs/>
        </w:rPr>
        <w:t>Preventive Care</w:t>
      </w:r>
    </w:p>
    <w:p w14:paraId="25F2FDAA" w14:textId="48435D21" w:rsidR="00AC4F33" w:rsidRDefault="00AC4F33" w:rsidP="00AC4F33">
      <w:r>
        <w:t>Preventive care includes a healthy lifestyle, exercise, diet, and other similar efforts. Healthcare.gov defines preventive services as routine health care that includes screenings, check-ups, and patient counseling to prevent illnesses, disease, or other health problems.</w:t>
      </w:r>
      <w:r>
        <w:rPr>
          <w:rStyle w:val="FootnoteReference"/>
        </w:rPr>
        <w:footnoteReference w:id="126"/>
      </w:r>
      <w:r>
        <w:t xml:space="preserve">  Recommended prevention, detection, and lifestyle activities vary by age and gender, but can include blood pressure, diabetes and cholesterol tests, cancer screenings, nutrition, depression, and drug and alcohol counseling, routine well-child visits, and vaccinations.</w:t>
      </w:r>
      <w:r>
        <w:rPr>
          <w:rStyle w:val="FootnoteReference"/>
        </w:rPr>
        <w:footnoteReference w:id="127"/>
      </w:r>
      <w:r>
        <w:t xml:space="preserve">  The following list are preventive statistics from Tioga County.</w:t>
      </w:r>
    </w:p>
    <w:p w14:paraId="75FA27EA" w14:textId="37CB5D73" w:rsidR="00AC4F33" w:rsidRDefault="00AC4F33" w:rsidP="00AC4F33">
      <w:r>
        <w:t>•</w:t>
      </w:r>
      <w:r>
        <w:tab/>
        <w:t>Primary care physicians in Tioga County, NY see an average of 3,237 patients per year. This represents a 6.71% decrease from the previous year (3,470 patients).</w:t>
      </w:r>
      <w:r>
        <w:rPr>
          <w:rStyle w:val="FootnoteReference"/>
        </w:rPr>
        <w:footnoteReference w:id="128"/>
      </w:r>
      <w:r>
        <w:t xml:space="preserve"> </w:t>
      </w:r>
    </w:p>
    <w:p w14:paraId="18DA2EF3" w14:textId="09AD95F7" w:rsidR="00AC4F33" w:rsidRDefault="00AC4F33" w:rsidP="00AC4F33">
      <w:r>
        <w:t>•</w:t>
      </w:r>
      <w:r>
        <w:tab/>
        <w:t>In Tioga County, 84.5% of adults report having their blood cholesterol checked, compared with the Southern Tier rate of 79.9% and the state rate of 83.4%.</w:t>
      </w:r>
      <w:r>
        <w:rPr>
          <w:rStyle w:val="FootnoteReference"/>
        </w:rPr>
        <w:footnoteReference w:id="129"/>
      </w:r>
      <w:r>
        <w:t xml:space="preserve"> </w:t>
      </w:r>
    </w:p>
    <w:p w14:paraId="6C8DA1ED" w14:textId="77777777" w:rsidR="00AB4F34" w:rsidRDefault="00AC4F33" w:rsidP="00AC4F33">
      <w:r>
        <w:t>•</w:t>
      </w:r>
      <w:r>
        <w:tab/>
        <w:t>Of Tioga County adults 65 years and older, 33% received a flu immunization within the past year, lower than the Southern Tier rate of 40.2% and the NYS rate of 44.8%.</w:t>
      </w:r>
      <w:r w:rsidR="00AB4F34">
        <w:rPr>
          <w:rStyle w:val="FootnoteReference"/>
        </w:rPr>
        <w:footnoteReference w:id="130"/>
      </w:r>
      <w:r>
        <w:t xml:space="preserve">  The percentage of fee-for-service Medicare enrollees that had an annual flu vaccination in Tioga County was 50%, slightly higher than the New York State rate of 49% (based on 2019 data).</w:t>
      </w:r>
      <w:r w:rsidR="00AB4F34">
        <w:rPr>
          <w:rStyle w:val="FootnoteReference"/>
        </w:rPr>
        <w:footnoteReference w:id="131"/>
      </w:r>
    </w:p>
    <w:p w14:paraId="02899726" w14:textId="3A8AF919" w:rsidR="00AB4F34" w:rsidRDefault="00AB4F34" w:rsidP="00AC4F33">
      <w:r w:rsidRPr="00AB4F34">
        <w:t>•</w:t>
      </w:r>
      <w:r w:rsidRPr="00AB4F34">
        <w:tab/>
        <w:t>88.9% of women aged 21-65 received a cervical cancer screening, which is higher than the NYS rate of 84.7% and the Southern Tier rate of 80.9%.</w:t>
      </w:r>
      <w:r>
        <w:rPr>
          <w:rStyle w:val="FootnoteReference"/>
        </w:rPr>
        <w:footnoteReference w:id="132"/>
      </w:r>
    </w:p>
    <w:p w14:paraId="0082FCFE" w14:textId="3C3045A2" w:rsidR="00AB4F34" w:rsidRDefault="00AB4F34" w:rsidP="00AC4F33"/>
    <w:p w14:paraId="22EC3BE2" w14:textId="5BC21ED9" w:rsidR="00AB4F34" w:rsidRDefault="00AB4F34" w:rsidP="00AC4F33"/>
    <w:p w14:paraId="72A8A313" w14:textId="67571E26" w:rsidR="00AB4F34" w:rsidRDefault="00AB4F34" w:rsidP="00AB4F34">
      <w:r>
        <w:t>•</w:t>
      </w:r>
      <w:r>
        <w:tab/>
        <w:t>79.3% of women aged 50-74 years received breast cancer screenings (an increase from 71.9% in the last report), which is lower than the NYS rate of 82.1% and the Southern Tier rate of 81.5%.</w:t>
      </w:r>
      <w:r>
        <w:rPr>
          <w:rStyle w:val="FootnoteReference"/>
        </w:rPr>
        <w:footnoteReference w:id="133"/>
      </w:r>
      <w:r>
        <w:t xml:space="preserve">  </w:t>
      </w:r>
    </w:p>
    <w:p w14:paraId="4A850205" w14:textId="212D5490" w:rsidR="00AB4F34" w:rsidRDefault="00AB4F34" w:rsidP="00AB4F34">
      <w:r>
        <w:t>•</w:t>
      </w:r>
      <w:r>
        <w:tab/>
        <w:t xml:space="preserve">62.7% of women aged 50-74 had a mammogram between October 2017 and December 2019, which is similar to the Southern Tier rate (62.5%), but lower than the NYS rate (71%). </w:t>
      </w:r>
      <w:r>
        <w:rPr>
          <w:rStyle w:val="FootnoteReference"/>
        </w:rPr>
        <w:footnoteReference w:id="134"/>
      </w:r>
    </w:p>
    <w:p w14:paraId="6BAB45DE" w14:textId="0AA7B6E3" w:rsidR="00AB4F34" w:rsidRDefault="00AB4F34" w:rsidP="00AB4F34">
      <w:r>
        <w:t>•</w:t>
      </w:r>
      <w:r>
        <w:tab/>
        <w:t>61.4% of adults in Tioga County report visiting the dentist in the past year (similar to the previous year’s data showing 60.1%), which is lower than the Southern Tier rate of 67.9% and the state rate of 69.6%. 23.7% of Medicaid enrollees report visiting the dentist at least once for preventive care during the last year.</w:t>
      </w:r>
      <w:r>
        <w:rPr>
          <w:rStyle w:val="FootnoteReference"/>
        </w:rPr>
        <w:footnoteReference w:id="135"/>
      </w:r>
    </w:p>
    <w:p w14:paraId="24A43D80" w14:textId="216ADC41" w:rsidR="00AB4F34" w:rsidRDefault="00AB4F34" w:rsidP="00AB4F34">
      <w:r>
        <w:t>•</w:t>
      </w:r>
      <w:r>
        <w:tab/>
        <w:t>Tioga County Public Health reports 782 dental screenings in 2021, compared to 631 in 2020 and 1,850 in 2019, suggesting a rebound in frequency following the COVID-19 pandemic.</w:t>
      </w:r>
      <w:r>
        <w:rPr>
          <w:rStyle w:val="FootnoteReference"/>
        </w:rPr>
        <w:footnoteReference w:id="136"/>
      </w:r>
      <w:r>
        <w:t xml:space="preserve"> </w:t>
      </w:r>
    </w:p>
    <w:p w14:paraId="4BD8280C" w14:textId="516C803C" w:rsidR="00AB4F34" w:rsidRDefault="00AB4F34" w:rsidP="00AB4F34">
      <w:r>
        <w:t>•</w:t>
      </w:r>
      <w:r>
        <w:tab/>
        <w:t>The percentage of Tioga County children aged 0-15 months in government sponsored insurance programs with the recommended number of well-child visits was 85.1% (an increase from 77.1%), compared to the Southern Tier rate of 86.5% and the state rate of 83.4%.</w:t>
      </w:r>
      <w:r>
        <w:rPr>
          <w:rStyle w:val="FootnoteReference"/>
        </w:rPr>
        <w:footnoteReference w:id="137"/>
      </w:r>
      <w:r>
        <w:t xml:space="preserve"> </w:t>
      </w:r>
    </w:p>
    <w:p w14:paraId="3E853850" w14:textId="27E07D70" w:rsidR="00AB4F34" w:rsidRDefault="00AB4F34" w:rsidP="00AB4F34">
      <w:r>
        <w:t>•</w:t>
      </w:r>
      <w:r>
        <w:tab/>
        <w:t>Of the Tioga County children aged 3-6 years in government sponsored insurance programs, 76.3% attended the recommended number of well-child visits (an increase from 69.8%), which is lower than both the Southern Tier rate (78.2%) and the state rate (85.9%).</w:t>
      </w:r>
      <w:r>
        <w:rPr>
          <w:rStyle w:val="FootnoteReference"/>
        </w:rPr>
        <w:footnoteReference w:id="138"/>
      </w:r>
      <w:r>
        <w:t xml:space="preserve"> </w:t>
      </w:r>
    </w:p>
    <w:p w14:paraId="17CE3ABE" w14:textId="7D02BF84" w:rsidR="00AB4F34" w:rsidRDefault="00AB4F34" w:rsidP="00AB4F34">
      <w:r>
        <w:t>•</w:t>
      </w:r>
      <w:r>
        <w:tab/>
        <w:t>57.3% of Tioga County youth aged 12-21 in government sponsored insurance programs met the recommended number of well-child visits (a slight increase from 53.0%), which is slightly higher than the Southern Tier rate (56.8%), but lower than the state rate (68.1%).</w:t>
      </w:r>
      <w:r>
        <w:rPr>
          <w:rStyle w:val="FootnoteReference"/>
        </w:rPr>
        <w:footnoteReference w:id="139"/>
      </w:r>
      <w:r>
        <w:t xml:space="preserve"> </w:t>
      </w:r>
    </w:p>
    <w:p w14:paraId="5DB05128" w14:textId="1B218376" w:rsidR="00AB4F34" w:rsidRDefault="00AB4F34" w:rsidP="00AB4F34">
      <w:r>
        <w:t>•</w:t>
      </w:r>
      <w:r>
        <w:tab/>
        <w:t>In Tioga County, 6.9% of adults report cardiovascular disease (heart attack, coronary heart disease, or stroke), compared to the Southern Tier rate of 7.5% and the NYS rate of 7%.</w:t>
      </w:r>
      <w:r>
        <w:rPr>
          <w:rStyle w:val="FootnoteReference"/>
        </w:rPr>
        <w:footnoteReference w:id="140"/>
      </w:r>
      <w:r>
        <w:t xml:space="preserve"> </w:t>
      </w:r>
    </w:p>
    <w:p w14:paraId="502645F8" w14:textId="1BC4D27A" w:rsidR="00AB4F34" w:rsidRDefault="00AB4F34" w:rsidP="00AB4F34">
      <w:r>
        <w:t>•</w:t>
      </w:r>
      <w:r>
        <w:tab/>
        <w:t>29.8% of adults in Tioga County have physician-diagnosed high blood pressure compared to the Southern Tier rate of 30.4% and the NYS rate of 28.9%.</w:t>
      </w:r>
      <w:r>
        <w:rPr>
          <w:rStyle w:val="FootnoteReference"/>
        </w:rPr>
        <w:footnoteReference w:id="141"/>
      </w:r>
      <w:r>
        <w:t xml:space="preserve"> </w:t>
      </w:r>
    </w:p>
    <w:p w14:paraId="41264B31" w14:textId="6F099871" w:rsidR="00AB4F34" w:rsidRDefault="00AB4F34" w:rsidP="00AC4F33"/>
    <w:p w14:paraId="53CAD318" w14:textId="77777777" w:rsidR="00AB4F34" w:rsidRPr="00AB4F34" w:rsidRDefault="00AB4F34" w:rsidP="00AB4F34">
      <w:pPr>
        <w:rPr>
          <w:b/>
          <w:bCs/>
        </w:rPr>
      </w:pPr>
      <w:r w:rsidRPr="00AB4F34">
        <w:rPr>
          <w:b/>
          <w:bCs/>
        </w:rPr>
        <w:lastRenderedPageBreak/>
        <w:t>Health Care Coverage</w:t>
      </w:r>
    </w:p>
    <w:p w14:paraId="579DE2A5" w14:textId="6F291D5B" w:rsidR="00AB4F34" w:rsidRDefault="00AB4F34" w:rsidP="00AB4F34">
      <w:r>
        <w:t>96.9% of the population in Tioga County has health coverage, with 48.8% on employee plans, 19.6% on Medicaid, 14.7% on Medicare, 12.8% on non-group plans, and 0.972% on military or VA plans.</w:t>
      </w:r>
      <w:r>
        <w:rPr>
          <w:rStyle w:val="FootnoteReference"/>
        </w:rPr>
        <w:footnoteReference w:id="142"/>
      </w:r>
      <w:r>
        <w:t xml:space="preserve">  The percentage of children (less than 19 years old) with health insurance is 97.9%, which is similar to the New York State rate of 97.7%.</w:t>
      </w:r>
      <w:r>
        <w:rPr>
          <w:rStyle w:val="FootnoteReference"/>
        </w:rPr>
        <w:footnoteReference w:id="143"/>
      </w:r>
      <w:r>
        <w:t xml:space="preserve">  94.9% of adults aged 18-64 have health insurance, compared to the NYS rate of 92.5%.</w:t>
      </w:r>
      <w:r>
        <w:rPr>
          <w:rStyle w:val="FootnoteReference"/>
        </w:rPr>
        <w:footnoteReference w:id="144"/>
      </w:r>
      <w:r>
        <w:t xml:space="preserve">  Between 2019 and 2020, the percent of uninsured citizens in Tioga County, NY declined by 25% from 4.16% to 3.12%.</w:t>
      </w:r>
      <w:r>
        <w:rPr>
          <w:rStyle w:val="FootnoteReference"/>
        </w:rPr>
        <w:footnoteReference w:id="145"/>
      </w:r>
      <w:r>
        <w:t xml:space="preserve"> </w:t>
      </w:r>
    </w:p>
    <w:p w14:paraId="5F0CAFF4" w14:textId="77777777" w:rsidR="00AB4F34" w:rsidRPr="00AB4F34" w:rsidRDefault="00AB4F34" w:rsidP="00AB4F34">
      <w:pPr>
        <w:rPr>
          <w:b/>
          <w:bCs/>
        </w:rPr>
      </w:pPr>
      <w:r w:rsidRPr="00AB4F34">
        <w:rPr>
          <w:b/>
          <w:bCs/>
        </w:rPr>
        <w:t>Behavioral Health</w:t>
      </w:r>
    </w:p>
    <w:p w14:paraId="04C6FF95" w14:textId="357DB147" w:rsidR="00AB4F34" w:rsidRDefault="00AB4F34" w:rsidP="00AB4F34">
      <w:r>
        <w:t>According to the NYS Community Health Indicators Report, Tioga County had higher rates of alcohol-related motor vehicle injuries and deaths in 2017-2019 (39.8 per 100,000) than the Southern Tier Region (28.4 per 100,000) and New York State (28.9 per 100,000). This is a significant decrease from the 2014-2016 data, which reported a rate of 55.4 per 100,000 for Tioga County.</w:t>
      </w:r>
      <w:r w:rsidR="00D22409">
        <w:rPr>
          <w:rStyle w:val="FootnoteReference"/>
        </w:rPr>
        <w:footnoteReference w:id="146"/>
      </w:r>
      <w:r>
        <w:t xml:space="preserve"> The rate of cigarette smoking among adults (19.6%) and the incidence of lung and bronchus cancer in Tioga County (66.1 per 100,000) is also higher than that of New York State (13.2% and 57.6 per 100,000 respectively).</w:t>
      </w:r>
      <w:r w:rsidR="00D22409">
        <w:rPr>
          <w:rStyle w:val="FootnoteReference"/>
        </w:rPr>
        <w:footnoteReference w:id="147"/>
      </w:r>
      <w:r>
        <w:t xml:space="preserve">  26.6% of adults in Tioga County reported binge-drinking in the last month, compared to the Southern Tier rate of 19.8% and the NYS rate of 17.5%.</w:t>
      </w:r>
      <w:r w:rsidR="00D22409">
        <w:rPr>
          <w:rStyle w:val="FootnoteReference"/>
        </w:rPr>
        <w:footnoteReference w:id="148"/>
      </w:r>
      <w:r>
        <w:t xml:space="preserve"> </w:t>
      </w:r>
    </w:p>
    <w:p w14:paraId="6147A5BC" w14:textId="031A083D" w:rsidR="00AB4F34" w:rsidRDefault="00AB4F34" w:rsidP="00AB4F34">
      <w:r>
        <w:t>Additionally, Tioga County has a similar rate of adult obesity (27.5%) compared to New York State (27.9%); when reporting on adults who are overweight or obese, the rates are similar with 61.8% of Tioga County adults and 62.5% of NYS adults falling in this category.</w:t>
      </w:r>
      <w:r w:rsidR="00D22409">
        <w:rPr>
          <w:rStyle w:val="FootnoteReference"/>
        </w:rPr>
        <w:footnoteReference w:id="149"/>
      </w:r>
      <w:r>
        <w:t xml:space="preserve">  The rate of adult obesity decreased significantly from the previous report (40.1%). 20.3% of students (with weight status information in Student Weight Status Category Reporting System) in elementary, middle, and high school in Tioga County are obese (95th percentile or higher).  When considering the percent of students in elementary, middle, and high school who are overweight or obese (85th percentile or higher), that figure increases to 37%.  Both of these data points have significantly worsened (from 15.9% and 31.7%, respectively).</w:t>
      </w:r>
      <w:r w:rsidR="00D22409">
        <w:rPr>
          <w:rStyle w:val="FootnoteReference"/>
        </w:rPr>
        <w:footnoteReference w:id="150"/>
      </w:r>
      <w:r>
        <w:t xml:space="preserve"> </w:t>
      </w:r>
    </w:p>
    <w:p w14:paraId="18BAAF28" w14:textId="4CDE3E57" w:rsidR="00D22409" w:rsidRDefault="00D22409" w:rsidP="00AB4F34"/>
    <w:p w14:paraId="050A71EA" w14:textId="7CC0DD78" w:rsidR="00D22409" w:rsidRDefault="00D22409" w:rsidP="00AB4F34"/>
    <w:p w14:paraId="0DFD3F08" w14:textId="4767C1E4" w:rsidR="00D22409" w:rsidRDefault="00D22409" w:rsidP="00AB4F34"/>
    <w:p w14:paraId="0FE4EB7B" w14:textId="2D808F52" w:rsidR="00D22409" w:rsidRDefault="00AB4F34" w:rsidP="00D22409">
      <w:r>
        <w:lastRenderedPageBreak/>
        <w:t>While the Tioga County Public Health CHA survey found that 50% of Tioga County residents consider physical activity important, inactivity rates are “above 20% and trending upwards.”</w:t>
      </w:r>
      <w:r w:rsidR="00D22409">
        <w:rPr>
          <w:rStyle w:val="FootnoteReference"/>
        </w:rPr>
        <w:footnoteReference w:id="151"/>
      </w:r>
      <w:r>
        <w:t xml:space="preserve">  The percentage of Tioga County residents reporting no leisure-time physical activity was 27%.</w:t>
      </w:r>
      <w:r w:rsidR="00D22409">
        <w:rPr>
          <w:rStyle w:val="FootnoteReference"/>
        </w:rPr>
        <w:footnoteReference w:id="152"/>
      </w:r>
      <w:r>
        <w:t xml:space="preserve">  The County Health Rankings also states 49% of</w:t>
      </w:r>
      <w:r w:rsidR="00D22409">
        <w:t xml:space="preserve"> Tioga County residents (a significant decrease from 65%) have adequate access to locations for physical activities.</w:t>
      </w:r>
      <w:r w:rsidR="00D22409">
        <w:rPr>
          <w:rStyle w:val="FootnoteReference"/>
        </w:rPr>
        <w:footnoteReference w:id="153"/>
      </w:r>
      <w:r w:rsidR="00D22409">
        <w:t xml:space="preserve">  </w:t>
      </w:r>
    </w:p>
    <w:p w14:paraId="5E2A08FB" w14:textId="53D74AAD" w:rsidR="00AB4F34" w:rsidRDefault="00D22409" w:rsidP="00D22409">
      <w:r>
        <w:t>The New York State Community Health Indicator Reports indicate that among males (aged 15-44), the rate of gonorrhea is 68.8 per 100,000 in Tioga County (compared to a rate of 197.9 in the Southern Tier and 614.9 in NYS); this reflects a slight increase from 55.8 males per 100,000 in 2016.</w:t>
      </w:r>
      <w:r>
        <w:rPr>
          <w:rStyle w:val="FootnoteReference"/>
        </w:rPr>
        <w:footnoteReference w:id="154"/>
      </w:r>
      <w:r>
        <w:t xml:space="preserve">  Among females (aged 15-44), the rate of gonorrhea is similar at 67 per 100,000 (with a rate of 147 in the Southern Tier and 252.5 in NYS), reflecting a decrease from 86.2 females per 100,000 in 2016.</w:t>
      </w:r>
      <w:r>
        <w:rPr>
          <w:rStyle w:val="FootnoteReference"/>
        </w:rPr>
        <w:footnoteReference w:id="155"/>
      </w:r>
      <w:r>
        <w:t xml:space="preserve">  Regarding chlamydia, among males (aged 15-44), the rate is 372.5 per 100,000 in Tioga County (compared to a rate of 559.1 in the Southern Tier and 1,175.1 in NYS); this is nearly identical to the 2016 rate of 378.4 males per 100,000.</w:t>
      </w:r>
      <w:r>
        <w:rPr>
          <w:rStyle w:val="FootnoteReference"/>
        </w:rPr>
        <w:footnoteReference w:id="156"/>
      </w:r>
      <w:r>
        <w:t xml:space="preserve">  Among females (aged 15-44), the rate of chlamydia is significantly higher at 774.2 per 100,000 (with a rate of 1,030.7 in the Southern Tier and 1,741.1 in NYS), a decrease from 890.8 females per 100,000 in 2016.</w:t>
      </w:r>
      <w:r>
        <w:rPr>
          <w:rStyle w:val="FootnoteReference"/>
        </w:rPr>
        <w:footnoteReference w:id="157"/>
      </w:r>
      <w:r>
        <w:t xml:space="preserve">  Newly diagnosed HIV cases in Tioga County were 4.8 per 100,000 in 2020, compared to a rate per 100,000 of 4.7 in the Southern Tier and 13.1 in NYS; this reflects an improvement from 5.5 per 100,000 in 2018.</w:t>
      </w:r>
      <w:r>
        <w:rPr>
          <w:rStyle w:val="FootnoteReference"/>
        </w:rPr>
        <w:footnoteReference w:id="158"/>
      </w:r>
    </w:p>
    <w:p w14:paraId="60CFD82D" w14:textId="77777777" w:rsidR="000E7B00" w:rsidRPr="00352A7B" w:rsidRDefault="000E7B00" w:rsidP="000E7B00">
      <w:pPr>
        <w:rPr>
          <w:b/>
          <w:bCs/>
        </w:rPr>
      </w:pPr>
      <w:r w:rsidRPr="00352A7B">
        <w:rPr>
          <w:b/>
          <w:bCs/>
        </w:rPr>
        <w:t>Food Environment and Nutrition</w:t>
      </w:r>
    </w:p>
    <w:p w14:paraId="0558A1B9" w14:textId="59F24615" w:rsidR="000E7B00" w:rsidRDefault="000E7B00" w:rsidP="000E7B00">
      <w:r>
        <w:t>The United States Department of Agriculture defines “food security” as “access by all people at all times to enough food for an active, healthy life.”</w:t>
      </w:r>
      <w:r>
        <w:rPr>
          <w:rStyle w:val="FootnoteReference"/>
        </w:rPr>
        <w:footnoteReference w:id="159"/>
      </w:r>
      <w:r>
        <w:t xml:space="preserve">  Within Tioga County, only 7.7% had low access to healthy food in 2019, a decrease from 16.2% in 2015.</w:t>
      </w:r>
      <w:r>
        <w:rPr>
          <w:rStyle w:val="FootnoteReference"/>
        </w:rPr>
        <w:footnoteReference w:id="160"/>
      </w:r>
      <w:r>
        <w:t xml:space="preserve">  13.4% of households received Food Stamp/SNAP benefits in 2019, a decrease from 14.4% of households in 2015.</w:t>
      </w:r>
      <w:r>
        <w:rPr>
          <w:rStyle w:val="FootnoteReference"/>
        </w:rPr>
        <w:footnoteReference w:id="161"/>
      </w:r>
      <w:r>
        <w:t xml:space="preserve"> </w:t>
      </w:r>
    </w:p>
    <w:p w14:paraId="3E778C57" w14:textId="0B4FB0FD" w:rsidR="000E7B00" w:rsidRDefault="000E7B00" w:rsidP="000E7B00"/>
    <w:p w14:paraId="0B45830D" w14:textId="04C1327D" w:rsidR="000E7B00" w:rsidRDefault="000E7B00" w:rsidP="000E7B00"/>
    <w:p w14:paraId="02BA91B2" w14:textId="4A741A8D" w:rsidR="000E7B00" w:rsidRDefault="000E7B00" w:rsidP="000E7B00"/>
    <w:p w14:paraId="632B789A" w14:textId="215F2BB4" w:rsidR="000E7B00" w:rsidRDefault="000E7B00" w:rsidP="000E7B00">
      <w:r w:rsidRPr="000E7B00">
        <w:t>The following chart depicts the recent status of food insecurity among Tioga County residents (all ages):</w:t>
      </w:r>
      <w:r>
        <w:rPr>
          <w:rStyle w:val="FootnoteReference"/>
        </w:rPr>
        <w:footnoteReference w:id="162"/>
      </w:r>
    </w:p>
    <w:p w14:paraId="5B1C6BEF" w14:textId="65A55A4C" w:rsidR="000E7B00" w:rsidRDefault="000E7B00" w:rsidP="000E7B00">
      <w:r>
        <w:rPr>
          <w:noProof/>
        </w:rPr>
        <w:drawing>
          <wp:inline distT="0" distB="0" distL="0" distR="0" wp14:anchorId="143F9425" wp14:editId="73638E6B">
            <wp:extent cx="5219700" cy="268122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1449" cy="2692396"/>
                    </a:xfrm>
                    <a:prstGeom prst="rect">
                      <a:avLst/>
                    </a:prstGeom>
                    <a:noFill/>
                  </pic:spPr>
                </pic:pic>
              </a:graphicData>
            </a:graphic>
          </wp:inline>
        </w:drawing>
      </w:r>
    </w:p>
    <w:p w14:paraId="32A0CD0D" w14:textId="768EA0CA" w:rsidR="000E7B00" w:rsidRDefault="000E7B00" w:rsidP="000E7B00">
      <w:r w:rsidRPr="000E7B00">
        <w:t>The following chart depicts the recent status of food insecurity among Tioga County residents under age 18:</w:t>
      </w:r>
      <w:r>
        <w:rPr>
          <w:rStyle w:val="FootnoteReference"/>
        </w:rPr>
        <w:footnoteReference w:id="163"/>
      </w:r>
    </w:p>
    <w:p w14:paraId="58BB5480" w14:textId="25A59ABA" w:rsidR="000E7B00" w:rsidRDefault="000E7B00" w:rsidP="000E7B00"/>
    <w:p w14:paraId="5D2D9E72" w14:textId="791A6515" w:rsidR="000E7B00" w:rsidRDefault="000E7B00" w:rsidP="000E7B00">
      <w:r>
        <w:rPr>
          <w:noProof/>
        </w:rPr>
        <w:drawing>
          <wp:inline distT="0" distB="0" distL="0" distR="0" wp14:anchorId="20FE183C" wp14:editId="2AEA63B5">
            <wp:extent cx="5499100" cy="3213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13AF13E" w14:textId="20F26635" w:rsidR="000E7B00" w:rsidRDefault="000E7B00" w:rsidP="000E7B00">
      <w:r>
        <w:lastRenderedPageBreak/>
        <w:t>Tioga County’s food environment index is 8.7 out of 10; comparatively, Broome County’s is 7.9, Cortland County’s is 8.0, Tompkins County’s is 8.0, and Chemung County’s is 7.9.</w:t>
      </w:r>
      <w:r w:rsidR="00A3042C">
        <w:rPr>
          <w:rStyle w:val="FootnoteReference"/>
        </w:rPr>
        <w:footnoteReference w:id="164"/>
      </w:r>
      <w:r>
        <w:t xml:space="preserve">  The food environment index is developed by the USDA, which assembles statistics on factors including the food choices, health and well-being, and community characteristics of residents and thus identifies food insecurity rates (with 0 being the worst and 10 being the best).</w:t>
      </w:r>
      <w:r w:rsidR="00A3042C">
        <w:rPr>
          <w:rStyle w:val="FootnoteReference"/>
        </w:rPr>
        <w:footnoteReference w:id="165"/>
      </w:r>
      <w:r>
        <w:t xml:space="preserve">  Community assets actively combating food insecurity include local ministries, churches, schools, and food pantries. However, in recent years, the number of markets participating in the New York Farmers’ Market EBT/Food Stamp/SNAP Program within Tioga County has significantly declined, and an updated list of emergency food services and programs has not yet been identified.</w:t>
      </w:r>
    </w:p>
    <w:p w14:paraId="04A4C66D" w14:textId="09FF1DBC" w:rsidR="000E7B00" w:rsidRDefault="000E7B00" w:rsidP="000E7B00">
      <w:r>
        <w:t>The Tioga County Public Health Community Health Assessment states that “the main challenge nutrition educators have observed is the rural setting of the county. Accessibility of healthy food is limited. Many residents communicate their desires to make the healthier food choices, but when it comes down to the ease and accessibility, it seems that convenience is what makes the decision.”</w:t>
      </w:r>
      <w:r w:rsidR="00A3042C">
        <w:rPr>
          <w:rStyle w:val="FootnoteReference"/>
        </w:rPr>
        <w:footnoteReference w:id="166"/>
      </w:r>
      <w:r>
        <w:t xml:space="preserve">  The New York State Community Health Indicators Report states that the percentage of the population with low-income and low access to a supermarket or large grocery store in Tioga County is 2.7%.</w:t>
      </w:r>
      <w:r w:rsidR="00A3042C">
        <w:rPr>
          <w:rStyle w:val="FootnoteReference"/>
        </w:rPr>
        <w:footnoteReference w:id="167"/>
      </w:r>
      <w:r>
        <w:t xml:space="preserve">  Local reports suggest a concern of food deserts particularly in the remote areas of Newark Valley and Berkshire.</w:t>
      </w:r>
      <w:r w:rsidR="00A3042C">
        <w:rPr>
          <w:rStyle w:val="FootnoteReference"/>
        </w:rPr>
        <w:footnoteReference w:id="168"/>
      </w:r>
      <w:r>
        <w:t xml:space="preserve">  The United States Department of Agriculture’s Economic Research Service reports that “Consumer choices about food spending and diet are likely to be influenced by the accessibility and affordability of food retailers—travel time to shopping, availability of healthy foods, and food prices.  Some people and places, especially those with low income, may face greater barriers in accessing healthy and affordable food retailers, which may negatively affect diet and food security.”</w:t>
      </w:r>
      <w:r w:rsidR="00A3042C">
        <w:rPr>
          <w:rStyle w:val="FootnoteReference"/>
        </w:rPr>
        <w:footnoteReference w:id="169"/>
      </w:r>
    </w:p>
    <w:p w14:paraId="17958717" w14:textId="77E4E9AF" w:rsidR="00A3042C" w:rsidRPr="00A3042C" w:rsidRDefault="00A3042C" w:rsidP="00A3042C">
      <w:pPr>
        <w:rPr>
          <w:b/>
          <w:bCs/>
        </w:rPr>
      </w:pPr>
      <w:r w:rsidRPr="00A3042C">
        <w:rPr>
          <w:b/>
          <w:bCs/>
        </w:rPr>
        <w:t>Births and Prenatal Care</w:t>
      </w:r>
    </w:p>
    <w:p w14:paraId="1B24609C" w14:textId="3EBA48F7" w:rsidR="00A3042C" w:rsidRDefault="00A3042C" w:rsidP="00A3042C">
      <w:r>
        <w:t>The birth rate in Tioga County is 9.2 per 1,000 population, which is comparable to the Southern Tier rate of 9.1 and lower than the New York State rate of 11.5.</w:t>
      </w:r>
      <w:r>
        <w:rPr>
          <w:rStyle w:val="FootnoteReference"/>
        </w:rPr>
        <w:footnoteReference w:id="170"/>
      </w:r>
      <w:r>
        <w:t xml:space="preserve">  In Tioga County, 33% of live births occurred within 18 months of a previous pregnancy, compared to 33.4% in the Southern Tier and 30.4% in New York State.</w:t>
      </w:r>
      <w:r>
        <w:rPr>
          <w:rStyle w:val="FootnoteReference"/>
        </w:rPr>
        <w:footnoteReference w:id="171"/>
      </w:r>
      <w:r>
        <w:t xml:space="preserve">  Additionally, the rate of children born with congenital disability (e.g. cleft lip, spina bifida, down syndrome, and cystic fibrosis) in Tioga County has increased from nearly 180 per 10,000 births in 2000 to an all-time high of 350 per 10,000 births in 2010, but sharply declined from 2010 to 2012 by about 75 births per 10,000.</w:t>
      </w:r>
      <w:r>
        <w:rPr>
          <w:rStyle w:val="FootnoteReference"/>
        </w:rPr>
        <w:footnoteReference w:id="172"/>
      </w:r>
    </w:p>
    <w:p w14:paraId="0B8E0D71" w14:textId="4CB995A2" w:rsidR="00A3042C" w:rsidRDefault="00A3042C" w:rsidP="00A3042C">
      <w:r w:rsidRPr="00A3042C">
        <w:lastRenderedPageBreak/>
        <w:t>Additional birth statistics for Tioga County compared to the Southern Tier region and New York State are as follows:</w:t>
      </w:r>
      <w:r>
        <w:rPr>
          <w:rStyle w:val="FootnoteReference"/>
        </w:rPr>
        <w:footnoteReference w:id="173"/>
      </w:r>
    </w:p>
    <w:tbl>
      <w:tblPr>
        <w:tblStyle w:val="TableGrid"/>
        <w:tblW w:w="0" w:type="auto"/>
        <w:tblLook w:val="04A0" w:firstRow="1" w:lastRow="0" w:firstColumn="1" w:lastColumn="0" w:noHBand="0" w:noVBand="1"/>
      </w:tblPr>
      <w:tblGrid>
        <w:gridCol w:w="4912"/>
        <w:gridCol w:w="1373"/>
        <w:gridCol w:w="1475"/>
        <w:gridCol w:w="1590"/>
      </w:tblGrid>
      <w:tr w:rsidR="00A3042C" w14:paraId="27C07893" w14:textId="77777777" w:rsidTr="00AF6CA5">
        <w:tc>
          <w:tcPr>
            <w:tcW w:w="5395" w:type="dxa"/>
          </w:tcPr>
          <w:p w14:paraId="4C39E044" w14:textId="77777777" w:rsidR="00A3042C" w:rsidRPr="00D36ABB" w:rsidRDefault="00A3042C" w:rsidP="00AF6CA5">
            <w:pPr>
              <w:jc w:val="center"/>
              <w:rPr>
                <w:b/>
                <w:bCs/>
              </w:rPr>
            </w:pPr>
            <w:r w:rsidRPr="00D36ABB">
              <w:rPr>
                <w:b/>
                <w:bCs/>
              </w:rPr>
              <w:t>Indicator</w:t>
            </w:r>
          </w:p>
        </w:tc>
        <w:tc>
          <w:tcPr>
            <w:tcW w:w="1440" w:type="dxa"/>
          </w:tcPr>
          <w:p w14:paraId="635D7C60" w14:textId="77777777" w:rsidR="00A3042C" w:rsidRPr="00D36ABB" w:rsidRDefault="00A3042C" w:rsidP="00AF6CA5">
            <w:pPr>
              <w:jc w:val="center"/>
              <w:rPr>
                <w:b/>
                <w:bCs/>
              </w:rPr>
            </w:pPr>
            <w:r w:rsidRPr="00D36ABB">
              <w:rPr>
                <w:b/>
                <w:bCs/>
              </w:rPr>
              <w:t>Tioga County</w:t>
            </w:r>
          </w:p>
        </w:tc>
        <w:tc>
          <w:tcPr>
            <w:tcW w:w="1530" w:type="dxa"/>
          </w:tcPr>
          <w:p w14:paraId="14794964" w14:textId="77777777" w:rsidR="00A3042C" w:rsidRPr="00D36ABB" w:rsidRDefault="00A3042C" w:rsidP="00AF6CA5">
            <w:pPr>
              <w:jc w:val="center"/>
              <w:rPr>
                <w:b/>
                <w:bCs/>
              </w:rPr>
            </w:pPr>
            <w:r w:rsidRPr="00D36ABB">
              <w:rPr>
                <w:b/>
                <w:bCs/>
              </w:rPr>
              <w:t>Southern Tier</w:t>
            </w:r>
          </w:p>
        </w:tc>
        <w:tc>
          <w:tcPr>
            <w:tcW w:w="1705" w:type="dxa"/>
          </w:tcPr>
          <w:p w14:paraId="0C0144FE" w14:textId="77777777" w:rsidR="00A3042C" w:rsidRPr="00D36ABB" w:rsidRDefault="00A3042C" w:rsidP="00AF6CA5">
            <w:pPr>
              <w:jc w:val="center"/>
              <w:rPr>
                <w:b/>
                <w:bCs/>
              </w:rPr>
            </w:pPr>
            <w:r w:rsidRPr="00D36ABB">
              <w:rPr>
                <w:b/>
                <w:bCs/>
              </w:rPr>
              <w:t>New York State</w:t>
            </w:r>
          </w:p>
        </w:tc>
      </w:tr>
      <w:tr w:rsidR="00A3042C" w14:paraId="43639199" w14:textId="77777777" w:rsidTr="00AF6CA5">
        <w:tc>
          <w:tcPr>
            <w:tcW w:w="5395" w:type="dxa"/>
          </w:tcPr>
          <w:p w14:paraId="1DDE7100" w14:textId="77777777" w:rsidR="00A3042C" w:rsidRDefault="00A3042C" w:rsidP="00AF6CA5">
            <w:r>
              <w:t>Birth rate among teens aged 15-19</w:t>
            </w:r>
          </w:p>
        </w:tc>
        <w:tc>
          <w:tcPr>
            <w:tcW w:w="1440" w:type="dxa"/>
          </w:tcPr>
          <w:p w14:paraId="79A1DF6B" w14:textId="77777777" w:rsidR="00A3042C" w:rsidRDefault="00A3042C" w:rsidP="00AF6CA5">
            <w:r>
              <w:t>5.6</w:t>
            </w:r>
          </w:p>
        </w:tc>
        <w:tc>
          <w:tcPr>
            <w:tcW w:w="1530" w:type="dxa"/>
          </w:tcPr>
          <w:p w14:paraId="52050494" w14:textId="77777777" w:rsidR="00A3042C" w:rsidRDefault="00A3042C" w:rsidP="00AF6CA5">
            <w:r>
              <w:t>4.8</w:t>
            </w:r>
          </w:p>
        </w:tc>
        <w:tc>
          <w:tcPr>
            <w:tcW w:w="1705" w:type="dxa"/>
          </w:tcPr>
          <w:p w14:paraId="258D9395" w14:textId="77777777" w:rsidR="00A3042C" w:rsidRDefault="00A3042C" w:rsidP="00AF6CA5">
            <w:r>
              <w:t>3.1</w:t>
            </w:r>
          </w:p>
        </w:tc>
      </w:tr>
      <w:tr w:rsidR="00A3042C" w14:paraId="60893BCF" w14:textId="77777777" w:rsidTr="00AF6CA5">
        <w:tc>
          <w:tcPr>
            <w:tcW w:w="5395" w:type="dxa"/>
          </w:tcPr>
          <w:p w14:paraId="5DD56595" w14:textId="77777777" w:rsidR="00A3042C" w:rsidRDefault="00A3042C" w:rsidP="00AF6CA5">
            <w:r>
              <w:t>Teen pregnancy rate per 1,000 (aged less than 18)</w:t>
            </w:r>
          </w:p>
        </w:tc>
        <w:tc>
          <w:tcPr>
            <w:tcW w:w="1440" w:type="dxa"/>
          </w:tcPr>
          <w:p w14:paraId="5EA6FE83" w14:textId="77777777" w:rsidR="00A3042C" w:rsidRDefault="00A3042C" w:rsidP="00AF6CA5">
            <w:r>
              <w:t>2.3</w:t>
            </w:r>
          </w:p>
        </w:tc>
        <w:tc>
          <w:tcPr>
            <w:tcW w:w="1530" w:type="dxa"/>
          </w:tcPr>
          <w:p w14:paraId="477ECB52" w14:textId="77777777" w:rsidR="00A3042C" w:rsidRDefault="00A3042C" w:rsidP="00AF6CA5">
            <w:r>
              <w:t>4.8</w:t>
            </w:r>
          </w:p>
        </w:tc>
        <w:tc>
          <w:tcPr>
            <w:tcW w:w="1705" w:type="dxa"/>
          </w:tcPr>
          <w:p w14:paraId="664AD98F" w14:textId="77777777" w:rsidR="00A3042C" w:rsidRDefault="00A3042C" w:rsidP="00AF6CA5">
            <w:r>
              <w:t>4.7</w:t>
            </w:r>
          </w:p>
        </w:tc>
      </w:tr>
      <w:tr w:rsidR="00A3042C" w14:paraId="5E1C2747" w14:textId="77777777" w:rsidTr="00AF6CA5">
        <w:tc>
          <w:tcPr>
            <w:tcW w:w="5395" w:type="dxa"/>
          </w:tcPr>
          <w:p w14:paraId="0BC84D84" w14:textId="77777777" w:rsidR="00A3042C" w:rsidRDefault="00A3042C" w:rsidP="00AF6CA5">
            <w:bookmarkStart w:id="7" w:name="_Hlk123754442"/>
            <w:r>
              <w:t>Teen pregnancy rate per 1,000 (aged 18-19)</w:t>
            </w:r>
            <w:bookmarkEnd w:id="7"/>
          </w:p>
        </w:tc>
        <w:tc>
          <w:tcPr>
            <w:tcW w:w="1440" w:type="dxa"/>
          </w:tcPr>
          <w:p w14:paraId="1E528836" w14:textId="77777777" w:rsidR="00A3042C" w:rsidRDefault="00A3042C" w:rsidP="00AF6CA5">
            <w:r>
              <w:t>59.9</w:t>
            </w:r>
          </w:p>
        </w:tc>
        <w:tc>
          <w:tcPr>
            <w:tcW w:w="1530" w:type="dxa"/>
          </w:tcPr>
          <w:p w14:paraId="5F404F7D" w14:textId="77777777" w:rsidR="00A3042C" w:rsidRDefault="00A3042C" w:rsidP="00AF6CA5">
            <w:r>
              <w:t>24.5</w:t>
            </w:r>
          </w:p>
        </w:tc>
        <w:tc>
          <w:tcPr>
            <w:tcW w:w="1705" w:type="dxa"/>
          </w:tcPr>
          <w:p w14:paraId="41366060" w14:textId="77777777" w:rsidR="00A3042C" w:rsidRDefault="00A3042C" w:rsidP="00AF6CA5">
            <w:r>
              <w:t>41.1</w:t>
            </w:r>
          </w:p>
        </w:tc>
      </w:tr>
      <w:tr w:rsidR="00A3042C" w14:paraId="5ABA9C03" w14:textId="77777777" w:rsidTr="00AF6CA5">
        <w:tc>
          <w:tcPr>
            <w:tcW w:w="5395" w:type="dxa"/>
          </w:tcPr>
          <w:p w14:paraId="791BB7EA" w14:textId="77777777" w:rsidR="00A3042C" w:rsidRDefault="00A3042C" w:rsidP="00AF6CA5">
            <w:r>
              <w:t>% of births to women aged 35+</w:t>
            </w:r>
          </w:p>
        </w:tc>
        <w:tc>
          <w:tcPr>
            <w:tcW w:w="1440" w:type="dxa"/>
          </w:tcPr>
          <w:p w14:paraId="376B8624" w14:textId="77777777" w:rsidR="00A3042C" w:rsidRDefault="00A3042C" w:rsidP="00AF6CA5">
            <w:r>
              <w:t>13.3</w:t>
            </w:r>
          </w:p>
        </w:tc>
        <w:tc>
          <w:tcPr>
            <w:tcW w:w="1530" w:type="dxa"/>
          </w:tcPr>
          <w:p w14:paraId="3305EFEA" w14:textId="77777777" w:rsidR="00A3042C" w:rsidRDefault="00A3042C" w:rsidP="00AF6CA5">
            <w:r>
              <w:t>16.4</w:t>
            </w:r>
          </w:p>
        </w:tc>
        <w:tc>
          <w:tcPr>
            <w:tcW w:w="1705" w:type="dxa"/>
          </w:tcPr>
          <w:p w14:paraId="05D1BFE0" w14:textId="77777777" w:rsidR="00A3042C" w:rsidRDefault="00A3042C" w:rsidP="00AF6CA5">
            <w:r>
              <w:t>24.5</w:t>
            </w:r>
          </w:p>
        </w:tc>
      </w:tr>
      <w:tr w:rsidR="00A3042C" w14:paraId="307C26AF" w14:textId="77777777" w:rsidTr="00AF6CA5">
        <w:tc>
          <w:tcPr>
            <w:tcW w:w="5395" w:type="dxa"/>
          </w:tcPr>
          <w:p w14:paraId="43FFFC4D" w14:textId="77777777" w:rsidR="00A3042C" w:rsidRDefault="00A3042C" w:rsidP="00AF6CA5">
            <w:r>
              <w:t>% of births with early (1</w:t>
            </w:r>
            <w:r w:rsidRPr="00D36ABB">
              <w:rPr>
                <w:vertAlign w:val="superscript"/>
              </w:rPr>
              <w:t>st</w:t>
            </w:r>
            <w:r>
              <w:t xml:space="preserve"> trimester) care</w:t>
            </w:r>
          </w:p>
        </w:tc>
        <w:tc>
          <w:tcPr>
            <w:tcW w:w="1440" w:type="dxa"/>
          </w:tcPr>
          <w:p w14:paraId="4E7EEE50" w14:textId="77777777" w:rsidR="00A3042C" w:rsidRDefault="00A3042C" w:rsidP="00AF6CA5">
            <w:r>
              <w:t>76</w:t>
            </w:r>
          </w:p>
        </w:tc>
        <w:tc>
          <w:tcPr>
            <w:tcW w:w="1530" w:type="dxa"/>
          </w:tcPr>
          <w:p w14:paraId="768952D1" w14:textId="77777777" w:rsidR="00A3042C" w:rsidRDefault="00A3042C" w:rsidP="00AF6CA5">
            <w:r>
              <w:t>72.3</w:t>
            </w:r>
          </w:p>
        </w:tc>
        <w:tc>
          <w:tcPr>
            <w:tcW w:w="1705" w:type="dxa"/>
          </w:tcPr>
          <w:p w14:paraId="0D3B2160" w14:textId="77777777" w:rsidR="00A3042C" w:rsidRDefault="00A3042C" w:rsidP="00AF6CA5">
            <w:r>
              <w:t>76.3</w:t>
            </w:r>
          </w:p>
        </w:tc>
      </w:tr>
      <w:tr w:rsidR="00A3042C" w14:paraId="56AB6530" w14:textId="77777777" w:rsidTr="00AF6CA5">
        <w:tc>
          <w:tcPr>
            <w:tcW w:w="5395" w:type="dxa"/>
          </w:tcPr>
          <w:p w14:paraId="25E4D401" w14:textId="77777777" w:rsidR="00A3042C" w:rsidRDefault="00A3042C" w:rsidP="00AF6CA5">
            <w:r>
              <w:t>% of births with late (3</w:t>
            </w:r>
            <w:r w:rsidRPr="00D36ABB">
              <w:rPr>
                <w:vertAlign w:val="superscript"/>
              </w:rPr>
              <w:t>rd</w:t>
            </w:r>
            <w:r>
              <w:t xml:space="preserve"> trimester) or no prenatal care</w:t>
            </w:r>
          </w:p>
        </w:tc>
        <w:tc>
          <w:tcPr>
            <w:tcW w:w="1440" w:type="dxa"/>
          </w:tcPr>
          <w:p w14:paraId="56A5E854" w14:textId="77777777" w:rsidR="00A3042C" w:rsidRDefault="00A3042C" w:rsidP="00AF6CA5">
            <w:r>
              <w:t>4.5</w:t>
            </w:r>
          </w:p>
        </w:tc>
        <w:tc>
          <w:tcPr>
            <w:tcW w:w="1530" w:type="dxa"/>
          </w:tcPr>
          <w:p w14:paraId="35CEC0AC" w14:textId="77777777" w:rsidR="00A3042C" w:rsidRDefault="00A3042C" w:rsidP="00AF6CA5">
            <w:r>
              <w:t>4.8</w:t>
            </w:r>
          </w:p>
        </w:tc>
        <w:tc>
          <w:tcPr>
            <w:tcW w:w="1705" w:type="dxa"/>
          </w:tcPr>
          <w:p w14:paraId="57C25E60" w14:textId="77777777" w:rsidR="00A3042C" w:rsidRDefault="00A3042C" w:rsidP="00AF6CA5">
            <w:r>
              <w:t>5.4</w:t>
            </w:r>
          </w:p>
        </w:tc>
      </w:tr>
      <w:tr w:rsidR="00A3042C" w14:paraId="5B155C55" w14:textId="77777777" w:rsidTr="00AF6CA5">
        <w:tc>
          <w:tcPr>
            <w:tcW w:w="5395" w:type="dxa"/>
          </w:tcPr>
          <w:p w14:paraId="0855B3E3" w14:textId="77777777" w:rsidR="00A3042C" w:rsidRDefault="00A3042C" w:rsidP="00AF6CA5">
            <w:r>
              <w:t>% of births with adequate prenatal care</w:t>
            </w:r>
          </w:p>
        </w:tc>
        <w:tc>
          <w:tcPr>
            <w:tcW w:w="1440" w:type="dxa"/>
          </w:tcPr>
          <w:p w14:paraId="5AE2CFF3" w14:textId="77777777" w:rsidR="00A3042C" w:rsidRDefault="00A3042C" w:rsidP="00AF6CA5">
            <w:r>
              <w:t>83.4</w:t>
            </w:r>
          </w:p>
        </w:tc>
        <w:tc>
          <w:tcPr>
            <w:tcW w:w="1530" w:type="dxa"/>
          </w:tcPr>
          <w:p w14:paraId="4A5077DE" w14:textId="77777777" w:rsidR="00A3042C" w:rsidRDefault="00A3042C" w:rsidP="00AF6CA5">
            <w:r>
              <w:t>81.2</w:t>
            </w:r>
          </w:p>
        </w:tc>
        <w:tc>
          <w:tcPr>
            <w:tcW w:w="1705" w:type="dxa"/>
          </w:tcPr>
          <w:p w14:paraId="0C134A48" w14:textId="77777777" w:rsidR="00A3042C" w:rsidRDefault="00A3042C" w:rsidP="00AF6CA5">
            <w:r>
              <w:t>75.5</w:t>
            </w:r>
          </w:p>
        </w:tc>
      </w:tr>
      <w:tr w:rsidR="00A3042C" w14:paraId="12E8F61A" w14:textId="77777777" w:rsidTr="00AF6CA5">
        <w:tc>
          <w:tcPr>
            <w:tcW w:w="5395" w:type="dxa"/>
          </w:tcPr>
          <w:p w14:paraId="5D842136" w14:textId="77777777" w:rsidR="00A3042C" w:rsidRDefault="00A3042C" w:rsidP="00AF6CA5">
            <w:r>
              <w:t>% of births with low birthweight</w:t>
            </w:r>
          </w:p>
        </w:tc>
        <w:tc>
          <w:tcPr>
            <w:tcW w:w="1440" w:type="dxa"/>
          </w:tcPr>
          <w:p w14:paraId="30FB09E2" w14:textId="77777777" w:rsidR="00A3042C" w:rsidRDefault="00A3042C" w:rsidP="00AF6CA5">
            <w:r>
              <w:t>7</w:t>
            </w:r>
          </w:p>
        </w:tc>
        <w:tc>
          <w:tcPr>
            <w:tcW w:w="1530" w:type="dxa"/>
          </w:tcPr>
          <w:p w14:paraId="29B6E0D8" w14:textId="77777777" w:rsidR="00A3042C" w:rsidRDefault="00A3042C" w:rsidP="00AF6CA5">
            <w:r>
              <w:t>7.3</w:t>
            </w:r>
          </w:p>
        </w:tc>
        <w:tc>
          <w:tcPr>
            <w:tcW w:w="1705" w:type="dxa"/>
          </w:tcPr>
          <w:p w14:paraId="67DC8BB8" w14:textId="77777777" w:rsidR="00A3042C" w:rsidRDefault="00A3042C" w:rsidP="00AF6CA5">
            <w:r>
              <w:t>8.1</w:t>
            </w:r>
          </w:p>
        </w:tc>
      </w:tr>
      <w:tr w:rsidR="00A3042C" w14:paraId="5B8AFE29" w14:textId="77777777" w:rsidTr="00AF6CA5">
        <w:tc>
          <w:tcPr>
            <w:tcW w:w="5395" w:type="dxa"/>
          </w:tcPr>
          <w:p w14:paraId="0E35F846" w14:textId="77777777" w:rsidR="00A3042C" w:rsidRDefault="00A3042C" w:rsidP="00AF6CA5">
            <w:r>
              <w:t>% of births with very low birthweight</w:t>
            </w:r>
          </w:p>
        </w:tc>
        <w:tc>
          <w:tcPr>
            <w:tcW w:w="1440" w:type="dxa"/>
          </w:tcPr>
          <w:p w14:paraId="47824B14" w14:textId="77777777" w:rsidR="00A3042C" w:rsidRDefault="00A3042C" w:rsidP="00AF6CA5">
            <w:r>
              <w:t>0.7</w:t>
            </w:r>
          </w:p>
        </w:tc>
        <w:tc>
          <w:tcPr>
            <w:tcW w:w="1530" w:type="dxa"/>
          </w:tcPr>
          <w:p w14:paraId="6C871A33" w14:textId="77777777" w:rsidR="00A3042C" w:rsidRDefault="00A3042C" w:rsidP="00AF6CA5">
            <w:r>
              <w:t>1.1</w:t>
            </w:r>
          </w:p>
        </w:tc>
        <w:tc>
          <w:tcPr>
            <w:tcW w:w="1705" w:type="dxa"/>
          </w:tcPr>
          <w:p w14:paraId="160511DD" w14:textId="77777777" w:rsidR="00A3042C" w:rsidRDefault="00A3042C" w:rsidP="00AF6CA5">
            <w:r>
              <w:t>1.4</w:t>
            </w:r>
          </w:p>
        </w:tc>
      </w:tr>
      <w:tr w:rsidR="00A3042C" w14:paraId="06BF562D" w14:textId="77777777" w:rsidTr="00AF6CA5">
        <w:tc>
          <w:tcPr>
            <w:tcW w:w="5395" w:type="dxa"/>
          </w:tcPr>
          <w:p w14:paraId="7E45518B" w14:textId="77777777" w:rsidR="00A3042C" w:rsidRDefault="00A3042C" w:rsidP="00AF6CA5">
            <w:r>
              <w:t>% of births to out of wedlock mothers</w:t>
            </w:r>
          </w:p>
        </w:tc>
        <w:tc>
          <w:tcPr>
            <w:tcW w:w="1440" w:type="dxa"/>
          </w:tcPr>
          <w:p w14:paraId="44563BDB" w14:textId="77777777" w:rsidR="00A3042C" w:rsidRDefault="00A3042C" w:rsidP="00AF6CA5">
            <w:r>
              <w:t>45.7</w:t>
            </w:r>
          </w:p>
        </w:tc>
        <w:tc>
          <w:tcPr>
            <w:tcW w:w="1530" w:type="dxa"/>
          </w:tcPr>
          <w:p w14:paraId="3B430BDD" w14:textId="77777777" w:rsidR="00A3042C" w:rsidRDefault="00A3042C" w:rsidP="00AF6CA5">
            <w:r>
              <w:t>46.4</w:t>
            </w:r>
          </w:p>
        </w:tc>
        <w:tc>
          <w:tcPr>
            <w:tcW w:w="1705" w:type="dxa"/>
          </w:tcPr>
          <w:p w14:paraId="162AE5D2" w14:textId="77777777" w:rsidR="00A3042C" w:rsidRDefault="00A3042C" w:rsidP="00AF6CA5">
            <w:r>
              <w:t>37.9</w:t>
            </w:r>
          </w:p>
        </w:tc>
      </w:tr>
      <w:tr w:rsidR="00A3042C" w14:paraId="00FC3096" w14:textId="77777777" w:rsidTr="00AF6CA5">
        <w:tc>
          <w:tcPr>
            <w:tcW w:w="5395" w:type="dxa"/>
          </w:tcPr>
          <w:p w14:paraId="7559A841" w14:textId="77777777" w:rsidR="00A3042C" w:rsidRDefault="00A3042C" w:rsidP="00AF6CA5">
            <w:r>
              <w:t>Abortion rate per 1,000 live births (all ages)</w:t>
            </w:r>
          </w:p>
        </w:tc>
        <w:tc>
          <w:tcPr>
            <w:tcW w:w="1440" w:type="dxa"/>
          </w:tcPr>
          <w:p w14:paraId="0B98B064" w14:textId="77777777" w:rsidR="00A3042C" w:rsidRDefault="00A3042C" w:rsidP="00AF6CA5">
            <w:r>
              <w:t>135.8</w:t>
            </w:r>
          </w:p>
        </w:tc>
        <w:tc>
          <w:tcPr>
            <w:tcW w:w="1530" w:type="dxa"/>
          </w:tcPr>
          <w:p w14:paraId="7BB399A8" w14:textId="77777777" w:rsidR="00A3042C" w:rsidRDefault="00A3042C" w:rsidP="00AF6CA5">
            <w:r>
              <w:t>269.2</w:t>
            </w:r>
          </w:p>
        </w:tc>
        <w:tc>
          <w:tcPr>
            <w:tcW w:w="1705" w:type="dxa"/>
          </w:tcPr>
          <w:p w14:paraId="341ABE1D" w14:textId="77777777" w:rsidR="00A3042C" w:rsidRDefault="00A3042C" w:rsidP="00AF6CA5">
            <w:r>
              <w:t>333.1</w:t>
            </w:r>
          </w:p>
        </w:tc>
      </w:tr>
    </w:tbl>
    <w:p w14:paraId="06AE5879" w14:textId="13A6CB3C" w:rsidR="00A3042C" w:rsidRDefault="00A3042C" w:rsidP="00A3042C"/>
    <w:p w14:paraId="00CF89C1" w14:textId="5730CBE4" w:rsidR="00A3042C" w:rsidRDefault="00A3042C" w:rsidP="00A3042C">
      <w:r w:rsidRPr="00A3042C">
        <w:t>The New York State Department of Health reports the following perinatal data by zip code for Tioga County:</w:t>
      </w:r>
      <w:r w:rsidR="0094255D">
        <w:rPr>
          <w:rStyle w:val="FootnoteReference"/>
        </w:rPr>
        <w:footnoteReference w:id="174"/>
      </w:r>
    </w:p>
    <w:p w14:paraId="060ACEAF" w14:textId="7034439C" w:rsidR="0094255D" w:rsidRDefault="0094255D" w:rsidP="00A3042C">
      <w:r>
        <w:rPr>
          <w:noProof/>
        </w:rPr>
        <w:drawing>
          <wp:inline distT="0" distB="0" distL="0" distR="0" wp14:anchorId="594AD74D" wp14:editId="51DDE1BC">
            <wp:extent cx="5943600" cy="2708461"/>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08461"/>
                    </a:xfrm>
                    <a:prstGeom prst="rect">
                      <a:avLst/>
                    </a:prstGeom>
                    <a:noFill/>
                  </pic:spPr>
                </pic:pic>
              </a:graphicData>
            </a:graphic>
          </wp:inline>
        </w:drawing>
      </w:r>
    </w:p>
    <w:p w14:paraId="2012BCBF" w14:textId="09DFB5A5" w:rsidR="0094255D" w:rsidRDefault="0094255D" w:rsidP="00A3042C"/>
    <w:p w14:paraId="66482EA4" w14:textId="4A0FA82F" w:rsidR="0094255D" w:rsidRDefault="0094255D" w:rsidP="00A3042C">
      <w:r w:rsidRPr="0094255D">
        <w:lastRenderedPageBreak/>
        <w:t>According to this data, the communities with the highest teen pregnancy rates per 1,000 are Willseyville (37.0), Richford (36.0), Lockwood (32.3), and Nichols (31.7).  The highest rates of teen birth per 1,000 are Willseyville (27.8), Nichols (26.5), Waverly (25.0), and Lockwood (21.5).</w:t>
      </w:r>
    </w:p>
    <w:p w14:paraId="361C7FA1" w14:textId="77777777" w:rsidR="0094255D" w:rsidRDefault="0094255D" w:rsidP="0094255D">
      <w:r w:rsidRPr="0094255D">
        <w:rPr>
          <w:b/>
        </w:rPr>
        <w:t>Mortality</w:t>
      </w:r>
      <w:r>
        <w:t xml:space="preserve"> </w:t>
      </w:r>
      <w:r w:rsidRPr="0094255D">
        <w:rPr>
          <w:b/>
        </w:rPr>
        <w:t>and Morbidity</w:t>
      </w:r>
    </w:p>
    <w:p w14:paraId="7E59147B" w14:textId="362B1330" w:rsidR="0094255D" w:rsidRDefault="0094255D" w:rsidP="0094255D">
      <w:r>
        <w:t>The mortality rate in Tioga County is 987.0 per 100,000 population (an increase from the previous report of 925.2), which is less than the Southern Tier region of 1,020.9, but significantly higher than the New York State rate of 798.8.</w:t>
      </w:r>
      <w:r>
        <w:rPr>
          <w:rStyle w:val="FootnoteReference"/>
        </w:rPr>
        <w:footnoteReference w:id="175"/>
      </w:r>
      <w:r>
        <w:t xml:space="preserve">  Within Tioga County, the years of potential life lost per 100,000 is 6,504.9, which is less than that of the Southern Tier (6,821.4), but greater than that of New York State (5,781.9).</w:t>
      </w:r>
      <w:r>
        <w:rPr>
          <w:rStyle w:val="FootnoteReference"/>
        </w:rPr>
        <w:footnoteReference w:id="176"/>
      </w:r>
      <w:r>
        <w:t xml:space="preserve">  According to the National Center for Health Statistics, cancer, unintentional injury, heart disease, suicide, perinatal deaths, and homicide deaths were the national leading causes of years of potential life lost before age 75.</w:t>
      </w:r>
      <w:r>
        <w:rPr>
          <w:rStyle w:val="FootnoteReference"/>
        </w:rPr>
        <w:footnoteReference w:id="177"/>
      </w:r>
      <w:r>
        <w:t xml:space="preserve">  Studies show that populations at higher risk for premature death include those with obesity, those who smoke, those with a higher risk of unintentional injuries, those with heart disease risk factors, and those with increased exposure to environmental hazards.</w:t>
      </w:r>
      <w:r>
        <w:rPr>
          <w:rStyle w:val="FootnoteReference"/>
        </w:rPr>
        <w:footnoteReference w:id="178"/>
      </w:r>
      <w:r>
        <w:t xml:space="preserve">  The Tioga County Public Health Community Health Assessment (CHA) reports that men die from unintentional injury three times more than women, and women die from Alzheimer’s disease twice as much as men.</w:t>
      </w:r>
      <w:r>
        <w:rPr>
          <w:rStyle w:val="FootnoteReference"/>
        </w:rPr>
        <w:footnoteReference w:id="179"/>
      </w:r>
      <w:r>
        <w:t xml:space="preserve">  Unintentional injury may include poisoning, motor vehicle traffic deaths, and falls. Nationally, unintentional injuries were the leading cause of death for all groups under age 45.</w:t>
      </w:r>
      <w:r>
        <w:rPr>
          <w:rStyle w:val="FootnoteReference"/>
        </w:rPr>
        <w:footnoteReference w:id="180"/>
      </w:r>
      <w:r>
        <w:t xml:space="preserve"> </w:t>
      </w:r>
    </w:p>
    <w:p w14:paraId="66607837" w14:textId="77777777" w:rsidR="0094255D" w:rsidRDefault="0094255D" w:rsidP="0094255D"/>
    <w:p w14:paraId="35B57B8A" w14:textId="77777777" w:rsidR="0094255D" w:rsidRDefault="0094255D" w:rsidP="0094255D"/>
    <w:p w14:paraId="5B9A2CEE" w14:textId="77777777" w:rsidR="0094255D" w:rsidRDefault="0094255D" w:rsidP="0094255D"/>
    <w:p w14:paraId="456DD264" w14:textId="77777777" w:rsidR="0094255D" w:rsidRDefault="0094255D" w:rsidP="0094255D"/>
    <w:p w14:paraId="599CD5C9" w14:textId="77777777" w:rsidR="0094255D" w:rsidRDefault="0094255D" w:rsidP="0094255D"/>
    <w:p w14:paraId="6D00A771" w14:textId="77777777" w:rsidR="0094255D" w:rsidRDefault="0094255D" w:rsidP="0094255D"/>
    <w:p w14:paraId="0EDFD124" w14:textId="77777777" w:rsidR="0094255D" w:rsidRDefault="0094255D" w:rsidP="0094255D"/>
    <w:p w14:paraId="7BE23805" w14:textId="77777777" w:rsidR="0094255D" w:rsidRDefault="0094255D" w:rsidP="0094255D"/>
    <w:p w14:paraId="0899741E" w14:textId="77777777" w:rsidR="0094255D" w:rsidRDefault="0094255D" w:rsidP="0094255D"/>
    <w:p w14:paraId="15340F0F" w14:textId="77777777" w:rsidR="0094255D" w:rsidRDefault="0094255D" w:rsidP="0094255D"/>
    <w:p w14:paraId="55B3EE69" w14:textId="0932694E" w:rsidR="0094255D" w:rsidRDefault="0094255D" w:rsidP="0094255D">
      <w:r>
        <w:lastRenderedPageBreak/>
        <w:t>Additional mortality rates (per 100,000) for Tioga County compared to the Southern Tier region and New York State are as follows:</w:t>
      </w:r>
      <w:r>
        <w:rPr>
          <w:rStyle w:val="FootnoteReference"/>
        </w:rPr>
        <w:footnoteReference w:id="181"/>
      </w:r>
    </w:p>
    <w:tbl>
      <w:tblPr>
        <w:tblStyle w:val="TableGrid"/>
        <w:tblW w:w="0" w:type="auto"/>
        <w:tblLook w:val="04A0" w:firstRow="1" w:lastRow="0" w:firstColumn="1" w:lastColumn="0" w:noHBand="0" w:noVBand="1"/>
      </w:tblPr>
      <w:tblGrid>
        <w:gridCol w:w="2396"/>
        <w:gridCol w:w="2316"/>
        <w:gridCol w:w="2340"/>
        <w:gridCol w:w="2298"/>
      </w:tblGrid>
      <w:tr w:rsidR="0094255D" w14:paraId="4D44DFE5" w14:textId="77777777" w:rsidTr="00AF6CA5">
        <w:tc>
          <w:tcPr>
            <w:tcW w:w="2517" w:type="dxa"/>
          </w:tcPr>
          <w:p w14:paraId="564CA255" w14:textId="77777777" w:rsidR="0094255D" w:rsidRPr="00630BB8" w:rsidRDefault="0094255D" w:rsidP="00AF6CA5">
            <w:pPr>
              <w:jc w:val="center"/>
              <w:rPr>
                <w:b/>
                <w:bCs/>
              </w:rPr>
            </w:pPr>
            <w:r w:rsidRPr="00630BB8">
              <w:rPr>
                <w:b/>
                <w:bCs/>
              </w:rPr>
              <w:t>Indicator</w:t>
            </w:r>
          </w:p>
        </w:tc>
        <w:tc>
          <w:tcPr>
            <w:tcW w:w="2517" w:type="dxa"/>
          </w:tcPr>
          <w:p w14:paraId="54FC76DC" w14:textId="77777777" w:rsidR="0094255D" w:rsidRPr="00630BB8" w:rsidRDefault="0094255D" w:rsidP="00AF6CA5">
            <w:pPr>
              <w:jc w:val="center"/>
              <w:rPr>
                <w:b/>
                <w:bCs/>
              </w:rPr>
            </w:pPr>
            <w:r w:rsidRPr="00630BB8">
              <w:rPr>
                <w:b/>
                <w:bCs/>
              </w:rPr>
              <w:t>Tioga County</w:t>
            </w:r>
          </w:p>
        </w:tc>
        <w:tc>
          <w:tcPr>
            <w:tcW w:w="2518" w:type="dxa"/>
          </w:tcPr>
          <w:p w14:paraId="7468C9E8" w14:textId="77777777" w:rsidR="0094255D" w:rsidRPr="00630BB8" w:rsidRDefault="0094255D" w:rsidP="00AF6CA5">
            <w:pPr>
              <w:jc w:val="center"/>
              <w:rPr>
                <w:b/>
                <w:bCs/>
              </w:rPr>
            </w:pPr>
            <w:r w:rsidRPr="00630BB8">
              <w:rPr>
                <w:b/>
                <w:bCs/>
              </w:rPr>
              <w:t>Southern Tier</w:t>
            </w:r>
          </w:p>
        </w:tc>
        <w:tc>
          <w:tcPr>
            <w:tcW w:w="2518" w:type="dxa"/>
          </w:tcPr>
          <w:p w14:paraId="7316D060" w14:textId="77777777" w:rsidR="0094255D" w:rsidRPr="00630BB8" w:rsidRDefault="0094255D" w:rsidP="00AF6CA5">
            <w:pPr>
              <w:jc w:val="center"/>
              <w:rPr>
                <w:b/>
                <w:bCs/>
              </w:rPr>
            </w:pPr>
            <w:r w:rsidRPr="00630BB8">
              <w:rPr>
                <w:b/>
                <w:bCs/>
              </w:rPr>
              <w:t>New York State</w:t>
            </w:r>
          </w:p>
        </w:tc>
      </w:tr>
      <w:tr w:rsidR="0094255D" w14:paraId="74A99DD6" w14:textId="77777777" w:rsidTr="00AF6CA5">
        <w:tc>
          <w:tcPr>
            <w:tcW w:w="2517" w:type="dxa"/>
          </w:tcPr>
          <w:p w14:paraId="664E391E" w14:textId="77777777" w:rsidR="0094255D" w:rsidRDefault="0094255D" w:rsidP="00AF6CA5">
            <w:r>
              <w:t>All cancers</w:t>
            </w:r>
          </w:p>
        </w:tc>
        <w:tc>
          <w:tcPr>
            <w:tcW w:w="2517" w:type="dxa"/>
          </w:tcPr>
          <w:p w14:paraId="61F22770" w14:textId="77777777" w:rsidR="0094255D" w:rsidRDefault="0094255D" w:rsidP="00AF6CA5">
            <w:r>
              <w:t>191.9</w:t>
            </w:r>
          </w:p>
        </w:tc>
        <w:tc>
          <w:tcPr>
            <w:tcW w:w="2518" w:type="dxa"/>
          </w:tcPr>
          <w:p w14:paraId="21DFD0FA" w14:textId="77777777" w:rsidR="0094255D" w:rsidRDefault="0094255D" w:rsidP="00AF6CA5">
            <w:r>
              <w:t>206.2</w:t>
            </w:r>
          </w:p>
        </w:tc>
        <w:tc>
          <w:tcPr>
            <w:tcW w:w="2518" w:type="dxa"/>
          </w:tcPr>
          <w:p w14:paraId="2260BFC5" w14:textId="77777777" w:rsidR="0094255D" w:rsidRDefault="0094255D" w:rsidP="00AF6CA5">
            <w:r>
              <w:t>175.5</w:t>
            </w:r>
          </w:p>
        </w:tc>
      </w:tr>
      <w:tr w:rsidR="0094255D" w14:paraId="17A2655A" w14:textId="77777777" w:rsidTr="00AF6CA5">
        <w:tc>
          <w:tcPr>
            <w:tcW w:w="2517" w:type="dxa"/>
          </w:tcPr>
          <w:p w14:paraId="2A192091" w14:textId="77777777" w:rsidR="0094255D" w:rsidRDefault="0094255D" w:rsidP="00AF6CA5">
            <w:r>
              <w:t>Lung &amp; bronchus cancer</w:t>
            </w:r>
          </w:p>
        </w:tc>
        <w:tc>
          <w:tcPr>
            <w:tcW w:w="2517" w:type="dxa"/>
          </w:tcPr>
          <w:p w14:paraId="21031E0A" w14:textId="77777777" w:rsidR="0094255D" w:rsidRDefault="0094255D" w:rsidP="00AF6CA5">
            <w:r>
              <w:t>57.6</w:t>
            </w:r>
          </w:p>
        </w:tc>
        <w:tc>
          <w:tcPr>
            <w:tcW w:w="2518" w:type="dxa"/>
          </w:tcPr>
          <w:p w14:paraId="0FA4246D" w14:textId="77777777" w:rsidR="0094255D" w:rsidRDefault="0094255D" w:rsidP="00AF6CA5">
            <w:r>
              <w:t>54.4</w:t>
            </w:r>
          </w:p>
        </w:tc>
        <w:tc>
          <w:tcPr>
            <w:tcW w:w="2518" w:type="dxa"/>
          </w:tcPr>
          <w:p w14:paraId="27162551" w14:textId="77777777" w:rsidR="0094255D" w:rsidRDefault="0094255D" w:rsidP="00AF6CA5">
            <w:r>
              <w:t>39.6</w:t>
            </w:r>
          </w:p>
        </w:tc>
      </w:tr>
      <w:tr w:rsidR="0094255D" w14:paraId="1664E018" w14:textId="77777777" w:rsidTr="00AF6CA5">
        <w:tc>
          <w:tcPr>
            <w:tcW w:w="2517" w:type="dxa"/>
          </w:tcPr>
          <w:p w14:paraId="4C16E7C4" w14:textId="77777777" w:rsidR="0094255D" w:rsidRDefault="0094255D" w:rsidP="00AF6CA5">
            <w:r>
              <w:t>Female breast cancer</w:t>
            </w:r>
          </w:p>
        </w:tc>
        <w:tc>
          <w:tcPr>
            <w:tcW w:w="2517" w:type="dxa"/>
          </w:tcPr>
          <w:p w14:paraId="25C61B47" w14:textId="77777777" w:rsidR="0094255D" w:rsidRDefault="0094255D" w:rsidP="00AF6CA5">
            <w:r>
              <w:t>21.7</w:t>
            </w:r>
          </w:p>
        </w:tc>
        <w:tc>
          <w:tcPr>
            <w:tcW w:w="2518" w:type="dxa"/>
          </w:tcPr>
          <w:p w14:paraId="3C113ACD" w14:textId="77777777" w:rsidR="0094255D" w:rsidRDefault="0094255D" w:rsidP="00AF6CA5">
            <w:r>
              <w:t>23.1</w:t>
            </w:r>
          </w:p>
        </w:tc>
        <w:tc>
          <w:tcPr>
            <w:tcW w:w="2518" w:type="dxa"/>
          </w:tcPr>
          <w:p w14:paraId="7C09934D" w14:textId="77777777" w:rsidR="0094255D" w:rsidRDefault="0094255D" w:rsidP="00AF6CA5">
            <w:r>
              <w:t>25.1</w:t>
            </w:r>
          </w:p>
        </w:tc>
      </w:tr>
      <w:tr w:rsidR="0094255D" w14:paraId="1F0F885E" w14:textId="77777777" w:rsidTr="00AF6CA5">
        <w:tc>
          <w:tcPr>
            <w:tcW w:w="2517" w:type="dxa"/>
          </w:tcPr>
          <w:p w14:paraId="36F5BA95" w14:textId="77777777" w:rsidR="0094255D" w:rsidRDefault="0094255D" w:rsidP="00AF6CA5">
            <w:r>
              <w:t>Prostate cancer</w:t>
            </w:r>
          </w:p>
        </w:tc>
        <w:tc>
          <w:tcPr>
            <w:tcW w:w="2517" w:type="dxa"/>
          </w:tcPr>
          <w:p w14:paraId="0C03B302" w14:textId="77777777" w:rsidR="0094255D" w:rsidRDefault="0094255D" w:rsidP="00AF6CA5">
            <w:r>
              <w:t>24.9</w:t>
            </w:r>
          </w:p>
        </w:tc>
        <w:tc>
          <w:tcPr>
            <w:tcW w:w="2518" w:type="dxa"/>
          </w:tcPr>
          <w:p w14:paraId="04F71525" w14:textId="77777777" w:rsidR="0094255D" w:rsidRDefault="0094255D" w:rsidP="00AF6CA5">
            <w:r>
              <w:t>23.0</w:t>
            </w:r>
          </w:p>
        </w:tc>
        <w:tc>
          <w:tcPr>
            <w:tcW w:w="2518" w:type="dxa"/>
          </w:tcPr>
          <w:p w14:paraId="15F2CF83" w14:textId="77777777" w:rsidR="0094255D" w:rsidRDefault="0094255D" w:rsidP="00AF6CA5">
            <w:r>
              <w:t>18.5</w:t>
            </w:r>
          </w:p>
        </w:tc>
      </w:tr>
      <w:tr w:rsidR="0094255D" w14:paraId="74D0745E" w14:textId="77777777" w:rsidTr="00AF6CA5">
        <w:tc>
          <w:tcPr>
            <w:tcW w:w="2517" w:type="dxa"/>
          </w:tcPr>
          <w:p w14:paraId="31EF4555" w14:textId="77777777" w:rsidR="0094255D" w:rsidRDefault="0094255D" w:rsidP="00AF6CA5">
            <w:r>
              <w:t>Cardiovascular disease</w:t>
            </w:r>
          </w:p>
        </w:tc>
        <w:tc>
          <w:tcPr>
            <w:tcW w:w="2517" w:type="dxa"/>
          </w:tcPr>
          <w:p w14:paraId="434396C9" w14:textId="77777777" w:rsidR="0094255D" w:rsidRDefault="0094255D" w:rsidP="00AF6CA5">
            <w:r>
              <w:t>286.2</w:t>
            </w:r>
          </w:p>
        </w:tc>
        <w:tc>
          <w:tcPr>
            <w:tcW w:w="2518" w:type="dxa"/>
          </w:tcPr>
          <w:p w14:paraId="12FC6CBF" w14:textId="77777777" w:rsidR="0094255D" w:rsidRDefault="0094255D" w:rsidP="00AF6CA5">
            <w:r>
              <w:t>317.3</w:t>
            </w:r>
          </w:p>
        </w:tc>
        <w:tc>
          <w:tcPr>
            <w:tcW w:w="2518" w:type="dxa"/>
          </w:tcPr>
          <w:p w14:paraId="78E4990D" w14:textId="77777777" w:rsidR="0094255D" w:rsidRDefault="0094255D" w:rsidP="00AF6CA5">
            <w:r>
              <w:t>278.3</w:t>
            </w:r>
          </w:p>
        </w:tc>
      </w:tr>
      <w:tr w:rsidR="0094255D" w14:paraId="64E409AA" w14:textId="77777777" w:rsidTr="00AF6CA5">
        <w:tc>
          <w:tcPr>
            <w:tcW w:w="2517" w:type="dxa"/>
          </w:tcPr>
          <w:p w14:paraId="7C0D22AC" w14:textId="77777777" w:rsidR="0094255D" w:rsidRDefault="0094255D" w:rsidP="00AF6CA5">
            <w:r>
              <w:t>Coronary heart disease</w:t>
            </w:r>
          </w:p>
        </w:tc>
        <w:tc>
          <w:tcPr>
            <w:tcW w:w="2517" w:type="dxa"/>
          </w:tcPr>
          <w:p w14:paraId="1EF80950" w14:textId="77777777" w:rsidR="0094255D" w:rsidRDefault="0094255D" w:rsidP="00AF6CA5">
            <w:r>
              <w:t>115.3</w:t>
            </w:r>
          </w:p>
        </w:tc>
        <w:tc>
          <w:tcPr>
            <w:tcW w:w="2518" w:type="dxa"/>
          </w:tcPr>
          <w:p w14:paraId="2C89FA09" w14:textId="77777777" w:rsidR="0094255D" w:rsidRDefault="0094255D" w:rsidP="00AF6CA5">
            <w:r>
              <w:t>151.2</w:t>
            </w:r>
          </w:p>
        </w:tc>
        <w:tc>
          <w:tcPr>
            <w:tcW w:w="2518" w:type="dxa"/>
          </w:tcPr>
          <w:p w14:paraId="4449F90C" w14:textId="77777777" w:rsidR="0094255D" w:rsidRDefault="0094255D" w:rsidP="00AF6CA5">
            <w:r>
              <w:t>173.4</w:t>
            </w:r>
          </w:p>
        </w:tc>
      </w:tr>
      <w:tr w:rsidR="0094255D" w14:paraId="0AB92EDB" w14:textId="77777777" w:rsidTr="00AF6CA5">
        <w:tc>
          <w:tcPr>
            <w:tcW w:w="2517" w:type="dxa"/>
          </w:tcPr>
          <w:p w14:paraId="1B53A377" w14:textId="77777777" w:rsidR="0094255D" w:rsidRDefault="0094255D" w:rsidP="00AF6CA5">
            <w:r>
              <w:t>Diabetes</w:t>
            </w:r>
          </w:p>
        </w:tc>
        <w:tc>
          <w:tcPr>
            <w:tcW w:w="2517" w:type="dxa"/>
          </w:tcPr>
          <w:p w14:paraId="72B2C480" w14:textId="77777777" w:rsidR="0094255D" w:rsidRDefault="0094255D" w:rsidP="00AF6CA5">
            <w:r>
              <w:t>30.2</w:t>
            </w:r>
          </w:p>
        </w:tc>
        <w:tc>
          <w:tcPr>
            <w:tcW w:w="2518" w:type="dxa"/>
          </w:tcPr>
          <w:p w14:paraId="4F294C26" w14:textId="77777777" w:rsidR="0094255D" w:rsidRDefault="0094255D" w:rsidP="00AF6CA5">
            <w:r>
              <w:t>28.5</w:t>
            </w:r>
          </w:p>
        </w:tc>
        <w:tc>
          <w:tcPr>
            <w:tcW w:w="2518" w:type="dxa"/>
          </w:tcPr>
          <w:p w14:paraId="7E5B2C23" w14:textId="77777777" w:rsidR="0094255D" w:rsidRDefault="0094255D" w:rsidP="00AF6CA5">
            <w:r>
              <w:t>22.5</w:t>
            </w:r>
          </w:p>
        </w:tc>
      </w:tr>
      <w:tr w:rsidR="0094255D" w14:paraId="6A548325" w14:textId="77777777" w:rsidTr="00AF6CA5">
        <w:tc>
          <w:tcPr>
            <w:tcW w:w="2517" w:type="dxa"/>
          </w:tcPr>
          <w:p w14:paraId="7D475003" w14:textId="77777777" w:rsidR="0094255D" w:rsidRDefault="0094255D" w:rsidP="00AF6CA5">
            <w:r>
              <w:t>Suicide</w:t>
            </w:r>
          </w:p>
        </w:tc>
        <w:tc>
          <w:tcPr>
            <w:tcW w:w="2517" w:type="dxa"/>
          </w:tcPr>
          <w:p w14:paraId="33D575BB" w14:textId="77777777" w:rsidR="0094255D" w:rsidRDefault="0094255D" w:rsidP="00AF6CA5">
            <w:r>
              <w:t>15.1</w:t>
            </w:r>
          </w:p>
        </w:tc>
        <w:tc>
          <w:tcPr>
            <w:tcW w:w="2518" w:type="dxa"/>
          </w:tcPr>
          <w:p w14:paraId="1F125D7A" w14:textId="77777777" w:rsidR="0094255D" w:rsidRDefault="0094255D" w:rsidP="00AF6CA5">
            <w:r>
              <w:t>12.8</w:t>
            </w:r>
          </w:p>
        </w:tc>
        <w:tc>
          <w:tcPr>
            <w:tcW w:w="2518" w:type="dxa"/>
          </w:tcPr>
          <w:p w14:paraId="1E98E34B" w14:textId="77777777" w:rsidR="0094255D" w:rsidRDefault="0094255D" w:rsidP="00AF6CA5">
            <w:r>
              <w:t>8.7</w:t>
            </w:r>
          </w:p>
        </w:tc>
      </w:tr>
      <w:tr w:rsidR="0094255D" w14:paraId="449D7F08" w14:textId="77777777" w:rsidTr="00AF6CA5">
        <w:tc>
          <w:tcPr>
            <w:tcW w:w="2517" w:type="dxa"/>
          </w:tcPr>
          <w:p w14:paraId="4738068C" w14:textId="77777777" w:rsidR="0094255D" w:rsidRDefault="0094255D" w:rsidP="00AF6CA5">
            <w:r>
              <w:t>Unintentional injury</w:t>
            </w:r>
          </w:p>
        </w:tc>
        <w:tc>
          <w:tcPr>
            <w:tcW w:w="2517" w:type="dxa"/>
          </w:tcPr>
          <w:p w14:paraId="4B5FF61C" w14:textId="77777777" w:rsidR="0094255D" w:rsidRDefault="0094255D" w:rsidP="00AF6CA5">
            <w:r>
              <w:t>48.7</w:t>
            </w:r>
          </w:p>
        </w:tc>
        <w:tc>
          <w:tcPr>
            <w:tcW w:w="2518" w:type="dxa"/>
          </w:tcPr>
          <w:p w14:paraId="3B71746D" w14:textId="77777777" w:rsidR="0094255D" w:rsidRDefault="0094255D" w:rsidP="00AF6CA5">
            <w:r>
              <w:t>49.5</w:t>
            </w:r>
          </w:p>
        </w:tc>
        <w:tc>
          <w:tcPr>
            <w:tcW w:w="2518" w:type="dxa"/>
          </w:tcPr>
          <w:p w14:paraId="0A8C54CA" w14:textId="77777777" w:rsidR="0094255D" w:rsidRDefault="0094255D" w:rsidP="00AF6CA5">
            <w:r>
              <w:t>37.9</w:t>
            </w:r>
          </w:p>
        </w:tc>
      </w:tr>
      <w:tr w:rsidR="0094255D" w14:paraId="77FA90D5" w14:textId="77777777" w:rsidTr="00AF6CA5">
        <w:tc>
          <w:tcPr>
            <w:tcW w:w="2517" w:type="dxa"/>
          </w:tcPr>
          <w:p w14:paraId="691F31D7" w14:textId="77777777" w:rsidR="0094255D" w:rsidRDefault="0094255D" w:rsidP="00AF6CA5">
            <w:r>
              <w:t>Motor vehicle injury</w:t>
            </w:r>
          </w:p>
        </w:tc>
        <w:tc>
          <w:tcPr>
            <w:tcW w:w="2517" w:type="dxa"/>
          </w:tcPr>
          <w:p w14:paraId="6CC8006F" w14:textId="77777777" w:rsidR="0094255D" w:rsidRDefault="0094255D" w:rsidP="00AF6CA5">
            <w:r>
              <w:t>12.4</w:t>
            </w:r>
          </w:p>
        </w:tc>
        <w:tc>
          <w:tcPr>
            <w:tcW w:w="2518" w:type="dxa"/>
          </w:tcPr>
          <w:p w14:paraId="4FC5A1C7" w14:textId="77777777" w:rsidR="0094255D" w:rsidRDefault="0094255D" w:rsidP="00AF6CA5">
            <w:r>
              <w:t>8.0</w:t>
            </w:r>
          </w:p>
        </w:tc>
        <w:tc>
          <w:tcPr>
            <w:tcW w:w="2518" w:type="dxa"/>
          </w:tcPr>
          <w:p w14:paraId="6BDC2815" w14:textId="77777777" w:rsidR="0094255D" w:rsidRDefault="0094255D" w:rsidP="00AF6CA5">
            <w:r>
              <w:t>5.5</w:t>
            </w:r>
          </w:p>
        </w:tc>
      </w:tr>
      <w:tr w:rsidR="0094255D" w14:paraId="54927A9B" w14:textId="77777777" w:rsidTr="00AF6CA5">
        <w:tc>
          <w:tcPr>
            <w:tcW w:w="2517" w:type="dxa"/>
          </w:tcPr>
          <w:p w14:paraId="62932819" w14:textId="77777777" w:rsidR="0094255D" w:rsidRDefault="0094255D" w:rsidP="00AF6CA5">
            <w:r w:rsidRPr="00A3247D">
              <w:t>Alcohol related motor vehicle injuries &amp; deaths</w:t>
            </w:r>
          </w:p>
        </w:tc>
        <w:tc>
          <w:tcPr>
            <w:tcW w:w="2517" w:type="dxa"/>
          </w:tcPr>
          <w:p w14:paraId="42763680" w14:textId="77777777" w:rsidR="0094255D" w:rsidRDefault="0094255D" w:rsidP="00AF6CA5">
            <w:r>
              <w:t>39.8</w:t>
            </w:r>
          </w:p>
        </w:tc>
        <w:tc>
          <w:tcPr>
            <w:tcW w:w="2518" w:type="dxa"/>
          </w:tcPr>
          <w:p w14:paraId="4C15AA29" w14:textId="77777777" w:rsidR="0094255D" w:rsidRDefault="0094255D" w:rsidP="00AF6CA5">
            <w:r>
              <w:t>28.4</w:t>
            </w:r>
          </w:p>
        </w:tc>
        <w:tc>
          <w:tcPr>
            <w:tcW w:w="2518" w:type="dxa"/>
          </w:tcPr>
          <w:p w14:paraId="762DC2AE" w14:textId="77777777" w:rsidR="0094255D" w:rsidRDefault="0094255D" w:rsidP="00AF6CA5">
            <w:r>
              <w:t>28.9</w:t>
            </w:r>
          </w:p>
        </w:tc>
      </w:tr>
    </w:tbl>
    <w:p w14:paraId="6DFE77F3" w14:textId="6B861AC1" w:rsidR="0094255D" w:rsidRDefault="00DE3D36" w:rsidP="0094255D">
      <w:r>
        <w:tab/>
      </w:r>
      <w:r>
        <w:tab/>
        <w:t xml:space="preserve">    </w:t>
      </w:r>
      <w:r w:rsidRPr="00DE3D36">
        <w:t>*COVID-related deaths listed separately within this section.</w:t>
      </w:r>
    </w:p>
    <w:p w14:paraId="09FE3A8A" w14:textId="79186418" w:rsidR="00DE3D36" w:rsidRPr="00DE3D36" w:rsidRDefault="00DE3D36" w:rsidP="00DE3D36">
      <w:pPr>
        <w:rPr>
          <w:b/>
          <w:bCs/>
        </w:rPr>
      </w:pPr>
      <w:r w:rsidRPr="00DE3D36">
        <w:rPr>
          <w:b/>
          <w:bCs/>
        </w:rPr>
        <w:t>Drug-related Overdoses and Deaths</w:t>
      </w:r>
    </w:p>
    <w:p w14:paraId="12BD4B5D" w14:textId="37C4F41D" w:rsidR="00DE3D36" w:rsidRDefault="00DE3D36" w:rsidP="00DE3D36">
      <w:r>
        <w:t>CASA-Trinity Inc., a local Council on Alcohol and Substance abuse that provides high-quality prevention, treatment, and recovery services for the individuals, families, and communities in the Southern Tier, shared the following data regarding drug-related overdoses and deaths for 2021 and 2022.  Data was provided by the Tioga County Sheriff’s Department.</w:t>
      </w:r>
    </w:p>
    <w:p w14:paraId="19D5DF12" w14:textId="4BDFB759" w:rsidR="00DE3D36" w:rsidRPr="00DE3D36" w:rsidRDefault="00DE3D36" w:rsidP="00DE3D36">
      <w:pPr>
        <w:rPr>
          <w:b/>
          <w:bCs/>
        </w:rPr>
      </w:pPr>
      <w:r w:rsidRPr="00DE3D36">
        <w:rPr>
          <w:b/>
          <w:bCs/>
        </w:rPr>
        <w:t>2021:  All overdoses, Tioga County</w:t>
      </w:r>
    </w:p>
    <w:tbl>
      <w:tblPr>
        <w:tblStyle w:val="TableGrid"/>
        <w:tblW w:w="0" w:type="auto"/>
        <w:tblInd w:w="-275" w:type="dxa"/>
        <w:tblLook w:val="04A0" w:firstRow="1" w:lastRow="0" w:firstColumn="1" w:lastColumn="0" w:noHBand="0" w:noVBand="1"/>
      </w:tblPr>
      <w:tblGrid>
        <w:gridCol w:w="1721"/>
        <w:gridCol w:w="583"/>
        <w:gridCol w:w="583"/>
        <w:gridCol w:w="584"/>
        <w:gridCol w:w="582"/>
        <w:gridCol w:w="600"/>
        <w:gridCol w:w="582"/>
        <w:gridCol w:w="582"/>
        <w:gridCol w:w="582"/>
        <w:gridCol w:w="582"/>
        <w:gridCol w:w="582"/>
        <w:gridCol w:w="582"/>
        <w:gridCol w:w="582"/>
        <w:gridCol w:w="898"/>
      </w:tblGrid>
      <w:tr w:rsidR="00DE3D36" w:rsidRPr="00700EC8" w14:paraId="0CB9B4BE" w14:textId="77777777" w:rsidTr="00DE3D36">
        <w:trPr>
          <w:trHeight w:val="300"/>
        </w:trPr>
        <w:tc>
          <w:tcPr>
            <w:tcW w:w="1604" w:type="dxa"/>
            <w:noWrap/>
            <w:hideMark/>
          </w:tcPr>
          <w:p w14:paraId="62B5407B" w14:textId="77777777" w:rsidR="00DE3D36" w:rsidRPr="00700EC8" w:rsidRDefault="00DE3D36" w:rsidP="00AF6CA5">
            <w:r w:rsidRPr="00700EC8">
              <w:t>Description</w:t>
            </w:r>
          </w:p>
        </w:tc>
        <w:tc>
          <w:tcPr>
            <w:tcW w:w="592" w:type="dxa"/>
            <w:noWrap/>
            <w:hideMark/>
          </w:tcPr>
          <w:p w14:paraId="5E77A8AA" w14:textId="77777777" w:rsidR="00DE3D36" w:rsidRPr="00700EC8" w:rsidRDefault="00DE3D36" w:rsidP="00AF6CA5">
            <w:r w:rsidRPr="00700EC8">
              <w:t xml:space="preserve">Jan </w:t>
            </w:r>
          </w:p>
        </w:tc>
        <w:tc>
          <w:tcPr>
            <w:tcW w:w="592" w:type="dxa"/>
            <w:noWrap/>
            <w:hideMark/>
          </w:tcPr>
          <w:p w14:paraId="2F8E76DF" w14:textId="77777777" w:rsidR="00DE3D36" w:rsidRPr="00700EC8" w:rsidRDefault="00DE3D36" w:rsidP="00AF6CA5">
            <w:r w:rsidRPr="00700EC8">
              <w:t>Feb</w:t>
            </w:r>
          </w:p>
        </w:tc>
        <w:tc>
          <w:tcPr>
            <w:tcW w:w="593" w:type="dxa"/>
            <w:noWrap/>
            <w:hideMark/>
          </w:tcPr>
          <w:p w14:paraId="07731F2F" w14:textId="77777777" w:rsidR="00DE3D36" w:rsidRPr="00700EC8" w:rsidRDefault="00DE3D36" w:rsidP="00AF6CA5">
            <w:r w:rsidRPr="00700EC8">
              <w:t>Mar</w:t>
            </w:r>
          </w:p>
        </w:tc>
        <w:tc>
          <w:tcPr>
            <w:tcW w:w="592" w:type="dxa"/>
            <w:noWrap/>
            <w:hideMark/>
          </w:tcPr>
          <w:p w14:paraId="667FFD34" w14:textId="77777777" w:rsidR="00DE3D36" w:rsidRPr="00700EC8" w:rsidRDefault="00DE3D36" w:rsidP="00AF6CA5">
            <w:r w:rsidRPr="00700EC8">
              <w:t>Apr</w:t>
            </w:r>
          </w:p>
        </w:tc>
        <w:tc>
          <w:tcPr>
            <w:tcW w:w="592" w:type="dxa"/>
            <w:noWrap/>
            <w:hideMark/>
          </w:tcPr>
          <w:p w14:paraId="57219765" w14:textId="77777777" w:rsidR="00DE3D36" w:rsidRPr="00700EC8" w:rsidRDefault="00DE3D36" w:rsidP="00AF6CA5">
            <w:r w:rsidRPr="00700EC8">
              <w:t>May</w:t>
            </w:r>
          </w:p>
        </w:tc>
        <w:tc>
          <w:tcPr>
            <w:tcW w:w="592" w:type="dxa"/>
            <w:noWrap/>
            <w:hideMark/>
          </w:tcPr>
          <w:p w14:paraId="3EB9DFEC" w14:textId="77777777" w:rsidR="00DE3D36" w:rsidRPr="00700EC8" w:rsidRDefault="00DE3D36" w:rsidP="00AF6CA5">
            <w:r w:rsidRPr="00700EC8">
              <w:t>Jun</w:t>
            </w:r>
          </w:p>
        </w:tc>
        <w:tc>
          <w:tcPr>
            <w:tcW w:w="592" w:type="dxa"/>
            <w:noWrap/>
            <w:hideMark/>
          </w:tcPr>
          <w:p w14:paraId="7BD03F97" w14:textId="77777777" w:rsidR="00DE3D36" w:rsidRPr="00700EC8" w:rsidRDefault="00DE3D36" w:rsidP="00AF6CA5">
            <w:r w:rsidRPr="00700EC8">
              <w:t>Jul</w:t>
            </w:r>
          </w:p>
        </w:tc>
        <w:tc>
          <w:tcPr>
            <w:tcW w:w="592" w:type="dxa"/>
            <w:noWrap/>
            <w:hideMark/>
          </w:tcPr>
          <w:p w14:paraId="7F248268" w14:textId="77777777" w:rsidR="00DE3D36" w:rsidRPr="00700EC8" w:rsidRDefault="00DE3D36" w:rsidP="00AF6CA5">
            <w:r w:rsidRPr="00700EC8">
              <w:t>Aug</w:t>
            </w:r>
          </w:p>
        </w:tc>
        <w:tc>
          <w:tcPr>
            <w:tcW w:w="592" w:type="dxa"/>
            <w:noWrap/>
            <w:hideMark/>
          </w:tcPr>
          <w:p w14:paraId="36ABC80B" w14:textId="77777777" w:rsidR="00DE3D36" w:rsidRPr="00700EC8" w:rsidRDefault="00DE3D36" w:rsidP="00AF6CA5">
            <w:r w:rsidRPr="00700EC8">
              <w:t>Sep</w:t>
            </w:r>
          </w:p>
        </w:tc>
        <w:tc>
          <w:tcPr>
            <w:tcW w:w="592" w:type="dxa"/>
            <w:noWrap/>
            <w:hideMark/>
          </w:tcPr>
          <w:p w14:paraId="77261600" w14:textId="77777777" w:rsidR="00DE3D36" w:rsidRPr="00700EC8" w:rsidRDefault="00DE3D36" w:rsidP="00AF6CA5">
            <w:r w:rsidRPr="00700EC8">
              <w:t>Oct</w:t>
            </w:r>
          </w:p>
        </w:tc>
        <w:tc>
          <w:tcPr>
            <w:tcW w:w="592" w:type="dxa"/>
            <w:noWrap/>
            <w:hideMark/>
          </w:tcPr>
          <w:p w14:paraId="0B26ED32" w14:textId="77777777" w:rsidR="00DE3D36" w:rsidRPr="00700EC8" w:rsidRDefault="00DE3D36" w:rsidP="00AF6CA5">
            <w:r w:rsidRPr="00700EC8">
              <w:t>Nov</w:t>
            </w:r>
          </w:p>
        </w:tc>
        <w:tc>
          <w:tcPr>
            <w:tcW w:w="592" w:type="dxa"/>
            <w:shd w:val="clear" w:color="auto" w:fill="D9D9D9" w:themeFill="background1" w:themeFillShade="D9"/>
            <w:noWrap/>
            <w:hideMark/>
          </w:tcPr>
          <w:p w14:paraId="6F665FEB" w14:textId="77777777" w:rsidR="00DE3D36" w:rsidRPr="00700EC8" w:rsidRDefault="00DE3D36" w:rsidP="00AF6CA5">
            <w:r w:rsidRPr="00700EC8">
              <w:t>Dec</w:t>
            </w:r>
          </w:p>
        </w:tc>
        <w:tc>
          <w:tcPr>
            <w:tcW w:w="916" w:type="dxa"/>
            <w:noWrap/>
            <w:hideMark/>
          </w:tcPr>
          <w:p w14:paraId="457AA285" w14:textId="77777777" w:rsidR="00DE3D36" w:rsidRPr="00700EC8" w:rsidRDefault="00DE3D36" w:rsidP="00AF6CA5">
            <w:r w:rsidRPr="00700EC8">
              <w:t>YTD Totals</w:t>
            </w:r>
          </w:p>
        </w:tc>
      </w:tr>
      <w:tr w:rsidR="00DE3D36" w:rsidRPr="00700EC8" w14:paraId="3A1F7A21" w14:textId="77777777" w:rsidTr="00DE3D36">
        <w:trPr>
          <w:trHeight w:val="390"/>
        </w:trPr>
        <w:tc>
          <w:tcPr>
            <w:tcW w:w="1604" w:type="dxa"/>
            <w:noWrap/>
            <w:hideMark/>
          </w:tcPr>
          <w:p w14:paraId="4B578A21" w14:textId="77777777" w:rsidR="00DE3D36" w:rsidRPr="00700EC8" w:rsidRDefault="00DE3D36" w:rsidP="00AF6CA5">
            <w:r w:rsidRPr="00700EC8">
              <w:t xml:space="preserve">Total </w:t>
            </w:r>
            <w:r>
              <w:t>#</w:t>
            </w:r>
            <w:r w:rsidRPr="00700EC8">
              <w:t xml:space="preserve"> of </w:t>
            </w:r>
            <w:r>
              <w:t>overdoses</w:t>
            </w:r>
          </w:p>
        </w:tc>
        <w:tc>
          <w:tcPr>
            <w:tcW w:w="592" w:type="dxa"/>
            <w:noWrap/>
            <w:hideMark/>
          </w:tcPr>
          <w:p w14:paraId="785AFB29" w14:textId="77777777" w:rsidR="00DE3D36" w:rsidRPr="00700EC8" w:rsidRDefault="00DE3D36" w:rsidP="00AF6CA5">
            <w:r w:rsidRPr="00700EC8">
              <w:t>6</w:t>
            </w:r>
          </w:p>
        </w:tc>
        <w:tc>
          <w:tcPr>
            <w:tcW w:w="592" w:type="dxa"/>
            <w:noWrap/>
            <w:hideMark/>
          </w:tcPr>
          <w:p w14:paraId="556258AB" w14:textId="77777777" w:rsidR="00DE3D36" w:rsidRPr="00700EC8" w:rsidRDefault="00DE3D36" w:rsidP="00AF6CA5">
            <w:r w:rsidRPr="00700EC8">
              <w:t>10</w:t>
            </w:r>
          </w:p>
        </w:tc>
        <w:tc>
          <w:tcPr>
            <w:tcW w:w="593" w:type="dxa"/>
            <w:noWrap/>
            <w:hideMark/>
          </w:tcPr>
          <w:p w14:paraId="38F06CDE" w14:textId="77777777" w:rsidR="00DE3D36" w:rsidRPr="00700EC8" w:rsidRDefault="00DE3D36" w:rsidP="00AF6CA5">
            <w:r w:rsidRPr="00700EC8">
              <w:t>9</w:t>
            </w:r>
          </w:p>
        </w:tc>
        <w:tc>
          <w:tcPr>
            <w:tcW w:w="592" w:type="dxa"/>
            <w:noWrap/>
            <w:hideMark/>
          </w:tcPr>
          <w:p w14:paraId="7A8D44D4" w14:textId="77777777" w:rsidR="00DE3D36" w:rsidRPr="00700EC8" w:rsidRDefault="00DE3D36" w:rsidP="00AF6CA5">
            <w:r w:rsidRPr="00700EC8">
              <w:t>4</w:t>
            </w:r>
          </w:p>
        </w:tc>
        <w:tc>
          <w:tcPr>
            <w:tcW w:w="592" w:type="dxa"/>
            <w:noWrap/>
            <w:hideMark/>
          </w:tcPr>
          <w:p w14:paraId="18968476" w14:textId="77777777" w:rsidR="00DE3D36" w:rsidRPr="00700EC8" w:rsidRDefault="00DE3D36" w:rsidP="00AF6CA5">
            <w:r w:rsidRPr="00700EC8">
              <w:t>7</w:t>
            </w:r>
          </w:p>
        </w:tc>
        <w:tc>
          <w:tcPr>
            <w:tcW w:w="592" w:type="dxa"/>
            <w:noWrap/>
            <w:hideMark/>
          </w:tcPr>
          <w:p w14:paraId="616457B1" w14:textId="77777777" w:rsidR="00DE3D36" w:rsidRPr="00700EC8" w:rsidRDefault="00DE3D36" w:rsidP="00AF6CA5">
            <w:r w:rsidRPr="00700EC8">
              <w:t>8</w:t>
            </w:r>
          </w:p>
        </w:tc>
        <w:tc>
          <w:tcPr>
            <w:tcW w:w="592" w:type="dxa"/>
            <w:noWrap/>
            <w:hideMark/>
          </w:tcPr>
          <w:p w14:paraId="6184FD50" w14:textId="77777777" w:rsidR="00DE3D36" w:rsidRPr="00700EC8" w:rsidRDefault="00DE3D36" w:rsidP="00AF6CA5">
            <w:r w:rsidRPr="00700EC8">
              <w:t>10</w:t>
            </w:r>
          </w:p>
        </w:tc>
        <w:tc>
          <w:tcPr>
            <w:tcW w:w="592" w:type="dxa"/>
            <w:noWrap/>
            <w:hideMark/>
          </w:tcPr>
          <w:p w14:paraId="45F6C200" w14:textId="77777777" w:rsidR="00DE3D36" w:rsidRPr="00700EC8" w:rsidRDefault="00DE3D36" w:rsidP="00AF6CA5">
            <w:r w:rsidRPr="00700EC8">
              <w:t>13</w:t>
            </w:r>
          </w:p>
        </w:tc>
        <w:tc>
          <w:tcPr>
            <w:tcW w:w="592" w:type="dxa"/>
            <w:noWrap/>
            <w:hideMark/>
          </w:tcPr>
          <w:p w14:paraId="267D4EF8" w14:textId="77777777" w:rsidR="00DE3D36" w:rsidRPr="00700EC8" w:rsidRDefault="00DE3D36" w:rsidP="00AF6CA5">
            <w:r w:rsidRPr="00700EC8">
              <w:t>6</w:t>
            </w:r>
          </w:p>
        </w:tc>
        <w:tc>
          <w:tcPr>
            <w:tcW w:w="592" w:type="dxa"/>
            <w:noWrap/>
            <w:hideMark/>
          </w:tcPr>
          <w:p w14:paraId="304B592F" w14:textId="77777777" w:rsidR="00DE3D36" w:rsidRPr="00700EC8" w:rsidRDefault="00DE3D36" w:rsidP="00AF6CA5">
            <w:r w:rsidRPr="00700EC8">
              <w:t>9</w:t>
            </w:r>
          </w:p>
        </w:tc>
        <w:tc>
          <w:tcPr>
            <w:tcW w:w="592" w:type="dxa"/>
            <w:noWrap/>
            <w:hideMark/>
          </w:tcPr>
          <w:p w14:paraId="55A938CA" w14:textId="77777777" w:rsidR="00DE3D36" w:rsidRPr="00700EC8" w:rsidRDefault="00DE3D36" w:rsidP="00AF6CA5">
            <w:r w:rsidRPr="00700EC8">
              <w:t>9</w:t>
            </w:r>
          </w:p>
        </w:tc>
        <w:tc>
          <w:tcPr>
            <w:tcW w:w="592" w:type="dxa"/>
            <w:shd w:val="clear" w:color="auto" w:fill="D9D9D9" w:themeFill="background1" w:themeFillShade="D9"/>
            <w:noWrap/>
            <w:hideMark/>
          </w:tcPr>
          <w:p w14:paraId="57F4799E" w14:textId="77777777" w:rsidR="00DE3D36" w:rsidRPr="00700EC8" w:rsidRDefault="00DE3D36" w:rsidP="00AF6CA5">
            <w:r w:rsidRPr="00700EC8">
              <w:t> </w:t>
            </w:r>
          </w:p>
        </w:tc>
        <w:tc>
          <w:tcPr>
            <w:tcW w:w="916" w:type="dxa"/>
            <w:noWrap/>
            <w:hideMark/>
          </w:tcPr>
          <w:p w14:paraId="58EA933D" w14:textId="77777777" w:rsidR="00DE3D36" w:rsidRPr="00700EC8" w:rsidRDefault="00DE3D36" w:rsidP="00AF6CA5">
            <w:pPr>
              <w:rPr>
                <w:b/>
                <w:bCs/>
              </w:rPr>
            </w:pPr>
            <w:r w:rsidRPr="00700EC8">
              <w:rPr>
                <w:b/>
                <w:bCs/>
              </w:rPr>
              <w:t>91</w:t>
            </w:r>
          </w:p>
        </w:tc>
      </w:tr>
      <w:tr w:rsidR="00DE3D36" w:rsidRPr="00700EC8" w14:paraId="128ED6E9" w14:textId="77777777" w:rsidTr="00DE3D36">
        <w:trPr>
          <w:trHeight w:val="390"/>
        </w:trPr>
        <w:tc>
          <w:tcPr>
            <w:tcW w:w="1604" w:type="dxa"/>
            <w:noWrap/>
            <w:hideMark/>
          </w:tcPr>
          <w:p w14:paraId="649D1E33" w14:textId="77777777" w:rsidR="00DE3D36" w:rsidRPr="00700EC8" w:rsidRDefault="00DE3D36" w:rsidP="00AF6CA5">
            <w:r w:rsidRPr="00700EC8">
              <w:t xml:space="preserve"> *Opioid </w:t>
            </w:r>
            <w:r>
              <w:t>i</w:t>
            </w:r>
            <w:r w:rsidRPr="00700EC8">
              <w:t xml:space="preserve">nvolved </w:t>
            </w:r>
            <w:r>
              <w:t>overdoses</w:t>
            </w:r>
          </w:p>
        </w:tc>
        <w:tc>
          <w:tcPr>
            <w:tcW w:w="592" w:type="dxa"/>
            <w:noWrap/>
            <w:hideMark/>
          </w:tcPr>
          <w:p w14:paraId="7A9C7F0A" w14:textId="77777777" w:rsidR="00DE3D36" w:rsidRPr="00700EC8" w:rsidRDefault="00DE3D36" w:rsidP="00AF6CA5">
            <w:r w:rsidRPr="00700EC8">
              <w:t>2</w:t>
            </w:r>
          </w:p>
        </w:tc>
        <w:tc>
          <w:tcPr>
            <w:tcW w:w="592" w:type="dxa"/>
            <w:noWrap/>
            <w:hideMark/>
          </w:tcPr>
          <w:p w14:paraId="60C28DC7" w14:textId="77777777" w:rsidR="00DE3D36" w:rsidRPr="00700EC8" w:rsidRDefault="00DE3D36" w:rsidP="00AF6CA5">
            <w:r w:rsidRPr="00700EC8">
              <w:t>7</w:t>
            </w:r>
          </w:p>
        </w:tc>
        <w:tc>
          <w:tcPr>
            <w:tcW w:w="593" w:type="dxa"/>
            <w:noWrap/>
            <w:hideMark/>
          </w:tcPr>
          <w:p w14:paraId="22C601E8" w14:textId="77777777" w:rsidR="00DE3D36" w:rsidRPr="00700EC8" w:rsidRDefault="00DE3D36" w:rsidP="00AF6CA5">
            <w:r w:rsidRPr="00700EC8">
              <w:t>4</w:t>
            </w:r>
          </w:p>
        </w:tc>
        <w:tc>
          <w:tcPr>
            <w:tcW w:w="592" w:type="dxa"/>
            <w:noWrap/>
            <w:hideMark/>
          </w:tcPr>
          <w:p w14:paraId="2143E95D" w14:textId="77777777" w:rsidR="00DE3D36" w:rsidRPr="00700EC8" w:rsidRDefault="00DE3D36" w:rsidP="00AF6CA5">
            <w:r w:rsidRPr="00700EC8">
              <w:t>3</w:t>
            </w:r>
          </w:p>
        </w:tc>
        <w:tc>
          <w:tcPr>
            <w:tcW w:w="592" w:type="dxa"/>
            <w:noWrap/>
            <w:hideMark/>
          </w:tcPr>
          <w:p w14:paraId="455C6495" w14:textId="77777777" w:rsidR="00DE3D36" w:rsidRPr="00700EC8" w:rsidRDefault="00DE3D36" w:rsidP="00AF6CA5">
            <w:r w:rsidRPr="00700EC8">
              <w:t>2</w:t>
            </w:r>
          </w:p>
        </w:tc>
        <w:tc>
          <w:tcPr>
            <w:tcW w:w="592" w:type="dxa"/>
            <w:noWrap/>
            <w:hideMark/>
          </w:tcPr>
          <w:p w14:paraId="048B9321" w14:textId="77777777" w:rsidR="00DE3D36" w:rsidRPr="00700EC8" w:rsidRDefault="00DE3D36" w:rsidP="00AF6CA5">
            <w:r w:rsidRPr="00700EC8">
              <w:t>4</w:t>
            </w:r>
          </w:p>
        </w:tc>
        <w:tc>
          <w:tcPr>
            <w:tcW w:w="592" w:type="dxa"/>
            <w:noWrap/>
            <w:hideMark/>
          </w:tcPr>
          <w:p w14:paraId="79981B26" w14:textId="77777777" w:rsidR="00DE3D36" w:rsidRPr="00700EC8" w:rsidRDefault="00DE3D36" w:rsidP="00AF6CA5">
            <w:r w:rsidRPr="00700EC8">
              <w:t>5</w:t>
            </w:r>
          </w:p>
        </w:tc>
        <w:tc>
          <w:tcPr>
            <w:tcW w:w="592" w:type="dxa"/>
            <w:noWrap/>
            <w:hideMark/>
          </w:tcPr>
          <w:p w14:paraId="5B56698E" w14:textId="77777777" w:rsidR="00DE3D36" w:rsidRPr="00700EC8" w:rsidRDefault="00DE3D36" w:rsidP="00AF6CA5">
            <w:r w:rsidRPr="00700EC8">
              <w:t>9</w:t>
            </w:r>
          </w:p>
        </w:tc>
        <w:tc>
          <w:tcPr>
            <w:tcW w:w="592" w:type="dxa"/>
            <w:noWrap/>
            <w:hideMark/>
          </w:tcPr>
          <w:p w14:paraId="1D1C4408" w14:textId="77777777" w:rsidR="00DE3D36" w:rsidRPr="00700EC8" w:rsidRDefault="00DE3D36" w:rsidP="00AF6CA5">
            <w:r w:rsidRPr="00700EC8">
              <w:t>4</w:t>
            </w:r>
          </w:p>
        </w:tc>
        <w:tc>
          <w:tcPr>
            <w:tcW w:w="592" w:type="dxa"/>
            <w:noWrap/>
            <w:hideMark/>
          </w:tcPr>
          <w:p w14:paraId="606A9968" w14:textId="77777777" w:rsidR="00DE3D36" w:rsidRPr="00700EC8" w:rsidRDefault="00DE3D36" w:rsidP="00AF6CA5">
            <w:r w:rsidRPr="00700EC8">
              <w:t>4</w:t>
            </w:r>
          </w:p>
        </w:tc>
        <w:tc>
          <w:tcPr>
            <w:tcW w:w="592" w:type="dxa"/>
            <w:noWrap/>
            <w:hideMark/>
          </w:tcPr>
          <w:p w14:paraId="748C14F4" w14:textId="77777777" w:rsidR="00DE3D36" w:rsidRPr="00700EC8" w:rsidRDefault="00DE3D36" w:rsidP="00AF6CA5">
            <w:r w:rsidRPr="00700EC8">
              <w:t>7</w:t>
            </w:r>
          </w:p>
        </w:tc>
        <w:tc>
          <w:tcPr>
            <w:tcW w:w="592" w:type="dxa"/>
            <w:shd w:val="clear" w:color="auto" w:fill="D9D9D9" w:themeFill="background1" w:themeFillShade="D9"/>
            <w:noWrap/>
            <w:hideMark/>
          </w:tcPr>
          <w:p w14:paraId="3D0CBD3E" w14:textId="77777777" w:rsidR="00DE3D36" w:rsidRPr="00700EC8" w:rsidRDefault="00DE3D36" w:rsidP="00AF6CA5"/>
        </w:tc>
        <w:tc>
          <w:tcPr>
            <w:tcW w:w="916" w:type="dxa"/>
            <w:noWrap/>
            <w:hideMark/>
          </w:tcPr>
          <w:p w14:paraId="2CC4BCE1" w14:textId="77777777" w:rsidR="00DE3D36" w:rsidRPr="00E90E4C" w:rsidRDefault="00DE3D36" w:rsidP="00AF6CA5">
            <w:pPr>
              <w:rPr>
                <w:b/>
                <w:bCs/>
              </w:rPr>
            </w:pPr>
            <w:r w:rsidRPr="00E90E4C">
              <w:rPr>
                <w:b/>
                <w:bCs/>
              </w:rPr>
              <w:t>51</w:t>
            </w:r>
          </w:p>
        </w:tc>
      </w:tr>
      <w:tr w:rsidR="00DE3D36" w:rsidRPr="00700EC8" w14:paraId="295E0960" w14:textId="77777777" w:rsidTr="00DE3D36">
        <w:trPr>
          <w:trHeight w:val="390"/>
        </w:trPr>
        <w:tc>
          <w:tcPr>
            <w:tcW w:w="1604" w:type="dxa"/>
            <w:noWrap/>
            <w:hideMark/>
          </w:tcPr>
          <w:p w14:paraId="0CD773F3" w14:textId="77777777" w:rsidR="00DE3D36" w:rsidRDefault="00DE3D36" w:rsidP="00AF6CA5">
            <w:r w:rsidRPr="00700EC8">
              <w:t>*Accidental/</w:t>
            </w:r>
            <w:r>
              <w:t>n</w:t>
            </w:r>
            <w:r w:rsidRPr="00700EC8">
              <w:t>on-</w:t>
            </w:r>
            <w:r>
              <w:t>o</w:t>
            </w:r>
            <w:r w:rsidRPr="00700EC8">
              <w:t>pioid</w:t>
            </w:r>
          </w:p>
          <w:p w14:paraId="4087F9CF" w14:textId="77777777" w:rsidR="00DE3D36" w:rsidRPr="00700EC8" w:rsidRDefault="00DE3D36" w:rsidP="00AF6CA5">
            <w:r>
              <w:t>overdoses</w:t>
            </w:r>
          </w:p>
        </w:tc>
        <w:tc>
          <w:tcPr>
            <w:tcW w:w="592" w:type="dxa"/>
            <w:noWrap/>
            <w:hideMark/>
          </w:tcPr>
          <w:p w14:paraId="3B874D72" w14:textId="77777777" w:rsidR="00DE3D36" w:rsidRPr="00700EC8" w:rsidRDefault="00DE3D36" w:rsidP="00AF6CA5">
            <w:r w:rsidRPr="00700EC8">
              <w:t>4</w:t>
            </w:r>
          </w:p>
        </w:tc>
        <w:tc>
          <w:tcPr>
            <w:tcW w:w="592" w:type="dxa"/>
            <w:noWrap/>
            <w:hideMark/>
          </w:tcPr>
          <w:p w14:paraId="50B2E0AF" w14:textId="77777777" w:rsidR="00DE3D36" w:rsidRPr="00700EC8" w:rsidRDefault="00DE3D36" w:rsidP="00AF6CA5">
            <w:r w:rsidRPr="00700EC8">
              <w:t>3</w:t>
            </w:r>
          </w:p>
        </w:tc>
        <w:tc>
          <w:tcPr>
            <w:tcW w:w="593" w:type="dxa"/>
            <w:noWrap/>
            <w:hideMark/>
          </w:tcPr>
          <w:p w14:paraId="79628458" w14:textId="77777777" w:rsidR="00DE3D36" w:rsidRPr="00700EC8" w:rsidRDefault="00DE3D36" w:rsidP="00AF6CA5">
            <w:r w:rsidRPr="00700EC8">
              <w:t>5</w:t>
            </w:r>
          </w:p>
        </w:tc>
        <w:tc>
          <w:tcPr>
            <w:tcW w:w="592" w:type="dxa"/>
            <w:noWrap/>
            <w:hideMark/>
          </w:tcPr>
          <w:p w14:paraId="537C1DF3" w14:textId="77777777" w:rsidR="00DE3D36" w:rsidRPr="00700EC8" w:rsidRDefault="00DE3D36" w:rsidP="00AF6CA5">
            <w:r w:rsidRPr="00700EC8">
              <w:t>1</w:t>
            </w:r>
          </w:p>
        </w:tc>
        <w:tc>
          <w:tcPr>
            <w:tcW w:w="592" w:type="dxa"/>
            <w:noWrap/>
            <w:hideMark/>
          </w:tcPr>
          <w:p w14:paraId="5B95E864" w14:textId="77777777" w:rsidR="00DE3D36" w:rsidRPr="00700EC8" w:rsidRDefault="00DE3D36" w:rsidP="00AF6CA5">
            <w:r w:rsidRPr="00700EC8">
              <w:t>5</w:t>
            </w:r>
          </w:p>
        </w:tc>
        <w:tc>
          <w:tcPr>
            <w:tcW w:w="592" w:type="dxa"/>
            <w:noWrap/>
            <w:hideMark/>
          </w:tcPr>
          <w:p w14:paraId="21011A7F" w14:textId="77777777" w:rsidR="00DE3D36" w:rsidRPr="00700EC8" w:rsidRDefault="00DE3D36" w:rsidP="00AF6CA5">
            <w:r w:rsidRPr="00700EC8">
              <w:t>4</w:t>
            </w:r>
          </w:p>
        </w:tc>
        <w:tc>
          <w:tcPr>
            <w:tcW w:w="592" w:type="dxa"/>
            <w:noWrap/>
            <w:hideMark/>
          </w:tcPr>
          <w:p w14:paraId="42624FA1" w14:textId="77777777" w:rsidR="00DE3D36" w:rsidRPr="00700EC8" w:rsidRDefault="00DE3D36" w:rsidP="00AF6CA5">
            <w:r w:rsidRPr="00700EC8">
              <w:t>5</w:t>
            </w:r>
          </w:p>
        </w:tc>
        <w:tc>
          <w:tcPr>
            <w:tcW w:w="592" w:type="dxa"/>
            <w:noWrap/>
            <w:hideMark/>
          </w:tcPr>
          <w:p w14:paraId="5095B6FE" w14:textId="77777777" w:rsidR="00DE3D36" w:rsidRPr="00700EC8" w:rsidRDefault="00DE3D36" w:rsidP="00AF6CA5">
            <w:r w:rsidRPr="00700EC8">
              <w:t>4</w:t>
            </w:r>
          </w:p>
        </w:tc>
        <w:tc>
          <w:tcPr>
            <w:tcW w:w="592" w:type="dxa"/>
            <w:noWrap/>
            <w:hideMark/>
          </w:tcPr>
          <w:p w14:paraId="1A9A1082" w14:textId="77777777" w:rsidR="00DE3D36" w:rsidRPr="00700EC8" w:rsidRDefault="00DE3D36" w:rsidP="00AF6CA5">
            <w:r w:rsidRPr="00700EC8">
              <w:t>2</w:t>
            </w:r>
          </w:p>
        </w:tc>
        <w:tc>
          <w:tcPr>
            <w:tcW w:w="592" w:type="dxa"/>
            <w:noWrap/>
            <w:hideMark/>
          </w:tcPr>
          <w:p w14:paraId="237803B9" w14:textId="77777777" w:rsidR="00DE3D36" w:rsidRPr="00700EC8" w:rsidRDefault="00DE3D36" w:rsidP="00AF6CA5">
            <w:r w:rsidRPr="00700EC8">
              <w:t>5</w:t>
            </w:r>
          </w:p>
        </w:tc>
        <w:tc>
          <w:tcPr>
            <w:tcW w:w="592" w:type="dxa"/>
            <w:noWrap/>
            <w:hideMark/>
          </w:tcPr>
          <w:p w14:paraId="4E33A866" w14:textId="77777777" w:rsidR="00DE3D36" w:rsidRPr="00700EC8" w:rsidRDefault="00DE3D36" w:rsidP="00AF6CA5">
            <w:r w:rsidRPr="00700EC8">
              <w:t>2</w:t>
            </w:r>
          </w:p>
        </w:tc>
        <w:tc>
          <w:tcPr>
            <w:tcW w:w="592" w:type="dxa"/>
            <w:shd w:val="clear" w:color="auto" w:fill="D9D9D9" w:themeFill="background1" w:themeFillShade="D9"/>
            <w:noWrap/>
            <w:hideMark/>
          </w:tcPr>
          <w:p w14:paraId="2ED022E1" w14:textId="77777777" w:rsidR="00DE3D36" w:rsidRPr="00700EC8" w:rsidRDefault="00DE3D36" w:rsidP="00AF6CA5"/>
        </w:tc>
        <w:tc>
          <w:tcPr>
            <w:tcW w:w="916" w:type="dxa"/>
            <w:noWrap/>
            <w:hideMark/>
          </w:tcPr>
          <w:p w14:paraId="01D6D2B5" w14:textId="77777777" w:rsidR="00DE3D36" w:rsidRPr="00E90E4C" w:rsidRDefault="00DE3D36" w:rsidP="00AF6CA5">
            <w:pPr>
              <w:rPr>
                <w:b/>
                <w:bCs/>
              </w:rPr>
            </w:pPr>
            <w:r w:rsidRPr="00E90E4C">
              <w:rPr>
                <w:b/>
                <w:bCs/>
              </w:rPr>
              <w:t>40</w:t>
            </w:r>
          </w:p>
        </w:tc>
      </w:tr>
      <w:tr w:rsidR="00DE3D36" w:rsidRPr="00700EC8" w14:paraId="710A2DBE" w14:textId="77777777" w:rsidTr="00DE3D36">
        <w:trPr>
          <w:trHeight w:val="600"/>
        </w:trPr>
        <w:tc>
          <w:tcPr>
            <w:tcW w:w="1604" w:type="dxa"/>
            <w:hideMark/>
          </w:tcPr>
          <w:p w14:paraId="179A7462" w14:textId="77777777" w:rsidR="00DE3D36" w:rsidRPr="00700EC8" w:rsidRDefault="00DE3D36" w:rsidP="00AF6CA5">
            <w:r w:rsidRPr="00700EC8">
              <w:t xml:space="preserve">Narcan </w:t>
            </w:r>
            <w:r>
              <w:t>a</w:t>
            </w:r>
            <w:r w:rsidRPr="00700EC8">
              <w:t xml:space="preserve">dministered </w:t>
            </w:r>
            <w:r w:rsidRPr="00E90E4C">
              <w:t xml:space="preserve">(# of </w:t>
            </w:r>
            <w:r>
              <w:t>p</w:t>
            </w:r>
            <w:r w:rsidRPr="00E90E4C">
              <w:t xml:space="preserve">ersons </w:t>
            </w:r>
            <w:r>
              <w:t>r</w:t>
            </w:r>
            <w:r w:rsidRPr="00E90E4C">
              <w:t>eceived)</w:t>
            </w:r>
          </w:p>
        </w:tc>
        <w:tc>
          <w:tcPr>
            <w:tcW w:w="592" w:type="dxa"/>
            <w:noWrap/>
            <w:hideMark/>
          </w:tcPr>
          <w:p w14:paraId="1B6F892E" w14:textId="77777777" w:rsidR="00DE3D36" w:rsidRPr="00700EC8" w:rsidRDefault="00DE3D36" w:rsidP="00AF6CA5">
            <w:r w:rsidRPr="00700EC8">
              <w:t>1</w:t>
            </w:r>
          </w:p>
        </w:tc>
        <w:tc>
          <w:tcPr>
            <w:tcW w:w="592" w:type="dxa"/>
            <w:noWrap/>
            <w:hideMark/>
          </w:tcPr>
          <w:p w14:paraId="20EE5852" w14:textId="77777777" w:rsidR="00DE3D36" w:rsidRPr="00700EC8" w:rsidRDefault="00DE3D36" w:rsidP="00AF6CA5">
            <w:r w:rsidRPr="00700EC8">
              <w:t>1</w:t>
            </w:r>
          </w:p>
        </w:tc>
        <w:tc>
          <w:tcPr>
            <w:tcW w:w="593" w:type="dxa"/>
            <w:noWrap/>
            <w:hideMark/>
          </w:tcPr>
          <w:p w14:paraId="72BEF483" w14:textId="77777777" w:rsidR="00DE3D36" w:rsidRPr="00700EC8" w:rsidRDefault="00DE3D36" w:rsidP="00AF6CA5">
            <w:r w:rsidRPr="00700EC8">
              <w:t>2</w:t>
            </w:r>
          </w:p>
        </w:tc>
        <w:tc>
          <w:tcPr>
            <w:tcW w:w="592" w:type="dxa"/>
            <w:noWrap/>
            <w:hideMark/>
          </w:tcPr>
          <w:p w14:paraId="22B744AC" w14:textId="77777777" w:rsidR="00DE3D36" w:rsidRPr="00700EC8" w:rsidRDefault="00DE3D36" w:rsidP="00AF6CA5">
            <w:r w:rsidRPr="00700EC8">
              <w:t>0</w:t>
            </w:r>
          </w:p>
        </w:tc>
        <w:tc>
          <w:tcPr>
            <w:tcW w:w="592" w:type="dxa"/>
            <w:noWrap/>
            <w:hideMark/>
          </w:tcPr>
          <w:p w14:paraId="6BD2305B" w14:textId="77777777" w:rsidR="00DE3D36" w:rsidRPr="00700EC8" w:rsidRDefault="00DE3D36" w:rsidP="00AF6CA5">
            <w:r w:rsidRPr="00700EC8">
              <w:t>1</w:t>
            </w:r>
          </w:p>
        </w:tc>
        <w:tc>
          <w:tcPr>
            <w:tcW w:w="592" w:type="dxa"/>
            <w:noWrap/>
            <w:hideMark/>
          </w:tcPr>
          <w:p w14:paraId="799603E6" w14:textId="77777777" w:rsidR="00DE3D36" w:rsidRPr="00700EC8" w:rsidRDefault="00DE3D36" w:rsidP="00AF6CA5">
            <w:r w:rsidRPr="00700EC8">
              <w:t>2</w:t>
            </w:r>
          </w:p>
        </w:tc>
        <w:tc>
          <w:tcPr>
            <w:tcW w:w="592" w:type="dxa"/>
            <w:noWrap/>
            <w:hideMark/>
          </w:tcPr>
          <w:p w14:paraId="0B207DAD" w14:textId="77777777" w:rsidR="00DE3D36" w:rsidRPr="00700EC8" w:rsidRDefault="00DE3D36" w:rsidP="00AF6CA5">
            <w:r w:rsidRPr="00700EC8">
              <w:t>1</w:t>
            </w:r>
          </w:p>
        </w:tc>
        <w:tc>
          <w:tcPr>
            <w:tcW w:w="592" w:type="dxa"/>
            <w:noWrap/>
            <w:hideMark/>
          </w:tcPr>
          <w:p w14:paraId="788217B5" w14:textId="77777777" w:rsidR="00DE3D36" w:rsidRPr="00700EC8" w:rsidRDefault="00DE3D36" w:rsidP="00AF6CA5">
            <w:r w:rsidRPr="00700EC8">
              <w:t>5</w:t>
            </w:r>
          </w:p>
        </w:tc>
        <w:tc>
          <w:tcPr>
            <w:tcW w:w="592" w:type="dxa"/>
            <w:noWrap/>
            <w:hideMark/>
          </w:tcPr>
          <w:p w14:paraId="31D46DFF" w14:textId="77777777" w:rsidR="00DE3D36" w:rsidRPr="00700EC8" w:rsidRDefault="00DE3D36" w:rsidP="00AF6CA5">
            <w:r w:rsidRPr="00700EC8">
              <w:t>2</w:t>
            </w:r>
          </w:p>
        </w:tc>
        <w:tc>
          <w:tcPr>
            <w:tcW w:w="592" w:type="dxa"/>
            <w:noWrap/>
            <w:hideMark/>
          </w:tcPr>
          <w:p w14:paraId="3D8C9133" w14:textId="77777777" w:rsidR="00DE3D36" w:rsidRPr="00700EC8" w:rsidRDefault="00DE3D36" w:rsidP="00AF6CA5">
            <w:r w:rsidRPr="00700EC8">
              <w:t>2</w:t>
            </w:r>
          </w:p>
        </w:tc>
        <w:tc>
          <w:tcPr>
            <w:tcW w:w="592" w:type="dxa"/>
            <w:noWrap/>
            <w:hideMark/>
          </w:tcPr>
          <w:p w14:paraId="54AB28E5" w14:textId="77777777" w:rsidR="00DE3D36" w:rsidRPr="00700EC8" w:rsidRDefault="00DE3D36" w:rsidP="00AF6CA5">
            <w:r w:rsidRPr="00700EC8">
              <w:t>4</w:t>
            </w:r>
          </w:p>
        </w:tc>
        <w:tc>
          <w:tcPr>
            <w:tcW w:w="592" w:type="dxa"/>
            <w:shd w:val="clear" w:color="auto" w:fill="D9D9D9" w:themeFill="background1" w:themeFillShade="D9"/>
            <w:noWrap/>
            <w:hideMark/>
          </w:tcPr>
          <w:p w14:paraId="454CAB17" w14:textId="77777777" w:rsidR="00DE3D36" w:rsidRPr="00700EC8" w:rsidRDefault="00DE3D36" w:rsidP="00AF6CA5"/>
        </w:tc>
        <w:tc>
          <w:tcPr>
            <w:tcW w:w="916" w:type="dxa"/>
            <w:noWrap/>
            <w:hideMark/>
          </w:tcPr>
          <w:p w14:paraId="294C594A" w14:textId="77777777" w:rsidR="00DE3D36" w:rsidRPr="00E90E4C" w:rsidRDefault="00DE3D36" w:rsidP="00AF6CA5">
            <w:pPr>
              <w:rPr>
                <w:b/>
                <w:bCs/>
              </w:rPr>
            </w:pPr>
            <w:r w:rsidRPr="00E90E4C">
              <w:rPr>
                <w:b/>
                <w:bCs/>
              </w:rPr>
              <w:t>21</w:t>
            </w:r>
          </w:p>
        </w:tc>
      </w:tr>
      <w:tr w:rsidR="00DE3D36" w:rsidRPr="00700EC8" w14:paraId="75344C2B" w14:textId="77777777" w:rsidTr="00DE3D36">
        <w:trPr>
          <w:trHeight w:val="420"/>
        </w:trPr>
        <w:tc>
          <w:tcPr>
            <w:tcW w:w="1604" w:type="dxa"/>
            <w:noWrap/>
            <w:hideMark/>
          </w:tcPr>
          <w:p w14:paraId="2E89C544" w14:textId="77777777" w:rsidR="00DE3D36" w:rsidRPr="00700EC8" w:rsidRDefault="00DE3D36" w:rsidP="00AF6CA5">
            <w:r w:rsidRPr="00700EC8">
              <w:t>Fatal</w:t>
            </w:r>
            <w:r>
              <w:t>i</w:t>
            </w:r>
            <w:r w:rsidRPr="00700EC8">
              <w:t>t</w:t>
            </w:r>
            <w:r>
              <w:t>ies</w:t>
            </w:r>
          </w:p>
        </w:tc>
        <w:tc>
          <w:tcPr>
            <w:tcW w:w="592" w:type="dxa"/>
            <w:noWrap/>
            <w:hideMark/>
          </w:tcPr>
          <w:p w14:paraId="76618343" w14:textId="77777777" w:rsidR="00DE3D36" w:rsidRPr="00700EC8" w:rsidRDefault="00DE3D36" w:rsidP="00AF6CA5">
            <w:r w:rsidRPr="00700EC8">
              <w:t>0</w:t>
            </w:r>
          </w:p>
        </w:tc>
        <w:tc>
          <w:tcPr>
            <w:tcW w:w="592" w:type="dxa"/>
            <w:noWrap/>
            <w:hideMark/>
          </w:tcPr>
          <w:p w14:paraId="15F59F13" w14:textId="77777777" w:rsidR="00DE3D36" w:rsidRPr="00700EC8" w:rsidRDefault="00DE3D36" w:rsidP="00AF6CA5">
            <w:r w:rsidRPr="00700EC8">
              <w:t>2</w:t>
            </w:r>
          </w:p>
        </w:tc>
        <w:tc>
          <w:tcPr>
            <w:tcW w:w="593" w:type="dxa"/>
            <w:noWrap/>
            <w:hideMark/>
          </w:tcPr>
          <w:p w14:paraId="0AE44797" w14:textId="77777777" w:rsidR="00DE3D36" w:rsidRPr="00700EC8" w:rsidRDefault="00DE3D36" w:rsidP="00AF6CA5">
            <w:r w:rsidRPr="00700EC8">
              <w:t>1</w:t>
            </w:r>
          </w:p>
        </w:tc>
        <w:tc>
          <w:tcPr>
            <w:tcW w:w="592" w:type="dxa"/>
            <w:noWrap/>
            <w:hideMark/>
          </w:tcPr>
          <w:p w14:paraId="729B1B5B" w14:textId="77777777" w:rsidR="00DE3D36" w:rsidRPr="00700EC8" w:rsidRDefault="00DE3D36" w:rsidP="00AF6CA5">
            <w:r w:rsidRPr="00700EC8">
              <w:t>0</w:t>
            </w:r>
          </w:p>
        </w:tc>
        <w:tc>
          <w:tcPr>
            <w:tcW w:w="592" w:type="dxa"/>
            <w:noWrap/>
            <w:hideMark/>
          </w:tcPr>
          <w:p w14:paraId="43757868" w14:textId="77777777" w:rsidR="00DE3D36" w:rsidRPr="00700EC8" w:rsidRDefault="00DE3D36" w:rsidP="00AF6CA5">
            <w:r w:rsidRPr="00700EC8">
              <w:t>0</w:t>
            </w:r>
          </w:p>
        </w:tc>
        <w:tc>
          <w:tcPr>
            <w:tcW w:w="592" w:type="dxa"/>
            <w:noWrap/>
            <w:hideMark/>
          </w:tcPr>
          <w:p w14:paraId="0C98FB7C" w14:textId="77777777" w:rsidR="00DE3D36" w:rsidRPr="00700EC8" w:rsidRDefault="00DE3D36" w:rsidP="00AF6CA5">
            <w:r w:rsidRPr="00700EC8">
              <w:t>1</w:t>
            </w:r>
          </w:p>
        </w:tc>
        <w:tc>
          <w:tcPr>
            <w:tcW w:w="592" w:type="dxa"/>
            <w:noWrap/>
            <w:hideMark/>
          </w:tcPr>
          <w:p w14:paraId="63F48562" w14:textId="77777777" w:rsidR="00DE3D36" w:rsidRPr="00700EC8" w:rsidRDefault="00DE3D36" w:rsidP="00AF6CA5">
            <w:r w:rsidRPr="00700EC8">
              <w:t>0</w:t>
            </w:r>
          </w:p>
        </w:tc>
        <w:tc>
          <w:tcPr>
            <w:tcW w:w="592" w:type="dxa"/>
            <w:noWrap/>
            <w:hideMark/>
          </w:tcPr>
          <w:p w14:paraId="36ADE96D" w14:textId="77777777" w:rsidR="00DE3D36" w:rsidRPr="00700EC8" w:rsidRDefault="00DE3D36" w:rsidP="00AF6CA5">
            <w:r w:rsidRPr="00700EC8">
              <w:t>0</w:t>
            </w:r>
          </w:p>
        </w:tc>
        <w:tc>
          <w:tcPr>
            <w:tcW w:w="592" w:type="dxa"/>
            <w:noWrap/>
            <w:hideMark/>
          </w:tcPr>
          <w:p w14:paraId="48E0D8DB" w14:textId="77777777" w:rsidR="00DE3D36" w:rsidRPr="00700EC8" w:rsidRDefault="00DE3D36" w:rsidP="00AF6CA5">
            <w:r w:rsidRPr="00700EC8">
              <w:t>0</w:t>
            </w:r>
          </w:p>
        </w:tc>
        <w:tc>
          <w:tcPr>
            <w:tcW w:w="592" w:type="dxa"/>
            <w:noWrap/>
            <w:hideMark/>
          </w:tcPr>
          <w:p w14:paraId="74EC36BA" w14:textId="77777777" w:rsidR="00DE3D36" w:rsidRPr="00700EC8" w:rsidRDefault="00DE3D36" w:rsidP="00AF6CA5">
            <w:r w:rsidRPr="00700EC8">
              <w:t>0</w:t>
            </w:r>
          </w:p>
        </w:tc>
        <w:tc>
          <w:tcPr>
            <w:tcW w:w="592" w:type="dxa"/>
            <w:noWrap/>
            <w:hideMark/>
          </w:tcPr>
          <w:p w14:paraId="24FC705D" w14:textId="77777777" w:rsidR="00DE3D36" w:rsidRPr="00700EC8" w:rsidRDefault="00DE3D36" w:rsidP="00AF6CA5">
            <w:r w:rsidRPr="00700EC8">
              <w:t>0</w:t>
            </w:r>
          </w:p>
        </w:tc>
        <w:tc>
          <w:tcPr>
            <w:tcW w:w="592" w:type="dxa"/>
            <w:shd w:val="clear" w:color="auto" w:fill="D9D9D9" w:themeFill="background1" w:themeFillShade="D9"/>
            <w:noWrap/>
            <w:hideMark/>
          </w:tcPr>
          <w:p w14:paraId="036F5DC1" w14:textId="77777777" w:rsidR="00DE3D36" w:rsidRPr="00700EC8" w:rsidRDefault="00DE3D36" w:rsidP="00AF6CA5"/>
        </w:tc>
        <w:tc>
          <w:tcPr>
            <w:tcW w:w="916" w:type="dxa"/>
            <w:noWrap/>
            <w:hideMark/>
          </w:tcPr>
          <w:p w14:paraId="626C70E7" w14:textId="77777777" w:rsidR="00DE3D36" w:rsidRPr="00E90E4C" w:rsidRDefault="00DE3D36" w:rsidP="00AF6CA5">
            <w:pPr>
              <w:rPr>
                <w:b/>
                <w:bCs/>
              </w:rPr>
            </w:pPr>
            <w:r w:rsidRPr="00E90E4C">
              <w:rPr>
                <w:b/>
                <w:bCs/>
              </w:rPr>
              <w:t>4</w:t>
            </w:r>
          </w:p>
        </w:tc>
      </w:tr>
    </w:tbl>
    <w:p w14:paraId="5D3C2BE6" w14:textId="0A156848" w:rsidR="0094255D" w:rsidRDefault="00DE3D36" w:rsidP="0094255D">
      <w:r>
        <w:rPr>
          <w:noProof/>
        </w:rPr>
        <w:lastRenderedPageBreak/>
        <w:drawing>
          <wp:inline distT="0" distB="0" distL="0" distR="0" wp14:anchorId="5685E376" wp14:editId="697401F4">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4E56A3" w14:textId="01C09089" w:rsidR="00DE3D36" w:rsidRDefault="00DE3D36" w:rsidP="0094255D">
      <w:r>
        <w:tab/>
      </w:r>
      <w:r>
        <w:tab/>
      </w:r>
      <w:r>
        <w:tab/>
      </w:r>
      <w:r>
        <w:tab/>
      </w:r>
      <w:r w:rsidRPr="00DE3D36">
        <w:t>*December 2021 data not reported</w:t>
      </w:r>
    </w:p>
    <w:p w14:paraId="5375961C" w14:textId="33CAC246" w:rsidR="00DE3D36" w:rsidRDefault="00DE3D36" w:rsidP="0094255D">
      <w:r>
        <w:rPr>
          <w:noProof/>
        </w:rPr>
        <w:drawing>
          <wp:inline distT="0" distB="0" distL="0" distR="0" wp14:anchorId="752EC0F1" wp14:editId="1DACE4F3">
            <wp:extent cx="5486400" cy="3200400"/>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8BD698" w14:textId="1826E6F9" w:rsidR="00DE3D36" w:rsidRDefault="00DE3D36" w:rsidP="0094255D">
      <w:r>
        <w:tab/>
      </w:r>
      <w:r>
        <w:tab/>
      </w:r>
      <w:r>
        <w:tab/>
      </w:r>
      <w:r>
        <w:tab/>
      </w:r>
      <w:r w:rsidRPr="00DE3D36">
        <w:t>*December 2021 data not reported</w:t>
      </w:r>
    </w:p>
    <w:p w14:paraId="277791B6" w14:textId="311DAFE3" w:rsidR="00DE3D36" w:rsidRDefault="00DE3D36" w:rsidP="0094255D"/>
    <w:p w14:paraId="5AF156DA" w14:textId="779DDCA8" w:rsidR="00DE3D36" w:rsidRDefault="00DE3D36" w:rsidP="0094255D"/>
    <w:p w14:paraId="7E2715B5" w14:textId="5DF06B51" w:rsidR="00DE3D36" w:rsidRDefault="00DE3D36" w:rsidP="0094255D"/>
    <w:p w14:paraId="6B51E794" w14:textId="6F808AA9" w:rsidR="00DE3D36" w:rsidRPr="00DE3D36" w:rsidRDefault="00DE3D36" w:rsidP="0094255D">
      <w:pPr>
        <w:rPr>
          <w:b/>
          <w:bCs/>
        </w:rPr>
      </w:pPr>
      <w:r w:rsidRPr="00DE3D36">
        <w:rPr>
          <w:b/>
          <w:bCs/>
        </w:rPr>
        <w:lastRenderedPageBreak/>
        <w:t>2022:  All overdoses, Tioga County (through August 2022)</w:t>
      </w:r>
    </w:p>
    <w:tbl>
      <w:tblPr>
        <w:tblStyle w:val="TableGrid"/>
        <w:tblW w:w="0" w:type="auto"/>
        <w:tblInd w:w="-275" w:type="dxa"/>
        <w:tblLook w:val="04A0" w:firstRow="1" w:lastRow="0" w:firstColumn="1" w:lastColumn="0" w:noHBand="0" w:noVBand="1"/>
      </w:tblPr>
      <w:tblGrid>
        <w:gridCol w:w="1491"/>
        <w:gridCol w:w="601"/>
        <w:gridCol w:w="601"/>
        <w:gridCol w:w="601"/>
        <w:gridCol w:w="600"/>
        <w:gridCol w:w="600"/>
        <w:gridCol w:w="600"/>
        <w:gridCol w:w="600"/>
        <w:gridCol w:w="600"/>
        <w:gridCol w:w="600"/>
        <w:gridCol w:w="600"/>
        <w:gridCol w:w="600"/>
        <w:gridCol w:w="600"/>
        <w:gridCol w:w="931"/>
      </w:tblGrid>
      <w:tr w:rsidR="00DE3D36" w:rsidRPr="00E90E4C" w14:paraId="69119A7D" w14:textId="77777777" w:rsidTr="00AF6CA5">
        <w:trPr>
          <w:trHeight w:val="300"/>
        </w:trPr>
        <w:tc>
          <w:tcPr>
            <w:tcW w:w="1629" w:type="dxa"/>
            <w:noWrap/>
            <w:hideMark/>
          </w:tcPr>
          <w:p w14:paraId="2D0A7CA8" w14:textId="77777777" w:rsidR="00DE3D36" w:rsidRPr="00E90E4C" w:rsidRDefault="00DE3D36" w:rsidP="00AF6CA5">
            <w:r w:rsidRPr="00E90E4C">
              <w:t>Description</w:t>
            </w:r>
          </w:p>
        </w:tc>
        <w:tc>
          <w:tcPr>
            <w:tcW w:w="643" w:type="dxa"/>
            <w:noWrap/>
            <w:hideMark/>
          </w:tcPr>
          <w:p w14:paraId="065D08D5" w14:textId="77777777" w:rsidR="00DE3D36" w:rsidRPr="00E90E4C" w:rsidRDefault="00DE3D36" w:rsidP="00AF6CA5">
            <w:r w:rsidRPr="00E90E4C">
              <w:t xml:space="preserve">Jan </w:t>
            </w:r>
          </w:p>
        </w:tc>
        <w:tc>
          <w:tcPr>
            <w:tcW w:w="643" w:type="dxa"/>
            <w:noWrap/>
            <w:hideMark/>
          </w:tcPr>
          <w:p w14:paraId="3A289804" w14:textId="77777777" w:rsidR="00DE3D36" w:rsidRPr="00E90E4C" w:rsidRDefault="00DE3D36" w:rsidP="00AF6CA5">
            <w:r w:rsidRPr="00E90E4C">
              <w:t>Feb</w:t>
            </w:r>
          </w:p>
        </w:tc>
        <w:tc>
          <w:tcPr>
            <w:tcW w:w="643" w:type="dxa"/>
            <w:noWrap/>
            <w:hideMark/>
          </w:tcPr>
          <w:p w14:paraId="425C939D" w14:textId="77777777" w:rsidR="00DE3D36" w:rsidRPr="00E90E4C" w:rsidRDefault="00DE3D36" w:rsidP="00AF6CA5">
            <w:r w:rsidRPr="00E90E4C">
              <w:t>Mar</w:t>
            </w:r>
          </w:p>
        </w:tc>
        <w:tc>
          <w:tcPr>
            <w:tcW w:w="642" w:type="dxa"/>
            <w:noWrap/>
            <w:hideMark/>
          </w:tcPr>
          <w:p w14:paraId="7497D6C8" w14:textId="77777777" w:rsidR="00DE3D36" w:rsidRPr="00E90E4C" w:rsidRDefault="00DE3D36" w:rsidP="00AF6CA5">
            <w:r w:rsidRPr="00E90E4C">
              <w:t>Apr</w:t>
            </w:r>
          </w:p>
        </w:tc>
        <w:tc>
          <w:tcPr>
            <w:tcW w:w="642" w:type="dxa"/>
            <w:noWrap/>
            <w:hideMark/>
          </w:tcPr>
          <w:p w14:paraId="0017B451" w14:textId="77777777" w:rsidR="00DE3D36" w:rsidRPr="00E90E4C" w:rsidRDefault="00DE3D36" w:rsidP="00AF6CA5">
            <w:r w:rsidRPr="00E90E4C">
              <w:t>May</w:t>
            </w:r>
          </w:p>
        </w:tc>
        <w:tc>
          <w:tcPr>
            <w:tcW w:w="642" w:type="dxa"/>
            <w:noWrap/>
            <w:hideMark/>
          </w:tcPr>
          <w:p w14:paraId="286D2C11" w14:textId="77777777" w:rsidR="00DE3D36" w:rsidRPr="00E90E4C" w:rsidRDefault="00DE3D36" w:rsidP="00AF6CA5">
            <w:r w:rsidRPr="00E90E4C">
              <w:t>Jun</w:t>
            </w:r>
          </w:p>
        </w:tc>
        <w:tc>
          <w:tcPr>
            <w:tcW w:w="642" w:type="dxa"/>
            <w:noWrap/>
            <w:hideMark/>
          </w:tcPr>
          <w:p w14:paraId="7F405B32" w14:textId="77777777" w:rsidR="00DE3D36" w:rsidRPr="00E90E4C" w:rsidRDefault="00DE3D36" w:rsidP="00AF6CA5">
            <w:r w:rsidRPr="00E90E4C">
              <w:t>Jul</w:t>
            </w:r>
          </w:p>
        </w:tc>
        <w:tc>
          <w:tcPr>
            <w:tcW w:w="642" w:type="dxa"/>
            <w:noWrap/>
            <w:hideMark/>
          </w:tcPr>
          <w:p w14:paraId="62F77E87" w14:textId="77777777" w:rsidR="00DE3D36" w:rsidRPr="00E90E4C" w:rsidRDefault="00DE3D36" w:rsidP="00AF6CA5">
            <w:r w:rsidRPr="00E90E4C">
              <w:t>Aug</w:t>
            </w:r>
          </w:p>
        </w:tc>
        <w:tc>
          <w:tcPr>
            <w:tcW w:w="642" w:type="dxa"/>
            <w:shd w:val="clear" w:color="auto" w:fill="D9D9D9" w:themeFill="background1" w:themeFillShade="D9"/>
            <w:noWrap/>
            <w:hideMark/>
          </w:tcPr>
          <w:p w14:paraId="4BBDFA80" w14:textId="77777777" w:rsidR="00DE3D36" w:rsidRPr="00E90E4C" w:rsidRDefault="00DE3D36" w:rsidP="00AF6CA5">
            <w:r w:rsidRPr="00E90E4C">
              <w:t>Sep</w:t>
            </w:r>
          </w:p>
        </w:tc>
        <w:tc>
          <w:tcPr>
            <w:tcW w:w="642" w:type="dxa"/>
            <w:shd w:val="clear" w:color="auto" w:fill="D9D9D9" w:themeFill="background1" w:themeFillShade="D9"/>
            <w:noWrap/>
            <w:hideMark/>
          </w:tcPr>
          <w:p w14:paraId="523FEB32" w14:textId="77777777" w:rsidR="00DE3D36" w:rsidRPr="00E90E4C" w:rsidRDefault="00DE3D36" w:rsidP="00AF6CA5">
            <w:r w:rsidRPr="00E90E4C">
              <w:t>Oct</w:t>
            </w:r>
          </w:p>
        </w:tc>
        <w:tc>
          <w:tcPr>
            <w:tcW w:w="642" w:type="dxa"/>
            <w:shd w:val="clear" w:color="auto" w:fill="D9D9D9" w:themeFill="background1" w:themeFillShade="D9"/>
            <w:noWrap/>
            <w:hideMark/>
          </w:tcPr>
          <w:p w14:paraId="792ED02D" w14:textId="77777777" w:rsidR="00DE3D36" w:rsidRPr="00E90E4C" w:rsidRDefault="00DE3D36" w:rsidP="00AF6CA5">
            <w:r w:rsidRPr="00E90E4C">
              <w:t>Nov</w:t>
            </w:r>
          </w:p>
        </w:tc>
        <w:tc>
          <w:tcPr>
            <w:tcW w:w="642" w:type="dxa"/>
            <w:shd w:val="clear" w:color="auto" w:fill="D9D9D9" w:themeFill="background1" w:themeFillShade="D9"/>
            <w:noWrap/>
            <w:hideMark/>
          </w:tcPr>
          <w:p w14:paraId="13F54796" w14:textId="77777777" w:rsidR="00DE3D36" w:rsidRPr="00E90E4C" w:rsidRDefault="00DE3D36" w:rsidP="00AF6CA5">
            <w:r w:rsidRPr="00E90E4C">
              <w:t>Dec</w:t>
            </w:r>
          </w:p>
        </w:tc>
        <w:tc>
          <w:tcPr>
            <w:tcW w:w="1009" w:type="dxa"/>
            <w:noWrap/>
            <w:hideMark/>
          </w:tcPr>
          <w:p w14:paraId="43C7F512" w14:textId="77777777" w:rsidR="00DE3D36" w:rsidRPr="00E90E4C" w:rsidRDefault="00DE3D36" w:rsidP="00AF6CA5">
            <w:r w:rsidRPr="00E90E4C">
              <w:t>YTD Totals</w:t>
            </w:r>
          </w:p>
        </w:tc>
      </w:tr>
      <w:tr w:rsidR="00DE3D36" w:rsidRPr="00E90E4C" w14:paraId="291EAD97" w14:textId="77777777" w:rsidTr="00AF6CA5">
        <w:trPr>
          <w:trHeight w:val="390"/>
        </w:trPr>
        <w:tc>
          <w:tcPr>
            <w:tcW w:w="1629" w:type="dxa"/>
            <w:noWrap/>
            <w:hideMark/>
          </w:tcPr>
          <w:p w14:paraId="63609D47" w14:textId="77777777" w:rsidR="00DE3D36" w:rsidRPr="00E90E4C" w:rsidRDefault="00DE3D36" w:rsidP="00AF6CA5">
            <w:r w:rsidRPr="00E90E4C">
              <w:t xml:space="preserve">Total </w:t>
            </w:r>
            <w:r>
              <w:t>#</w:t>
            </w:r>
            <w:r w:rsidRPr="00E90E4C">
              <w:t xml:space="preserve"> of </w:t>
            </w:r>
            <w:r>
              <w:t>overdoses</w:t>
            </w:r>
          </w:p>
        </w:tc>
        <w:tc>
          <w:tcPr>
            <w:tcW w:w="643" w:type="dxa"/>
            <w:noWrap/>
            <w:hideMark/>
          </w:tcPr>
          <w:p w14:paraId="0C7E8DE7" w14:textId="77777777" w:rsidR="00DE3D36" w:rsidRPr="00E90E4C" w:rsidRDefault="00DE3D36" w:rsidP="00AF6CA5">
            <w:r w:rsidRPr="00E90E4C">
              <w:t>6</w:t>
            </w:r>
          </w:p>
        </w:tc>
        <w:tc>
          <w:tcPr>
            <w:tcW w:w="643" w:type="dxa"/>
            <w:noWrap/>
            <w:hideMark/>
          </w:tcPr>
          <w:p w14:paraId="6E1699FA" w14:textId="77777777" w:rsidR="00DE3D36" w:rsidRPr="00E90E4C" w:rsidRDefault="00DE3D36" w:rsidP="00AF6CA5">
            <w:r w:rsidRPr="00E90E4C">
              <w:t>2</w:t>
            </w:r>
          </w:p>
        </w:tc>
        <w:tc>
          <w:tcPr>
            <w:tcW w:w="643" w:type="dxa"/>
            <w:noWrap/>
            <w:hideMark/>
          </w:tcPr>
          <w:p w14:paraId="741DFB76" w14:textId="77777777" w:rsidR="00DE3D36" w:rsidRPr="00E90E4C" w:rsidRDefault="00DE3D36" w:rsidP="00AF6CA5">
            <w:r w:rsidRPr="00E90E4C">
              <w:t>6</w:t>
            </w:r>
          </w:p>
        </w:tc>
        <w:tc>
          <w:tcPr>
            <w:tcW w:w="642" w:type="dxa"/>
            <w:noWrap/>
            <w:hideMark/>
          </w:tcPr>
          <w:p w14:paraId="3D44D095" w14:textId="77777777" w:rsidR="00DE3D36" w:rsidRPr="00E90E4C" w:rsidRDefault="00DE3D36" w:rsidP="00AF6CA5">
            <w:r w:rsidRPr="00E90E4C">
              <w:t>8</w:t>
            </w:r>
          </w:p>
        </w:tc>
        <w:tc>
          <w:tcPr>
            <w:tcW w:w="642" w:type="dxa"/>
            <w:noWrap/>
            <w:hideMark/>
          </w:tcPr>
          <w:p w14:paraId="1402C191" w14:textId="77777777" w:rsidR="00DE3D36" w:rsidRPr="00E90E4C" w:rsidRDefault="00DE3D36" w:rsidP="00AF6CA5">
            <w:r w:rsidRPr="00E90E4C">
              <w:t>3</w:t>
            </w:r>
          </w:p>
        </w:tc>
        <w:tc>
          <w:tcPr>
            <w:tcW w:w="642" w:type="dxa"/>
            <w:noWrap/>
            <w:hideMark/>
          </w:tcPr>
          <w:p w14:paraId="48C89E8F" w14:textId="77777777" w:rsidR="00DE3D36" w:rsidRPr="00E90E4C" w:rsidRDefault="00DE3D36" w:rsidP="00AF6CA5">
            <w:r w:rsidRPr="00E90E4C">
              <w:t>7</w:t>
            </w:r>
          </w:p>
        </w:tc>
        <w:tc>
          <w:tcPr>
            <w:tcW w:w="642" w:type="dxa"/>
            <w:noWrap/>
            <w:hideMark/>
          </w:tcPr>
          <w:p w14:paraId="5377A758" w14:textId="77777777" w:rsidR="00DE3D36" w:rsidRPr="00E90E4C" w:rsidRDefault="00DE3D36" w:rsidP="00AF6CA5">
            <w:r w:rsidRPr="00E90E4C">
              <w:t>6</w:t>
            </w:r>
          </w:p>
        </w:tc>
        <w:tc>
          <w:tcPr>
            <w:tcW w:w="642" w:type="dxa"/>
            <w:noWrap/>
            <w:hideMark/>
          </w:tcPr>
          <w:p w14:paraId="305BBB2E" w14:textId="77777777" w:rsidR="00DE3D36" w:rsidRPr="00E90E4C" w:rsidRDefault="00DE3D36" w:rsidP="00AF6CA5">
            <w:r w:rsidRPr="00E90E4C">
              <w:t>10</w:t>
            </w:r>
          </w:p>
        </w:tc>
        <w:tc>
          <w:tcPr>
            <w:tcW w:w="642" w:type="dxa"/>
            <w:shd w:val="clear" w:color="auto" w:fill="D9D9D9" w:themeFill="background1" w:themeFillShade="D9"/>
            <w:noWrap/>
            <w:hideMark/>
          </w:tcPr>
          <w:p w14:paraId="4A288FE1" w14:textId="77777777" w:rsidR="00DE3D36" w:rsidRPr="00E90E4C" w:rsidRDefault="00DE3D36" w:rsidP="00AF6CA5">
            <w:r w:rsidRPr="00E90E4C">
              <w:t> </w:t>
            </w:r>
          </w:p>
        </w:tc>
        <w:tc>
          <w:tcPr>
            <w:tcW w:w="642" w:type="dxa"/>
            <w:shd w:val="clear" w:color="auto" w:fill="D9D9D9" w:themeFill="background1" w:themeFillShade="D9"/>
            <w:noWrap/>
            <w:hideMark/>
          </w:tcPr>
          <w:p w14:paraId="11247F1C" w14:textId="77777777" w:rsidR="00DE3D36" w:rsidRPr="00E90E4C" w:rsidRDefault="00DE3D36" w:rsidP="00AF6CA5">
            <w:r w:rsidRPr="00E90E4C">
              <w:t> </w:t>
            </w:r>
          </w:p>
        </w:tc>
        <w:tc>
          <w:tcPr>
            <w:tcW w:w="642" w:type="dxa"/>
            <w:shd w:val="clear" w:color="auto" w:fill="D9D9D9" w:themeFill="background1" w:themeFillShade="D9"/>
            <w:noWrap/>
            <w:hideMark/>
          </w:tcPr>
          <w:p w14:paraId="402D1CE1" w14:textId="77777777" w:rsidR="00DE3D36" w:rsidRPr="00E90E4C" w:rsidRDefault="00DE3D36" w:rsidP="00AF6CA5">
            <w:r w:rsidRPr="00E90E4C">
              <w:t> </w:t>
            </w:r>
          </w:p>
        </w:tc>
        <w:tc>
          <w:tcPr>
            <w:tcW w:w="642" w:type="dxa"/>
            <w:shd w:val="clear" w:color="auto" w:fill="D9D9D9" w:themeFill="background1" w:themeFillShade="D9"/>
            <w:noWrap/>
            <w:hideMark/>
          </w:tcPr>
          <w:p w14:paraId="1DB9B710" w14:textId="77777777" w:rsidR="00DE3D36" w:rsidRPr="00E90E4C" w:rsidRDefault="00DE3D36" w:rsidP="00AF6CA5">
            <w:r w:rsidRPr="00E90E4C">
              <w:t> </w:t>
            </w:r>
          </w:p>
        </w:tc>
        <w:tc>
          <w:tcPr>
            <w:tcW w:w="1009" w:type="dxa"/>
            <w:noWrap/>
            <w:hideMark/>
          </w:tcPr>
          <w:p w14:paraId="78B093B0" w14:textId="77777777" w:rsidR="00DE3D36" w:rsidRPr="00E90E4C" w:rsidRDefault="00DE3D36" w:rsidP="00AF6CA5">
            <w:pPr>
              <w:rPr>
                <w:b/>
                <w:bCs/>
              </w:rPr>
            </w:pPr>
            <w:r w:rsidRPr="00E90E4C">
              <w:rPr>
                <w:b/>
                <w:bCs/>
              </w:rPr>
              <w:t>48</w:t>
            </w:r>
          </w:p>
        </w:tc>
      </w:tr>
      <w:tr w:rsidR="00DE3D36" w:rsidRPr="00E90E4C" w14:paraId="5B764C81" w14:textId="77777777" w:rsidTr="00AF6CA5">
        <w:trPr>
          <w:trHeight w:val="390"/>
        </w:trPr>
        <w:tc>
          <w:tcPr>
            <w:tcW w:w="1629" w:type="dxa"/>
            <w:noWrap/>
            <w:hideMark/>
          </w:tcPr>
          <w:p w14:paraId="18F64E01" w14:textId="77777777" w:rsidR="00DE3D36" w:rsidRPr="00E90E4C" w:rsidRDefault="00DE3D36" w:rsidP="00AF6CA5">
            <w:r w:rsidRPr="00E90E4C">
              <w:t xml:space="preserve"> *Opioid </w:t>
            </w:r>
            <w:r>
              <w:t>i</w:t>
            </w:r>
            <w:r w:rsidRPr="00E90E4C">
              <w:t xml:space="preserve">nvolved </w:t>
            </w:r>
            <w:r>
              <w:t>overdoses</w:t>
            </w:r>
          </w:p>
        </w:tc>
        <w:tc>
          <w:tcPr>
            <w:tcW w:w="643" w:type="dxa"/>
            <w:noWrap/>
            <w:hideMark/>
          </w:tcPr>
          <w:p w14:paraId="3C1B2F2A" w14:textId="77777777" w:rsidR="00DE3D36" w:rsidRPr="00E90E4C" w:rsidRDefault="00DE3D36" w:rsidP="00AF6CA5">
            <w:r w:rsidRPr="00E90E4C">
              <w:t>2</w:t>
            </w:r>
          </w:p>
        </w:tc>
        <w:tc>
          <w:tcPr>
            <w:tcW w:w="643" w:type="dxa"/>
            <w:noWrap/>
            <w:hideMark/>
          </w:tcPr>
          <w:p w14:paraId="79ED3DF0" w14:textId="77777777" w:rsidR="00DE3D36" w:rsidRPr="00E90E4C" w:rsidRDefault="00DE3D36" w:rsidP="00AF6CA5">
            <w:r w:rsidRPr="00E90E4C">
              <w:t>2</w:t>
            </w:r>
          </w:p>
        </w:tc>
        <w:tc>
          <w:tcPr>
            <w:tcW w:w="643" w:type="dxa"/>
            <w:noWrap/>
            <w:hideMark/>
          </w:tcPr>
          <w:p w14:paraId="1D6E1EAB" w14:textId="77777777" w:rsidR="00DE3D36" w:rsidRPr="00E90E4C" w:rsidRDefault="00DE3D36" w:rsidP="00AF6CA5">
            <w:r w:rsidRPr="00E90E4C">
              <w:t>1</w:t>
            </w:r>
          </w:p>
        </w:tc>
        <w:tc>
          <w:tcPr>
            <w:tcW w:w="642" w:type="dxa"/>
            <w:noWrap/>
            <w:hideMark/>
          </w:tcPr>
          <w:p w14:paraId="249B50FA" w14:textId="77777777" w:rsidR="00DE3D36" w:rsidRPr="00E90E4C" w:rsidRDefault="00DE3D36" w:rsidP="00AF6CA5">
            <w:r w:rsidRPr="00E90E4C">
              <w:t>4</w:t>
            </w:r>
          </w:p>
        </w:tc>
        <w:tc>
          <w:tcPr>
            <w:tcW w:w="642" w:type="dxa"/>
            <w:noWrap/>
            <w:hideMark/>
          </w:tcPr>
          <w:p w14:paraId="757E4BE7" w14:textId="77777777" w:rsidR="00DE3D36" w:rsidRPr="00E90E4C" w:rsidRDefault="00DE3D36" w:rsidP="00AF6CA5">
            <w:r w:rsidRPr="00E90E4C">
              <w:t>3</w:t>
            </w:r>
          </w:p>
        </w:tc>
        <w:tc>
          <w:tcPr>
            <w:tcW w:w="642" w:type="dxa"/>
            <w:noWrap/>
            <w:hideMark/>
          </w:tcPr>
          <w:p w14:paraId="0932C8E5" w14:textId="77777777" w:rsidR="00DE3D36" w:rsidRPr="00E90E4C" w:rsidRDefault="00DE3D36" w:rsidP="00AF6CA5">
            <w:r w:rsidRPr="00E90E4C">
              <w:t>4</w:t>
            </w:r>
          </w:p>
        </w:tc>
        <w:tc>
          <w:tcPr>
            <w:tcW w:w="642" w:type="dxa"/>
            <w:noWrap/>
            <w:hideMark/>
          </w:tcPr>
          <w:p w14:paraId="7C51A2EC" w14:textId="77777777" w:rsidR="00DE3D36" w:rsidRPr="00E90E4C" w:rsidRDefault="00DE3D36" w:rsidP="00AF6CA5">
            <w:r w:rsidRPr="00E90E4C">
              <w:t>3</w:t>
            </w:r>
          </w:p>
        </w:tc>
        <w:tc>
          <w:tcPr>
            <w:tcW w:w="642" w:type="dxa"/>
            <w:noWrap/>
            <w:hideMark/>
          </w:tcPr>
          <w:p w14:paraId="62E43E9A" w14:textId="77777777" w:rsidR="00DE3D36" w:rsidRPr="00E90E4C" w:rsidRDefault="00DE3D36" w:rsidP="00AF6CA5">
            <w:r w:rsidRPr="00E90E4C">
              <w:t>6</w:t>
            </w:r>
          </w:p>
        </w:tc>
        <w:tc>
          <w:tcPr>
            <w:tcW w:w="642" w:type="dxa"/>
            <w:shd w:val="clear" w:color="auto" w:fill="D9D9D9" w:themeFill="background1" w:themeFillShade="D9"/>
            <w:noWrap/>
            <w:hideMark/>
          </w:tcPr>
          <w:p w14:paraId="69429859" w14:textId="77777777" w:rsidR="00DE3D36" w:rsidRPr="00E90E4C" w:rsidRDefault="00DE3D36" w:rsidP="00AF6CA5"/>
        </w:tc>
        <w:tc>
          <w:tcPr>
            <w:tcW w:w="642" w:type="dxa"/>
            <w:shd w:val="clear" w:color="auto" w:fill="D9D9D9" w:themeFill="background1" w:themeFillShade="D9"/>
            <w:noWrap/>
            <w:hideMark/>
          </w:tcPr>
          <w:p w14:paraId="3ADB7895" w14:textId="77777777" w:rsidR="00DE3D36" w:rsidRPr="00E90E4C" w:rsidRDefault="00DE3D36" w:rsidP="00AF6CA5"/>
        </w:tc>
        <w:tc>
          <w:tcPr>
            <w:tcW w:w="642" w:type="dxa"/>
            <w:shd w:val="clear" w:color="auto" w:fill="D9D9D9" w:themeFill="background1" w:themeFillShade="D9"/>
            <w:noWrap/>
            <w:hideMark/>
          </w:tcPr>
          <w:p w14:paraId="10ADB556" w14:textId="77777777" w:rsidR="00DE3D36" w:rsidRPr="00E90E4C" w:rsidRDefault="00DE3D36" w:rsidP="00AF6CA5"/>
        </w:tc>
        <w:tc>
          <w:tcPr>
            <w:tcW w:w="642" w:type="dxa"/>
            <w:shd w:val="clear" w:color="auto" w:fill="D9D9D9" w:themeFill="background1" w:themeFillShade="D9"/>
            <w:noWrap/>
            <w:hideMark/>
          </w:tcPr>
          <w:p w14:paraId="73126979" w14:textId="77777777" w:rsidR="00DE3D36" w:rsidRPr="00E90E4C" w:rsidRDefault="00DE3D36" w:rsidP="00AF6CA5"/>
        </w:tc>
        <w:tc>
          <w:tcPr>
            <w:tcW w:w="1009" w:type="dxa"/>
            <w:noWrap/>
            <w:hideMark/>
          </w:tcPr>
          <w:p w14:paraId="246540DE" w14:textId="77777777" w:rsidR="00DE3D36" w:rsidRPr="00E90E4C" w:rsidRDefault="00DE3D36" w:rsidP="00AF6CA5">
            <w:pPr>
              <w:rPr>
                <w:b/>
                <w:bCs/>
              </w:rPr>
            </w:pPr>
            <w:r w:rsidRPr="00E90E4C">
              <w:rPr>
                <w:b/>
                <w:bCs/>
              </w:rPr>
              <w:t>25</w:t>
            </w:r>
          </w:p>
        </w:tc>
      </w:tr>
      <w:tr w:rsidR="00DE3D36" w:rsidRPr="00E90E4C" w14:paraId="5B515307" w14:textId="77777777" w:rsidTr="00AF6CA5">
        <w:trPr>
          <w:trHeight w:val="390"/>
        </w:trPr>
        <w:tc>
          <w:tcPr>
            <w:tcW w:w="1629" w:type="dxa"/>
            <w:noWrap/>
            <w:hideMark/>
          </w:tcPr>
          <w:p w14:paraId="6461D21E" w14:textId="77777777" w:rsidR="00DE3D36" w:rsidRPr="00E90E4C" w:rsidRDefault="00DE3D36" w:rsidP="00AF6CA5">
            <w:r w:rsidRPr="00E90E4C">
              <w:t>*Accidental</w:t>
            </w:r>
            <w:r>
              <w:t>/ n</w:t>
            </w:r>
            <w:r w:rsidRPr="00E90E4C">
              <w:t>on-</w:t>
            </w:r>
            <w:r>
              <w:t>o</w:t>
            </w:r>
            <w:r w:rsidRPr="00E90E4C">
              <w:t>pioid</w:t>
            </w:r>
            <w:r>
              <w:t xml:space="preserve"> overdoses</w:t>
            </w:r>
          </w:p>
        </w:tc>
        <w:tc>
          <w:tcPr>
            <w:tcW w:w="643" w:type="dxa"/>
            <w:noWrap/>
            <w:hideMark/>
          </w:tcPr>
          <w:p w14:paraId="17C6C043" w14:textId="77777777" w:rsidR="00DE3D36" w:rsidRPr="00E90E4C" w:rsidRDefault="00DE3D36" w:rsidP="00AF6CA5">
            <w:r w:rsidRPr="00E90E4C">
              <w:t>4</w:t>
            </w:r>
          </w:p>
        </w:tc>
        <w:tc>
          <w:tcPr>
            <w:tcW w:w="643" w:type="dxa"/>
            <w:noWrap/>
            <w:hideMark/>
          </w:tcPr>
          <w:p w14:paraId="3ECA8B61" w14:textId="77777777" w:rsidR="00DE3D36" w:rsidRPr="00E90E4C" w:rsidRDefault="00DE3D36" w:rsidP="00AF6CA5">
            <w:r w:rsidRPr="00E90E4C">
              <w:t>0</w:t>
            </w:r>
          </w:p>
        </w:tc>
        <w:tc>
          <w:tcPr>
            <w:tcW w:w="643" w:type="dxa"/>
            <w:noWrap/>
            <w:hideMark/>
          </w:tcPr>
          <w:p w14:paraId="7B51D530" w14:textId="77777777" w:rsidR="00DE3D36" w:rsidRPr="00E90E4C" w:rsidRDefault="00DE3D36" w:rsidP="00AF6CA5">
            <w:r w:rsidRPr="00E90E4C">
              <w:t>5</w:t>
            </w:r>
          </w:p>
        </w:tc>
        <w:tc>
          <w:tcPr>
            <w:tcW w:w="642" w:type="dxa"/>
            <w:noWrap/>
            <w:hideMark/>
          </w:tcPr>
          <w:p w14:paraId="0D6C812F" w14:textId="77777777" w:rsidR="00DE3D36" w:rsidRPr="00E90E4C" w:rsidRDefault="00DE3D36" w:rsidP="00AF6CA5">
            <w:r w:rsidRPr="00E90E4C">
              <w:t>4</w:t>
            </w:r>
          </w:p>
        </w:tc>
        <w:tc>
          <w:tcPr>
            <w:tcW w:w="642" w:type="dxa"/>
            <w:noWrap/>
            <w:hideMark/>
          </w:tcPr>
          <w:p w14:paraId="16A4AD89" w14:textId="77777777" w:rsidR="00DE3D36" w:rsidRPr="00E90E4C" w:rsidRDefault="00DE3D36" w:rsidP="00AF6CA5">
            <w:r w:rsidRPr="00E90E4C">
              <w:t>0</w:t>
            </w:r>
          </w:p>
        </w:tc>
        <w:tc>
          <w:tcPr>
            <w:tcW w:w="642" w:type="dxa"/>
            <w:noWrap/>
            <w:hideMark/>
          </w:tcPr>
          <w:p w14:paraId="46A222DB" w14:textId="77777777" w:rsidR="00DE3D36" w:rsidRPr="00E90E4C" w:rsidRDefault="00DE3D36" w:rsidP="00AF6CA5">
            <w:r w:rsidRPr="00E90E4C">
              <w:t>3</w:t>
            </w:r>
          </w:p>
        </w:tc>
        <w:tc>
          <w:tcPr>
            <w:tcW w:w="642" w:type="dxa"/>
            <w:noWrap/>
            <w:hideMark/>
          </w:tcPr>
          <w:p w14:paraId="55200D57" w14:textId="77777777" w:rsidR="00DE3D36" w:rsidRPr="00E90E4C" w:rsidRDefault="00DE3D36" w:rsidP="00AF6CA5">
            <w:r w:rsidRPr="00E90E4C">
              <w:t>3</w:t>
            </w:r>
          </w:p>
        </w:tc>
        <w:tc>
          <w:tcPr>
            <w:tcW w:w="642" w:type="dxa"/>
            <w:noWrap/>
            <w:hideMark/>
          </w:tcPr>
          <w:p w14:paraId="49AC9E05" w14:textId="77777777" w:rsidR="00DE3D36" w:rsidRPr="00E90E4C" w:rsidRDefault="00DE3D36" w:rsidP="00AF6CA5">
            <w:r w:rsidRPr="00E90E4C">
              <w:t>4</w:t>
            </w:r>
          </w:p>
        </w:tc>
        <w:tc>
          <w:tcPr>
            <w:tcW w:w="642" w:type="dxa"/>
            <w:shd w:val="clear" w:color="auto" w:fill="D9D9D9" w:themeFill="background1" w:themeFillShade="D9"/>
            <w:noWrap/>
            <w:hideMark/>
          </w:tcPr>
          <w:p w14:paraId="7E36F05E" w14:textId="77777777" w:rsidR="00DE3D36" w:rsidRPr="00E90E4C" w:rsidRDefault="00DE3D36" w:rsidP="00AF6CA5"/>
        </w:tc>
        <w:tc>
          <w:tcPr>
            <w:tcW w:w="642" w:type="dxa"/>
            <w:shd w:val="clear" w:color="auto" w:fill="D9D9D9" w:themeFill="background1" w:themeFillShade="D9"/>
            <w:noWrap/>
            <w:hideMark/>
          </w:tcPr>
          <w:p w14:paraId="1CB03C17" w14:textId="77777777" w:rsidR="00DE3D36" w:rsidRPr="00E90E4C" w:rsidRDefault="00DE3D36" w:rsidP="00AF6CA5"/>
        </w:tc>
        <w:tc>
          <w:tcPr>
            <w:tcW w:w="642" w:type="dxa"/>
            <w:shd w:val="clear" w:color="auto" w:fill="D9D9D9" w:themeFill="background1" w:themeFillShade="D9"/>
            <w:noWrap/>
            <w:hideMark/>
          </w:tcPr>
          <w:p w14:paraId="2FFDEE3C" w14:textId="77777777" w:rsidR="00DE3D36" w:rsidRPr="00E90E4C" w:rsidRDefault="00DE3D36" w:rsidP="00AF6CA5"/>
        </w:tc>
        <w:tc>
          <w:tcPr>
            <w:tcW w:w="642" w:type="dxa"/>
            <w:shd w:val="clear" w:color="auto" w:fill="D9D9D9" w:themeFill="background1" w:themeFillShade="D9"/>
            <w:noWrap/>
            <w:hideMark/>
          </w:tcPr>
          <w:p w14:paraId="3BA95042" w14:textId="77777777" w:rsidR="00DE3D36" w:rsidRPr="00E90E4C" w:rsidRDefault="00DE3D36" w:rsidP="00AF6CA5"/>
        </w:tc>
        <w:tc>
          <w:tcPr>
            <w:tcW w:w="1009" w:type="dxa"/>
            <w:noWrap/>
            <w:hideMark/>
          </w:tcPr>
          <w:p w14:paraId="6978D35C" w14:textId="77777777" w:rsidR="00DE3D36" w:rsidRPr="00E90E4C" w:rsidRDefault="00DE3D36" w:rsidP="00AF6CA5">
            <w:pPr>
              <w:rPr>
                <w:b/>
                <w:bCs/>
              </w:rPr>
            </w:pPr>
            <w:r w:rsidRPr="00E90E4C">
              <w:rPr>
                <w:b/>
                <w:bCs/>
              </w:rPr>
              <w:t>23</w:t>
            </w:r>
          </w:p>
        </w:tc>
      </w:tr>
      <w:tr w:rsidR="00DE3D36" w:rsidRPr="00E90E4C" w14:paraId="436C35A2" w14:textId="77777777" w:rsidTr="00AF6CA5">
        <w:trPr>
          <w:trHeight w:val="600"/>
        </w:trPr>
        <w:tc>
          <w:tcPr>
            <w:tcW w:w="1629" w:type="dxa"/>
            <w:hideMark/>
          </w:tcPr>
          <w:p w14:paraId="59EB0EE1" w14:textId="77777777" w:rsidR="00DE3D36" w:rsidRPr="00E90E4C" w:rsidRDefault="00DE3D36" w:rsidP="00AF6CA5">
            <w:r w:rsidRPr="00E90E4C">
              <w:t xml:space="preserve">Narcan </w:t>
            </w:r>
            <w:r>
              <w:t>a</w:t>
            </w:r>
            <w:r w:rsidRPr="00E90E4C">
              <w:t>dministered (</w:t>
            </w:r>
            <w:r>
              <w:t xml:space="preserve"># </w:t>
            </w:r>
            <w:r w:rsidRPr="00E90E4C">
              <w:t xml:space="preserve">of </w:t>
            </w:r>
            <w:r>
              <w:t>p</w:t>
            </w:r>
            <w:r w:rsidRPr="00E90E4C">
              <w:t xml:space="preserve">ersons </w:t>
            </w:r>
            <w:r>
              <w:t>received</w:t>
            </w:r>
            <w:r w:rsidRPr="00E90E4C">
              <w:t>)</w:t>
            </w:r>
          </w:p>
        </w:tc>
        <w:tc>
          <w:tcPr>
            <w:tcW w:w="643" w:type="dxa"/>
            <w:noWrap/>
            <w:hideMark/>
          </w:tcPr>
          <w:p w14:paraId="29A6B7B0" w14:textId="77777777" w:rsidR="00DE3D36" w:rsidRPr="00E90E4C" w:rsidRDefault="00DE3D36" w:rsidP="00AF6CA5">
            <w:r w:rsidRPr="00E90E4C">
              <w:t>2</w:t>
            </w:r>
          </w:p>
        </w:tc>
        <w:tc>
          <w:tcPr>
            <w:tcW w:w="643" w:type="dxa"/>
            <w:noWrap/>
            <w:hideMark/>
          </w:tcPr>
          <w:p w14:paraId="7BE1AEA1" w14:textId="77777777" w:rsidR="00DE3D36" w:rsidRPr="00E90E4C" w:rsidRDefault="00DE3D36" w:rsidP="00AF6CA5">
            <w:r w:rsidRPr="00E90E4C">
              <w:t>0</w:t>
            </w:r>
          </w:p>
        </w:tc>
        <w:tc>
          <w:tcPr>
            <w:tcW w:w="643" w:type="dxa"/>
            <w:noWrap/>
            <w:hideMark/>
          </w:tcPr>
          <w:p w14:paraId="1BF55292" w14:textId="77777777" w:rsidR="00DE3D36" w:rsidRPr="00E90E4C" w:rsidRDefault="00DE3D36" w:rsidP="00AF6CA5">
            <w:r w:rsidRPr="00E90E4C">
              <w:t>1</w:t>
            </w:r>
          </w:p>
        </w:tc>
        <w:tc>
          <w:tcPr>
            <w:tcW w:w="642" w:type="dxa"/>
            <w:noWrap/>
            <w:hideMark/>
          </w:tcPr>
          <w:p w14:paraId="2D6D7D16" w14:textId="77777777" w:rsidR="00DE3D36" w:rsidRPr="00E90E4C" w:rsidRDefault="00DE3D36" w:rsidP="00AF6CA5">
            <w:r w:rsidRPr="00E90E4C">
              <w:t>2</w:t>
            </w:r>
          </w:p>
        </w:tc>
        <w:tc>
          <w:tcPr>
            <w:tcW w:w="642" w:type="dxa"/>
            <w:noWrap/>
            <w:hideMark/>
          </w:tcPr>
          <w:p w14:paraId="5C648ADC" w14:textId="77777777" w:rsidR="00DE3D36" w:rsidRPr="00E90E4C" w:rsidRDefault="00DE3D36" w:rsidP="00AF6CA5">
            <w:r w:rsidRPr="00E90E4C">
              <w:t>0</w:t>
            </w:r>
          </w:p>
        </w:tc>
        <w:tc>
          <w:tcPr>
            <w:tcW w:w="642" w:type="dxa"/>
            <w:noWrap/>
            <w:hideMark/>
          </w:tcPr>
          <w:p w14:paraId="182FF9E8" w14:textId="77777777" w:rsidR="00DE3D36" w:rsidRPr="00E90E4C" w:rsidRDefault="00DE3D36" w:rsidP="00AF6CA5">
            <w:r w:rsidRPr="00E90E4C">
              <w:t>1</w:t>
            </w:r>
          </w:p>
        </w:tc>
        <w:tc>
          <w:tcPr>
            <w:tcW w:w="642" w:type="dxa"/>
            <w:noWrap/>
            <w:hideMark/>
          </w:tcPr>
          <w:p w14:paraId="039306E9" w14:textId="77777777" w:rsidR="00DE3D36" w:rsidRPr="00E90E4C" w:rsidRDefault="00DE3D36" w:rsidP="00AF6CA5">
            <w:r w:rsidRPr="00E90E4C">
              <w:t>0</w:t>
            </w:r>
          </w:p>
        </w:tc>
        <w:tc>
          <w:tcPr>
            <w:tcW w:w="642" w:type="dxa"/>
            <w:noWrap/>
            <w:hideMark/>
          </w:tcPr>
          <w:p w14:paraId="3A7CD304" w14:textId="77777777" w:rsidR="00DE3D36" w:rsidRPr="00E90E4C" w:rsidRDefault="00DE3D36" w:rsidP="00AF6CA5">
            <w:r w:rsidRPr="00E90E4C">
              <w:t>2</w:t>
            </w:r>
          </w:p>
        </w:tc>
        <w:tc>
          <w:tcPr>
            <w:tcW w:w="642" w:type="dxa"/>
            <w:shd w:val="clear" w:color="auto" w:fill="D9D9D9" w:themeFill="background1" w:themeFillShade="D9"/>
            <w:noWrap/>
            <w:hideMark/>
          </w:tcPr>
          <w:p w14:paraId="61B80709" w14:textId="77777777" w:rsidR="00DE3D36" w:rsidRPr="00E90E4C" w:rsidRDefault="00DE3D36" w:rsidP="00AF6CA5"/>
        </w:tc>
        <w:tc>
          <w:tcPr>
            <w:tcW w:w="642" w:type="dxa"/>
            <w:shd w:val="clear" w:color="auto" w:fill="D9D9D9" w:themeFill="background1" w:themeFillShade="D9"/>
            <w:noWrap/>
            <w:hideMark/>
          </w:tcPr>
          <w:p w14:paraId="6BF2C227" w14:textId="77777777" w:rsidR="00DE3D36" w:rsidRPr="00E90E4C" w:rsidRDefault="00DE3D36" w:rsidP="00AF6CA5"/>
        </w:tc>
        <w:tc>
          <w:tcPr>
            <w:tcW w:w="642" w:type="dxa"/>
            <w:shd w:val="clear" w:color="auto" w:fill="D9D9D9" w:themeFill="background1" w:themeFillShade="D9"/>
            <w:noWrap/>
            <w:hideMark/>
          </w:tcPr>
          <w:p w14:paraId="5B0F42DC" w14:textId="77777777" w:rsidR="00DE3D36" w:rsidRPr="00E90E4C" w:rsidRDefault="00DE3D36" w:rsidP="00AF6CA5"/>
        </w:tc>
        <w:tc>
          <w:tcPr>
            <w:tcW w:w="642" w:type="dxa"/>
            <w:shd w:val="clear" w:color="auto" w:fill="D9D9D9" w:themeFill="background1" w:themeFillShade="D9"/>
            <w:noWrap/>
            <w:hideMark/>
          </w:tcPr>
          <w:p w14:paraId="7384D2F4" w14:textId="77777777" w:rsidR="00DE3D36" w:rsidRPr="00E90E4C" w:rsidRDefault="00DE3D36" w:rsidP="00AF6CA5"/>
        </w:tc>
        <w:tc>
          <w:tcPr>
            <w:tcW w:w="1009" w:type="dxa"/>
            <w:noWrap/>
            <w:hideMark/>
          </w:tcPr>
          <w:p w14:paraId="499DBD19" w14:textId="77777777" w:rsidR="00DE3D36" w:rsidRPr="00E90E4C" w:rsidRDefault="00DE3D36" w:rsidP="00AF6CA5">
            <w:pPr>
              <w:rPr>
                <w:b/>
                <w:bCs/>
              </w:rPr>
            </w:pPr>
            <w:r w:rsidRPr="00E90E4C">
              <w:rPr>
                <w:b/>
                <w:bCs/>
              </w:rPr>
              <w:t>8</w:t>
            </w:r>
          </w:p>
        </w:tc>
      </w:tr>
      <w:tr w:rsidR="00DE3D36" w:rsidRPr="00E90E4C" w14:paraId="68ED0764" w14:textId="77777777" w:rsidTr="00AF6CA5">
        <w:trPr>
          <w:trHeight w:val="420"/>
        </w:trPr>
        <w:tc>
          <w:tcPr>
            <w:tcW w:w="1629" w:type="dxa"/>
            <w:noWrap/>
            <w:hideMark/>
          </w:tcPr>
          <w:p w14:paraId="2952619E" w14:textId="77777777" w:rsidR="00DE3D36" w:rsidRPr="00E90E4C" w:rsidRDefault="00DE3D36" w:rsidP="00AF6CA5">
            <w:r w:rsidRPr="00E90E4C">
              <w:t>Fatal</w:t>
            </w:r>
            <w:r>
              <w:t>ities</w:t>
            </w:r>
          </w:p>
        </w:tc>
        <w:tc>
          <w:tcPr>
            <w:tcW w:w="643" w:type="dxa"/>
            <w:noWrap/>
            <w:hideMark/>
          </w:tcPr>
          <w:p w14:paraId="5877B51A" w14:textId="77777777" w:rsidR="00DE3D36" w:rsidRPr="00E90E4C" w:rsidRDefault="00DE3D36" w:rsidP="00AF6CA5">
            <w:r w:rsidRPr="00E90E4C">
              <w:t>0</w:t>
            </w:r>
          </w:p>
        </w:tc>
        <w:tc>
          <w:tcPr>
            <w:tcW w:w="643" w:type="dxa"/>
            <w:noWrap/>
            <w:hideMark/>
          </w:tcPr>
          <w:p w14:paraId="036B83F6" w14:textId="77777777" w:rsidR="00DE3D36" w:rsidRPr="00E90E4C" w:rsidRDefault="00DE3D36" w:rsidP="00AF6CA5">
            <w:r w:rsidRPr="00E90E4C">
              <w:t>1</w:t>
            </w:r>
          </w:p>
        </w:tc>
        <w:tc>
          <w:tcPr>
            <w:tcW w:w="643" w:type="dxa"/>
            <w:noWrap/>
            <w:hideMark/>
          </w:tcPr>
          <w:p w14:paraId="4EB21BDB" w14:textId="77777777" w:rsidR="00DE3D36" w:rsidRPr="00E90E4C" w:rsidRDefault="00DE3D36" w:rsidP="00AF6CA5">
            <w:r w:rsidRPr="00E90E4C">
              <w:t>0</w:t>
            </w:r>
          </w:p>
        </w:tc>
        <w:tc>
          <w:tcPr>
            <w:tcW w:w="642" w:type="dxa"/>
            <w:noWrap/>
            <w:hideMark/>
          </w:tcPr>
          <w:p w14:paraId="21E36FD6" w14:textId="77777777" w:rsidR="00DE3D36" w:rsidRPr="00E90E4C" w:rsidRDefault="00DE3D36" w:rsidP="00AF6CA5">
            <w:r w:rsidRPr="00E90E4C">
              <w:t>1</w:t>
            </w:r>
          </w:p>
        </w:tc>
        <w:tc>
          <w:tcPr>
            <w:tcW w:w="642" w:type="dxa"/>
            <w:noWrap/>
            <w:hideMark/>
          </w:tcPr>
          <w:p w14:paraId="2D461EF7" w14:textId="77777777" w:rsidR="00DE3D36" w:rsidRPr="00E90E4C" w:rsidRDefault="00DE3D36" w:rsidP="00AF6CA5">
            <w:r w:rsidRPr="00E90E4C">
              <w:t>0</w:t>
            </w:r>
          </w:p>
        </w:tc>
        <w:tc>
          <w:tcPr>
            <w:tcW w:w="642" w:type="dxa"/>
            <w:noWrap/>
            <w:hideMark/>
          </w:tcPr>
          <w:p w14:paraId="761EA260" w14:textId="77777777" w:rsidR="00DE3D36" w:rsidRPr="00E90E4C" w:rsidRDefault="00DE3D36" w:rsidP="00AF6CA5">
            <w:r w:rsidRPr="00E90E4C">
              <w:t>0</w:t>
            </w:r>
          </w:p>
        </w:tc>
        <w:tc>
          <w:tcPr>
            <w:tcW w:w="642" w:type="dxa"/>
            <w:noWrap/>
            <w:hideMark/>
          </w:tcPr>
          <w:p w14:paraId="10482301" w14:textId="77777777" w:rsidR="00DE3D36" w:rsidRPr="00E90E4C" w:rsidRDefault="00DE3D36" w:rsidP="00AF6CA5">
            <w:r w:rsidRPr="00E90E4C">
              <w:t>0</w:t>
            </w:r>
          </w:p>
        </w:tc>
        <w:tc>
          <w:tcPr>
            <w:tcW w:w="642" w:type="dxa"/>
            <w:noWrap/>
            <w:hideMark/>
          </w:tcPr>
          <w:p w14:paraId="3A73A705" w14:textId="77777777" w:rsidR="00DE3D36" w:rsidRPr="00E90E4C" w:rsidRDefault="00DE3D36" w:rsidP="00AF6CA5">
            <w:r w:rsidRPr="00E90E4C">
              <w:t>0</w:t>
            </w:r>
          </w:p>
        </w:tc>
        <w:tc>
          <w:tcPr>
            <w:tcW w:w="642" w:type="dxa"/>
            <w:shd w:val="clear" w:color="auto" w:fill="D9D9D9" w:themeFill="background1" w:themeFillShade="D9"/>
            <w:noWrap/>
            <w:hideMark/>
          </w:tcPr>
          <w:p w14:paraId="01DB3380" w14:textId="77777777" w:rsidR="00DE3D36" w:rsidRPr="00E90E4C" w:rsidRDefault="00DE3D36" w:rsidP="00AF6CA5"/>
        </w:tc>
        <w:tc>
          <w:tcPr>
            <w:tcW w:w="642" w:type="dxa"/>
            <w:shd w:val="clear" w:color="auto" w:fill="D9D9D9" w:themeFill="background1" w:themeFillShade="D9"/>
            <w:noWrap/>
            <w:hideMark/>
          </w:tcPr>
          <w:p w14:paraId="51537051" w14:textId="77777777" w:rsidR="00DE3D36" w:rsidRPr="00E90E4C" w:rsidRDefault="00DE3D36" w:rsidP="00AF6CA5"/>
        </w:tc>
        <w:tc>
          <w:tcPr>
            <w:tcW w:w="642" w:type="dxa"/>
            <w:shd w:val="clear" w:color="auto" w:fill="D9D9D9" w:themeFill="background1" w:themeFillShade="D9"/>
            <w:noWrap/>
            <w:hideMark/>
          </w:tcPr>
          <w:p w14:paraId="0908C3D3" w14:textId="77777777" w:rsidR="00DE3D36" w:rsidRPr="00E90E4C" w:rsidRDefault="00DE3D36" w:rsidP="00AF6CA5"/>
        </w:tc>
        <w:tc>
          <w:tcPr>
            <w:tcW w:w="642" w:type="dxa"/>
            <w:shd w:val="clear" w:color="auto" w:fill="D9D9D9" w:themeFill="background1" w:themeFillShade="D9"/>
            <w:noWrap/>
            <w:hideMark/>
          </w:tcPr>
          <w:p w14:paraId="304D2B74" w14:textId="77777777" w:rsidR="00DE3D36" w:rsidRPr="00E90E4C" w:rsidRDefault="00DE3D36" w:rsidP="00AF6CA5"/>
        </w:tc>
        <w:tc>
          <w:tcPr>
            <w:tcW w:w="1009" w:type="dxa"/>
            <w:noWrap/>
            <w:hideMark/>
          </w:tcPr>
          <w:p w14:paraId="1B88C4A7" w14:textId="77777777" w:rsidR="00DE3D36" w:rsidRPr="00E90E4C" w:rsidRDefault="00DE3D36" w:rsidP="00AF6CA5">
            <w:pPr>
              <w:rPr>
                <w:b/>
                <w:bCs/>
              </w:rPr>
            </w:pPr>
            <w:r w:rsidRPr="00E90E4C">
              <w:rPr>
                <w:b/>
                <w:bCs/>
              </w:rPr>
              <w:t>2</w:t>
            </w:r>
          </w:p>
        </w:tc>
      </w:tr>
      <w:tr w:rsidR="00DE3D36" w:rsidRPr="00E90E4C" w14:paraId="60B1E046" w14:textId="77777777" w:rsidTr="00AF6CA5">
        <w:trPr>
          <w:trHeight w:val="420"/>
        </w:trPr>
        <w:tc>
          <w:tcPr>
            <w:tcW w:w="1629" w:type="dxa"/>
            <w:noWrap/>
          </w:tcPr>
          <w:p w14:paraId="409E2FCD" w14:textId="77777777" w:rsidR="00DE3D36" w:rsidRPr="00E90E4C" w:rsidRDefault="00DE3D36" w:rsidP="00AF6CA5"/>
        </w:tc>
        <w:tc>
          <w:tcPr>
            <w:tcW w:w="643" w:type="dxa"/>
            <w:noWrap/>
          </w:tcPr>
          <w:p w14:paraId="0F9C9355" w14:textId="77777777" w:rsidR="00DE3D36" w:rsidRPr="00E90E4C" w:rsidRDefault="00DE3D36" w:rsidP="00AF6CA5"/>
        </w:tc>
        <w:tc>
          <w:tcPr>
            <w:tcW w:w="643" w:type="dxa"/>
            <w:noWrap/>
          </w:tcPr>
          <w:p w14:paraId="04CCDEC7" w14:textId="77777777" w:rsidR="00DE3D36" w:rsidRPr="00E90E4C" w:rsidRDefault="00DE3D36" w:rsidP="00AF6CA5"/>
        </w:tc>
        <w:tc>
          <w:tcPr>
            <w:tcW w:w="643" w:type="dxa"/>
            <w:noWrap/>
          </w:tcPr>
          <w:p w14:paraId="428B22ED" w14:textId="77777777" w:rsidR="00DE3D36" w:rsidRPr="00E90E4C" w:rsidRDefault="00DE3D36" w:rsidP="00AF6CA5"/>
        </w:tc>
        <w:tc>
          <w:tcPr>
            <w:tcW w:w="642" w:type="dxa"/>
            <w:noWrap/>
          </w:tcPr>
          <w:p w14:paraId="6EC7C57F" w14:textId="77777777" w:rsidR="00DE3D36" w:rsidRPr="00E90E4C" w:rsidRDefault="00DE3D36" w:rsidP="00AF6CA5"/>
        </w:tc>
        <w:tc>
          <w:tcPr>
            <w:tcW w:w="642" w:type="dxa"/>
            <w:noWrap/>
          </w:tcPr>
          <w:p w14:paraId="00F08C75" w14:textId="77777777" w:rsidR="00DE3D36" w:rsidRPr="00E90E4C" w:rsidRDefault="00DE3D36" w:rsidP="00AF6CA5"/>
        </w:tc>
        <w:tc>
          <w:tcPr>
            <w:tcW w:w="642" w:type="dxa"/>
            <w:noWrap/>
          </w:tcPr>
          <w:p w14:paraId="27490699" w14:textId="77777777" w:rsidR="00DE3D36" w:rsidRPr="00E90E4C" w:rsidRDefault="00DE3D36" w:rsidP="00AF6CA5"/>
        </w:tc>
        <w:tc>
          <w:tcPr>
            <w:tcW w:w="642" w:type="dxa"/>
            <w:noWrap/>
          </w:tcPr>
          <w:p w14:paraId="378EE7DC" w14:textId="77777777" w:rsidR="00DE3D36" w:rsidRPr="00E90E4C" w:rsidRDefault="00DE3D36" w:rsidP="00AF6CA5"/>
        </w:tc>
        <w:tc>
          <w:tcPr>
            <w:tcW w:w="642" w:type="dxa"/>
            <w:noWrap/>
          </w:tcPr>
          <w:p w14:paraId="0061C4D2" w14:textId="77777777" w:rsidR="00DE3D36" w:rsidRPr="00E90E4C" w:rsidRDefault="00DE3D36" w:rsidP="00AF6CA5"/>
        </w:tc>
        <w:tc>
          <w:tcPr>
            <w:tcW w:w="642" w:type="dxa"/>
            <w:shd w:val="clear" w:color="auto" w:fill="D9D9D9" w:themeFill="background1" w:themeFillShade="D9"/>
            <w:noWrap/>
          </w:tcPr>
          <w:p w14:paraId="41C858A6" w14:textId="77777777" w:rsidR="00DE3D36" w:rsidRPr="00E90E4C" w:rsidRDefault="00DE3D36" w:rsidP="00AF6CA5"/>
        </w:tc>
        <w:tc>
          <w:tcPr>
            <w:tcW w:w="642" w:type="dxa"/>
            <w:shd w:val="clear" w:color="auto" w:fill="D9D9D9" w:themeFill="background1" w:themeFillShade="D9"/>
            <w:noWrap/>
          </w:tcPr>
          <w:p w14:paraId="3DFDA02A" w14:textId="77777777" w:rsidR="00DE3D36" w:rsidRPr="00E90E4C" w:rsidRDefault="00DE3D36" w:rsidP="00AF6CA5"/>
        </w:tc>
        <w:tc>
          <w:tcPr>
            <w:tcW w:w="642" w:type="dxa"/>
            <w:shd w:val="clear" w:color="auto" w:fill="D9D9D9" w:themeFill="background1" w:themeFillShade="D9"/>
            <w:noWrap/>
          </w:tcPr>
          <w:p w14:paraId="45F6348A" w14:textId="77777777" w:rsidR="00DE3D36" w:rsidRPr="00E90E4C" w:rsidRDefault="00DE3D36" w:rsidP="00AF6CA5"/>
        </w:tc>
        <w:tc>
          <w:tcPr>
            <w:tcW w:w="642" w:type="dxa"/>
            <w:shd w:val="clear" w:color="auto" w:fill="D9D9D9" w:themeFill="background1" w:themeFillShade="D9"/>
            <w:noWrap/>
          </w:tcPr>
          <w:p w14:paraId="114A5E57" w14:textId="77777777" w:rsidR="00DE3D36" w:rsidRPr="00E90E4C" w:rsidRDefault="00DE3D36" w:rsidP="00AF6CA5"/>
        </w:tc>
        <w:tc>
          <w:tcPr>
            <w:tcW w:w="1009" w:type="dxa"/>
            <w:noWrap/>
          </w:tcPr>
          <w:p w14:paraId="6D11D8AA" w14:textId="77777777" w:rsidR="00DE3D36" w:rsidRPr="00E90E4C" w:rsidRDefault="00DE3D36" w:rsidP="00AF6CA5">
            <w:pPr>
              <w:rPr>
                <w:b/>
                <w:bCs/>
              </w:rPr>
            </w:pPr>
          </w:p>
        </w:tc>
      </w:tr>
    </w:tbl>
    <w:p w14:paraId="00FF3833" w14:textId="22F5DAA3" w:rsidR="00DE3D36" w:rsidRDefault="00DE3D36" w:rsidP="00DE3D36">
      <w:pPr>
        <w:jc w:val="right"/>
      </w:pPr>
    </w:p>
    <w:p w14:paraId="4CD166B2" w14:textId="78E9909D" w:rsidR="00DE3D36" w:rsidRDefault="00DE3D36" w:rsidP="00DE3D36">
      <w:r>
        <w:rPr>
          <w:b/>
          <w:bCs/>
          <w:noProof/>
        </w:rPr>
        <w:drawing>
          <wp:inline distT="0" distB="0" distL="0" distR="0" wp14:anchorId="335DC69B" wp14:editId="2F99048C">
            <wp:extent cx="5486400" cy="3200400"/>
            <wp:effectExtent l="0" t="0" r="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A5EC3A" w14:textId="07E09F48" w:rsidR="00DE3D36" w:rsidRDefault="00DE3D36" w:rsidP="0094255D">
      <w:r>
        <w:tab/>
      </w:r>
      <w:r>
        <w:tab/>
      </w:r>
      <w:r>
        <w:tab/>
      </w:r>
      <w:r w:rsidRPr="00DE3D36">
        <w:t>*Data reported through August 2022</w:t>
      </w:r>
    </w:p>
    <w:p w14:paraId="705C727B" w14:textId="25A0D12C" w:rsidR="00DE3D36" w:rsidRDefault="00DE3D36" w:rsidP="0094255D"/>
    <w:p w14:paraId="25853B76" w14:textId="0346D35F" w:rsidR="00DE3D36" w:rsidRDefault="00DE3D36" w:rsidP="0094255D"/>
    <w:p w14:paraId="4F278B26" w14:textId="3B120E05" w:rsidR="00DE3D36" w:rsidRDefault="00DE3D36" w:rsidP="0094255D"/>
    <w:p w14:paraId="3EB09ECC" w14:textId="18C8CECE" w:rsidR="00DE3D36" w:rsidRDefault="00DE3D36" w:rsidP="0094255D"/>
    <w:p w14:paraId="6AB26E61" w14:textId="5A416C42" w:rsidR="00DE3D36" w:rsidRDefault="00DE3D36" w:rsidP="0094255D"/>
    <w:p w14:paraId="1AE304D5" w14:textId="4F4B371E" w:rsidR="00DE3D36" w:rsidRDefault="00DE3D36" w:rsidP="0094255D">
      <w:r>
        <w:rPr>
          <w:b/>
          <w:bCs/>
          <w:noProof/>
        </w:rPr>
        <w:drawing>
          <wp:inline distT="0" distB="0" distL="0" distR="0" wp14:anchorId="4ED7CCE6" wp14:editId="47DC727D">
            <wp:extent cx="5486400" cy="3200400"/>
            <wp:effectExtent l="0" t="0" r="0"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8E48F3" w14:textId="334C6F2B" w:rsidR="00DE3D36" w:rsidRDefault="00DE3D36" w:rsidP="0094255D">
      <w:r>
        <w:tab/>
      </w:r>
      <w:r>
        <w:tab/>
      </w:r>
      <w:r>
        <w:tab/>
      </w:r>
      <w:r>
        <w:tab/>
      </w:r>
      <w:r w:rsidRPr="00DE3D36">
        <w:t>*Data reported through August 2022</w:t>
      </w:r>
    </w:p>
    <w:p w14:paraId="65DCBCF4" w14:textId="77777777" w:rsidR="00DE3D36" w:rsidRPr="00DE3D36" w:rsidRDefault="00DE3D36" w:rsidP="00DE3D36">
      <w:pPr>
        <w:rPr>
          <w:b/>
          <w:bCs/>
        </w:rPr>
      </w:pPr>
      <w:r w:rsidRPr="00DE3D36">
        <w:rPr>
          <w:b/>
          <w:bCs/>
        </w:rPr>
        <w:t>COVID-19</w:t>
      </w:r>
    </w:p>
    <w:p w14:paraId="6049D460" w14:textId="6DF4E788" w:rsidR="00DE3D36" w:rsidRDefault="00DE3D36" w:rsidP="00DE3D36">
      <w:r>
        <w:t>The COVID-19 pandemic began on March 14, 2020. Through December 2021, there were 7,172 confirmed cases in Tioga County.</w:t>
      </w:r>
      <w:r>
        <w:rPr>
          <w:rStyle w:val="FootnoteReference"/>
        </w:rPr>
        <w:footnoteReference w:id="182"/>
      </w:r>
      <w:r>
        <w:t xml:space="preserve">  The Tioga County Public Health Department tracked 19,073 individuals and issued quarantine/isolation orders to 17,909 people</w:t>
      </w:r>
      <w:r>
        <w:rPr>
          <w:rStyle w:val="FootnoteReference"/>
        </w:rPr>
        <w:footnoteReference w:id="183"/>
      </w:r>
      <w:r>
        <w:t>.  On January 13, 2021, the first COVID-19 vaccination clinic was held at UHS in Owego.  100 doses of the Moderna vaccine were administered to essential workers at that event.</w:t>
      </w:r>
      <w:r>
        <w:rPr>
          <w:rStyle w:val="FootnoteReference"/>
        </w:rPr>
        <w:footnoteReference w:id="184"/>
      </w:r>
      <w:r>
        <w:t xml:space="preserve">  Throughout 2021, the Tioga County Public Health Department held a total of 36 clinics and administered 4,264 vaccinations.  The largest clinic vaccinated about 460 individuals.</w:t>
      </w:r>
      <w:r>
        <w:rPr>
          <w:rStyle w:val="FootnoteReference"/>
        </w:rPr>
        <w:footnoteReference w:id="185"/>
      </w:r>
      <w:r>
        <w:t xml:space="preserve">  Ten homebound individuals were vaccinated with the single-dose Johnson &amp; Johnson vaccine.</w:t>
      </w:r>
      <w:r>
        <w:rPr>
          <w:rStyle w:val="FootnoteReference"/>
        </w:rPr>
        <w:footnoteReference w:id="186"/>
      </w:r>
      <w:r>
        <w:t xml:space="preserve">  Data from USA Facts indicates that there have been 88 deaths in Tioga County relating to the COVID-19 pandemic.</w:t>
      </w:r>
      <w:r>
        <w:rPr>
          <w:rStyle w:val="FootnoteReference"/>
        </w:rPr>
        <w:footnoteReference w:id="187"/>
      </w:r>
      <w:r>
        <w:t xml:space="preserve"> </w:t>
      </w:r>
    </w:p>
    <w:p w14:paraId="3BD8C8CE" w14:textId="77777777" w:rsidR="00DE3D36" w:rsidRDefault="00DE3D36" w:rsidP="00DE3D36"/>
    <w:p w14:paraId="396C108E" w14:textId="77777777" w:rsidR="00DE3D36" w:rsidRDefault="00DE3D36" w:rsidP="00DE3D36"/>
    <w:p w14:paraId="518B1CE1" w14:textId="77777777" w:rsidR="00DE3D36" w:rsidRDefault="00DE3D36" w:rsidP="00DE3D36"/>
    <w:p w14:paraId="00DAD211" w14:textId="77777777" w:rsidR="00DE3D36" w:rsidRDefault="00DE3D36" w:rsidP="00DE3D36"/>
    <w:p w14:paraId="16519180" w14:textId="6CCA3AAE" w:rsidR="00DE3D36" w:rsidRDefault="00DE3D36" w:rsidP="00DE3D36">
      <w:r>
        <w:t>The following data was reported for Tioga County via the New York Times:</w:t>
      </w:r>
      <w:r w:rsidR="00344BF6">
        <w:rPr>
          <w:rStyle w:val="FootnoteReference"/>
        </w:rPr>
        <w:footnoteReference w:id="188"/>
      </w:r>
    </w:p>
    <w:p w14:paraId="2A8F241B" w14:textId="22BEB7FA" w:rsidR="00DE3D36" w:rsidRDefault="00DE3D36" w:rsidP="00DE3D36">
      <w:r>
        <w:rPr>
          <w:noProof/>
        </w:rPr>
        <w:drawing>
          <wp:inline distT="0" distB="0" distL="0" distR="0" wp14:anchorId="617B5DCF" wp14:editId="39B1E030">
            <wp:extent cx="4800600" cy="2009140"/>
            <wp:effectExtent l="0" t="0" r="0" b="0"/>
            <wp:docPr id="131" name="Picture 13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Word&#10;&#10;Description automatically generated"/>
                    <pic:cNvPicPr/>
                  </pic:nvPicPr>
                  <pic:blipFill rotWithShape="1">
                    <a:blip r:embed="rId42"/>
                    <a:srcRect l="66335" t="14154" r="13663" b="62665"/>
                    <a:stretch/>
                  </pic:blipFill>
                  <pic:spPr bwMode="auto">
                    <a:xfrm>
                      <a:off x="0" y="0"/>
                      <a:ext cx="4800600" cy="2009140"/>
                    </a:xfrm>
                    <a:prstGeom prst="rect">
                      <a:avLst/>
                    </a:prstGeom>
                    <a:ln>
                      <a:noFill/>
                    </a:ln>
                    <a:extLst>
                      <a:ext uri="{53640926-AAD7-44D8-BBD7-CCE9431645EC}">
                        <a14:shadowObscured xmlns:a14="http://schemas.microsoft.com/office/drawing/2010/main"/>
                      </a:ext>
                    </a:extLst>
                  </pic:spPr>
                </pic:pic>
              </a:graphicData>
            </a:graphic>
          </wp:inline>
        </w:drawing>
      </w:r>
    </w:p>
    <w:p w14:paraId="09A4B9C1" w14:textId="41504F17" w:rsidR="00344BF6" w:rsidRDefault="00344BF6" w:rsidP="00DE3D36">
      <w:r w:rsidRPr="00344BF6">
        <w:t>As of October 2022, the following COVID-19 vaccination statistics apply to Tioga County:</w:t>
      </w:r>
      <w:r>
        <w:rPr>
          <w:rStyle w:val="FootnoteReference"/>
        </w:rPr>
        <w:footnoteReference w:id="189"/>
      </w:r>
    </w:p>
    <w:tbl>
      <w:tblPr>
        <w:tblStyle w:val="TableGrid"/>
        <w:tblW w:w="0" w:type="auto"/>
        <w:tblLook w:val="04A0" w:firstRow="1" w:lastRow="0" w:firstColumn="1" w:lastColumn="0" w:noHBand="0" w:noVBand="1"/>
      </w:tblPr>
      <w:tblGrid>
        <w:gridCol w:w="5831"/>
        <w:gridCol w:w="1788"/>
        <w:gridCol w:w="1731"/>
      </w:tblGrid>
      <w:tr w:rsidR="00344BF6" w14:paraId="31E6B9EE" w14:textId="77777777" w:rsidTr="00AF6CA5">
        <w:tc>
          <w:tcPr>
            <w:tcW w:w="6385" w:type="dxa"/>
          </w:tcPr>
          <w:p w14:paraId="032B2C44" w14:textId="77777777" w:rsidR="00344BF6" w:rsidRPr="0056766C" w:rsidRDefault="00344BF6" w:rsidP="00AF6CA5">
            <w:pPr>
              <w:jc w:val="center"/>
              <w:rPr>
                <w:b/>
                <w:bCs/>
              </w:rPr>
            </w:pPr>
            <w:r w:rsidRPr="0056766C">
              <w:rPr>
                <w:b/>
                <w:bCs/>
              </w:rPr>
              <w:t>Cumulative # of COVID-19 vaccinations</w:t>
            </w:r>
          </w:p>
        </w:tc>
        <w:tc>
          <w:tcPr>
            <w:tcW w:w="1890" w:type="dxa"/>
          </w:tcPr>
          <w:p w14:paraId="2A4DDD7C" w14:textId="77777777" w:rsidR="00344BF6" w:rsidRPr="0056766C" w:rsidRDefault="00344BF6" w:rsidP="00AF6CA5">
            <w:pPr>
              <w:jc w:val="center"/>
              <w:rPr>
                <w:b/>
                <w:bCs/>
              </w:rPr>
            </w:pPr>
            <w:r w:rsidRPr="0056766C">
              <w:rPr>
                <w:b/>
                <w:bCs/>
              </w:rPr>
              <w:t>Number</w:t>
            </w:r>
          </w:p>
        </w:tc>
        <w:tc>
          <w:tcPr>
            <w:tcW w:w="1795" w:type="dxa"/>
          </w:tcPr>
          <w:p w14:paraId="08369B0B" w14:textId="77777777" w:rsidR="00344BF6" w:rsidRPr="0056766C" w:rsidRDefault="00344BF6" w:rsidP="00AF6CA5">
            <w:pPr>
              <w:jc w:val="center"/>
              <w:rPr>
                <w:b/>
                <w:bCs/>
              </w:rPr>
            </w:pPr>
            <w:r w:rsidRPr="0056766C">
              <w:rPr>
                <w:b/>
                <w:bCs/>
              </w:rPr>
              <w:t>% in Population</w:t>
            </w:r>
          </w:p>
        </w:tc>
      </w:tr>
      <w:tr w:rsidR="00344BF6" w14:paraId="57764D33" w14:textId="77777777" w:rsidTr="00AF6CA5">
        <w:tc>
          <w:tcPr>
            <w:tcW w:w="6385" w:type="dxa"/>
          </w:tcPr>
          <w:p w14:paraId="7B77BD7E" w14:textId="77777777" w:rsidR="00344BF6" w:rsidRDefault="00344BF6" w:rsidP="00AF6CA5">
            <w:r>
              <w:t>People vaccinated with at least one dose</w:t>
            </w:r>
          </w:p>
        </w:tc>
        <w:tc>
          <w:tcPr>
            <w:tcW w:w="1890" w:type="dxa"/>
          </w:tcPr>
          <w:p w14:paraId="3BAD8967" w14:textId="77777777" w:rsidR="00344BF6" w:rsidRDefault="00344BF6" w:rsidP="00AF6CA5">
            <w:r>
              <w:t>34,480</w:t>
            </w:r>
          </w:p>
        </w:tc>
        <w:tc>
          <w:tcPr>
            <w:tcW w:w="1795" w:type="dxa"/>
          </w:tcPr>
          <w:p w14:paraId="0B7D0D5D" w14:textId="77777777" w:rsidR="00344BF6" w:rsidRDefault="00344BF6" w:rsidP="00AF6CA5">
            <w:r>
              <w:t>70.30%</w:t>
            </w:r>
          </w:p>
        </w:tc>
      </w:tr>
      <w:tr w:rsidR="00344BF6" w14:paraId="64AB7D4D" w14:textId="77777777" w:rsidTr="00AF6CA5">
        <w:tc>
          <w:tcPr>
            <w:tcW w:w="6385" w:type="dxa"/>
          </w:tcPr>
          <w:p w14:paraId="707C8201" w14:textId="77777777" w:rsidR="00344BF6" w:rsidRDefault="00344BF6" w:rsidP="00AF6CA5">
            <w:r>
              <w:t>People fully vaccinated</w:t>
            </w:r>
          </w:p>
        </w:tc>
        <w:tc>
          <w:tcPr>
            <w:tcW w:w="1890" w:type="dxa"/>
          </w:tcPr>
          <w:p w14:paraId="73945074" w14:textId="77777777" w:rsidR="00344BF6" w:rsidRDefault="00344BF6" w:rsidP="00AF6CA5">
            <w:r>
              <w:t>30,089</w:t>
            </w:r>
          </w:p>
        </w:tc>
        <w:tc>
          <w:tcPr>
            <w:tcW w:w="1795" w:type="dxa"/>
          </w:tcPr>
          <w:p w14:paraId="1BDF6828" w14:textId="77777777" w:rsidR="00344BF6" w:rsidRDefault="00344BF6" w:rsidP="00AF6CA5">
            <w:r>
              <w:t>61.35%</w:t>
            </w:r>
          </w:p>
        </w:tc>
      </w:tr>
    </w:tbl>
    <w:p w14:paraId="5EEE5DB2" w14:textId="7473F7FD" w:rsidR="00344BF6" w:rsidRDefault="00344BF6" w:rsidP="00DE3D36">
      <w:r>
        <w:tab/>
      </w:r>
      <w:r w:rsidRPr="00344BF6">
        <w:t>*“Fully vaccinated” indicates a complete first series of the COVID vaccine.</w:t>
      </w:r>
    </w:p>
    <w:p w14:paraId="1FFD8D36" w14:textId="5D1F2476" w:rsidR="00344BF6" w:rsidRDefault="00344BF6" w:rsidP="00DE3D36"/>
    <w:p w14:paraId="0EC6A686" w14:textId="75EF2C7B" w:rsidR="00344BF6" w:rsidRDefault="00344BF6" w:rsidP="00DE3D36"/>
    <w:p w14:paraId="738A67A9" w14:textId="1FB7BDB3" w:rsidR="00344BF6" w:rsidRDefault="00344BF6" w:rsidP="00DE3D36"/>
    <w:p w14:paraId="66F546E1" w14:textId="6AAD112F" w:rsidR="00344BF6" w:rsidRDefault="00344BF6" w:rsidP="00DE3D36"/>
    <w:p w14:paraId="0C79240D" w14:textId="1E68B063" w:rsidR="00344BF6" w:rsidRDefault="00344BF6" w:rsidP="00DE3D36"/>
    <w:p w14:paraId="31437924" w14:textId="048B363E" w:rsidR="00344BF6" w:rsidRDefault="00344BF6" w:rsidP="00DE3D36"/>
    <w:p w14:paraId="6BACAC08" w14:textId="5A50A1FF" w:rsidR="00344BF6" w:rsidRDefault="00344BF6" w:rsidP="00DE3D36"/>
    <w:p w14:paraId="62638D79" w14:textId="203752FF" w:rsidR="00344BF6" w:rsidRDefault="00344BF6" w:rsidP="00DE3D36"/>
    <w:p w14:paraId="0577B3AB" w14:textId="5C344EFB" w:rsidR="00344BF6" w:rsidRDefault="00344BF6" w:rsidP="00DE3D36"/>
    <w:p w14:paraId="5DC6E54C" w14:textId="325786F3" w:rsidR="00344BF6" w:rsidRDefault="00344BF6" w:rsidP="00DE3D36"/>
    <w:p w14:paraId="62E0F928" w14:textId="6BC36E69" w:rsidR="00344BF6" w:rsidRDefault="00344BF6" w:rsidP="00DE3D36"/>
    <w:p w14:paraId="436FAE27" w14:textId="2E78D953" w:rsidR="00344BF6" w:rsidRDefault="00344BF6" w:rsidP="00DE3D36"/>
    <w:p w14:paraId="6D35FFBE" w14:textId="6199A854" w:rsidR="00344BF6" w:rsidRDefault="00344BF6" w:rsidP="00DE3D36">
      <w:pPr>
        <w:rPr>
          <w:b/>
          <w:bCs/>
          <w:sz w:val="32"/>
          <w:szCs w:val="32"/>
        </w:rPr>
      </w:pPr>
      <w:r>
        <w:rPr>
          <w:b/>
          <w:bCs/>
          <w:sz w:val="32"/>
          <w:szCs w:val="32"/>
        </w:rPr>
        <w:t>CHAPTER 10: CHILD CARE</w:t>
      </w:r>
    </w:p>
    <w:p w14:paraId="1B998D65" w14:textId="77777777" w:rsidR="00344BF6" w:rsidRDefault="00344BF6" w:rsidP="00344BF6">
      <w:r>
        <w:t>According to an article published by the Brookings Institute, “community-based early care and education, delivered at scale, can provide lasting impacts, and may serve as a catalyst for children’s success later in life—particularly for those from less resourced environments. Early childhood programs that are sustained and high quality can have long-lasting impacts on children, preparing them for formal schooling and beyond with the added factor that early education paves the way for parents to be in the workforce.”</w:t>
      </w:r>
    </w:p>
    <w:p w14:paraId="6CD210E3" w14:textId="77777777" w:rsidR="00344BF6" w:rsidRDefault="00344BF6" w:rsidP="00344BF6">
      <w:r>
        <w:t>We need high quality early childhood care to set children on paths that will enable them to thrive. High-quality childcare helps children be more successful in school and has shown improved health and increased earning outcomes over children's lifetimes.</w:t>
      </w:r>
    </w:p>
    <w:p w14:paraId="51DED351" w14:textId="36516BC8" w:rsidR="00344BF6" w:rsidRDefault="00344BF6" w:rsidP="00344BF6">
      <w:r>
        <w:t>The availability of high-quality childcare impacts families, children, and the economy. Closures can have far reaching ramifications throughout our communities. Availability was tested immensely during the height of the Pandemic throughout the United States, New York State and in the Southern Tier. According to The Children’s Agenda – Rebuilding Our Future: Child Care Closures in New York During the Pandemic</w:t>
      </w:r>
      <w:r w:rsidR="00D218F9">
        <w:rPr>
          <w:rStyle w:val="FootnoteReference"/>
        </w:rPr>
        <w:footnoteReference w:id="190"/>
      </w:r>
      <w:r>
        <w:t>, Tioga County lost 275 licensed/registered childcare slots between January 2020 and July 2022 or 35% of its total Child Care Capacity. Broome and Chemung Counties fared much better. Broome only saw a net total loss of 4 slots and Chemung lost 171 slots or 7% of its overall capacity. In total, NYS saw 3,524 childcare programs close between 2020 and 2022.</w:t>
      </w:r>
      <w:r w:rsidR="00D218F9">
        <w:rPr>
          <w:rStyle w:val="FootnoteReference"/>
        </w:rPr>
        <w:footnoteReference w:id="191"/>
      </w:r>
    </w:p>
    <w:p w14:paraId="6C5DB831" w14:textId="77777777" w:rsidR="00344BF6" w:rsidRDefault="00344BF6" w:rsidP="00344BF6">
      <w:r>
        <w:t>The childcare option that was most affected was in-home care (known as family or group family child care). Rural, upstate communities’ lost capacity at a higher rate than other regions.</w:t>
      </w:r>
    </w:p>
    <w:p w14:paraId="627033F9" w14:textId="0CC76F82" w:rsidR="00344BF6" w:rsidRPr="00D218F9" w:rsidRDefault="00344BF6" w:rsidP="00344BF6">
      <w:pPr>
        <w:rPr>
          <w:b/>
          <w:bCs/>
        </w:rPr>
      </w:pPr>
      <w:r w:rsidRPr="00D218F9">
        <w:rPr>
          <w:b/>
          <w:bCs/>
        </w:rPr>
        <w:t xml:space="preserve">Available Child Care </w:t>
      </w:r>
    </w:p>
    <w:p w14:paraId="0586C12F" w14:textId="602DB595" w:rsidR="00344BF6" w:rsidRDefault="00344BF6" w:rsidP="00344BF6">
      <w:r>
        <w:t xml:space="preserve">TABLE </w:t>
      </w:r>
      <w:r w:rsidR="00D218F9">
        <w:t>___</w:t>
      </w:r>
      <w:r>
        <w:t xml:space="preserve"> reports the number and types of regulated childcare programs by school districts in Tioga County. Of the total number of licensed/registered day care options in Tioga County (20), eight are located in the Owego-Apalachin school district, two in Candor and Newark Valley, three in the Waverly School District, and one is in Spencer-Van Etten School District. No childcare programs are located in the Tioga Central School District.</w:t>
      </w:r>
      <w:r w:rsidR="00D218F9">
        <w:rPr>
          <w:rStyle w:val="FootnoteReference"/>
        </w:rPr>
        <w:footnoteReference w:id="192"/>
      </w:r>
      <w:r w:rsidR="00D218F9">
        <w:t xml:space="preserve"> </w:t>
      </w:r>
      <w:r>
        <w:t xml:space="preserve">The most common type of childcare program in Tioga County is family day care, of which there are eight total; followed by day care centers and group family day care (six each). </w:t>
      </w:r>
      <w:r w:rsidR="00766265">
        <w:t>Many</w:t>
      </w:r>
      <w:r>
        <w:t xml:space="preserve"> day care options are located in the Owego-Apalachin school district. </w:t>
      </w:r>
    </w:p>
    <w:p w14:paraId="5EDB84CB" w14:textId="14207938" w:rsidR="00344BF6" w:rsidRDefault="00344BF6" w:rsidP="00344BF6">
      <w:r>
        <w:t> </w:t>
      </w:r>
    </w:p>
    <w:p w14:paraId="3CD72579" w14:textId="24C55B6A" w:rsidR="00D218F9" w:rsidRDefault="00D218F9" w:rsidP="00344BF6"/>
    <w:p w14:paraId="4250BDC9" w14:textId="2E8D9E6A" w:rsidR="00D218F9" w:rsidRDefault="00D218F9" w:rsidP="00344BF6"/>
    <w:p w14:paraId="0A030C8C" w14:textId="320507A4" w:rsidR="00D218F9" w:rsidRDefault="00D218F9" w:rsidP="00344BF6"/>
    <w:tbl>
      <w:tblPr>
        <w:tblpPr w:leftFromText="180" w:rightFromText="180" w:vertAnchor="text" w:horzAnchor="margin" w:tblpY="123"/>
        <w:tblOverlap w:val="never"/>
        <w:tblW w:w="9297" w:type="dxa"/>
        <w:tblLook w:val="04A0" w:firstRow="1" w:lastRow="0" w:firstColumn="1" w:lastColumn="0" w:noHBand="0" w:noVBand="1"/>
      </w:tblPr>
      <w:tblGrid>
        <w:gridCol w:w="1862"/>
        <w:gridCol w:w="1135"/>
        <w:gridCol w:w="1170"/>
        <w:gridCol w:w="1440"/>
        <w:gridCol w:w="1260"/>
        <w:gridCol w:w="1350"/>
        <w:gridCol w:w="1080"/>
      </w:tblGrid>
      <w:tr w:rsidR="00D218F9" w:rsidRPr="00EE3A52" w14:paraId="7DDA6442" w14:textId="77777777" w:rsidTr="00AF6CA5">
        <w:trPr>
          <w:trHeight w:val="285"/>
        </w:trPr>
        <w:tc>
          <w:tcPr>
            <w:tcW w:w="9297" w:type="dxa"/>
            <w:gridSpan w:val="7"/>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101D1CC" w14:textId="3E1A53AA" w:rsidR="00D218F9" w:rsidRPr="00EE3A52" w:rsidRDefault="00D218F9" w:rsidP="00AF6CA5">
            <w:pPr>
              <w:spacing w:after="0" w:line="240" w:lineRule="auto"/>
              <w:jc w:val="center"/>
              <w:rPr>
                <w:rFonts w:ascii="Calibri" w:eastAsia="Times New Roman" w:hAnsi="Calibri" w:cs="Calibri"/>
                <w:color w:val="000000"/>
              </w:rPr>
            </w:pPr>
            <w:bookmarkStart w:id="8" w:name="_Hlk115853820"/>
            <w:r w:rsidRPr="009A2EB2">
              <w:rPr>
                <w:rFonts w:ascii="Calibri" w:eastAsia="Times New Roman" w:hAnsi="Calibri" w:cs="Calibri"/>
                <w:b/>
                <w:bCs/>
                <w:color w:val="000000"/>
              </w:rPr>
              <w:lastRenderedPageBreak/>
              <w:t>TABLE</w:t>
            </w:r>
            <w:r>
              <w:rPr>
                <w:rFonts w:ascii="Calibri" w:eastAsia="Times New Roman" w:hAnsi="Calibri" w:cs="Calibri"/>
                <w:b/>
                <w:bCs/>
                <w:color w:val="000000"/>
              </w:rPr>
              <w:t xml:space="preserve"> </w:t>
            </w:r>
            <w:r w:rsidR="001A4F37">
              <w:rPr>
                <w:rFonts w:ascii="Calibri" w:eastAsia="Times New Roman" w:hAnsi="Calibri" w:cs="Calibri"/>
                <w:b/>
                <w:bCs/>
                <w:color w:val="000000"/>
              </w:rPr>
              <w:t xml:space="preserve">10.1 </w:t>
            </w:r>
            <w:r>
              <w:rPr>
                <w:rFonts w:ascii="Calibri" w:eastAsia="Times New Roman" w:hAnsi="Calibri" w:cs="Calibri"/>
                <w:b/>
                <w:bCs/>
                <w:color w:val="000000"/>
              </w:rPr>
              <w:t>- REGULATED CHILD CARE PROGRAMS BY LOCATION IN TIOGA COUNTY, 2022</w:t>
            </w:r>
            <w:r w:rsidRPr="00EE3A52">
              <w:rPr>
                <w:rFonts w:ascii="Calibri" w:eastAsia="Times New Roman" w:hAnsi="Calibri" w:cs="Calibri"/>
                <w:color w:val="000000"/>
              </w:rPr>
              <w:t> </w:t>
            </w:r>
          </w:p>
        </w:tc>
      </w:tr>
      <w:tr w:rsidR="00D218F9" w:rsidRPr="00EE3A52" w14:paraId="6BCBAF47" w14:textId="77777777" w:rsidTr="00AF6CA5">
        <w:trPr>
          <w:trHeight w:val="855"/>
        </w:trPr>
        <w:tc>
          <w:tcPr>
            <w:tcW w:w="1862" w:type="dxa"/>
            <w:tcBorders>
              <w:top w:val="nil"/>
              <w:left w:val="single" w:sz="4" w:space="0" w:color="auto"/>
              <w:bottom w:val="single" w:sz="4" w:space="0" w:color="auto"/>
              <w:right w:val="single" w:sz="4" w:space="0" w:color="auto"/>
            </w:tcBorders>
            <w:shd w:val="clear" w:color="000000" w:fill="E7E6E6"/>
            <w:vAlign w:val="bottom"/>
            <w:hideMark/>
          </w:tcPr>
          <w:p w14:paraId="3E45406C" w14:textId="77777777" w:rsidR="00D218F9" w:rsidRPr="00EE3A52" w:rsidRDefault="00D218F9" w:rsidP="00AF6CA5">
            <w:pPr>
              <w:spacing w:after="0" w:line="240" w:lineRule="auto"/>
              <w:rPr>
                <w:rFonts w:ascii="Calibri" w:eastAsia="Times New Roman" w:hAnsi="Calibri" w:cs="Calibri"/>
                <w:b/>
                <w:bCs/>
                <w:color w:val="000000"/>
              </w:rPr>
            </w:pPr>
            <w:r>
              <w:rPr>
                <w:rFonts w:ascii="Calibri" w:eastAsia="Times New Roman" w:hAnsi="Calibri" w:cs="Calibri"/>
                <w:b/>
                <w:bCs/>
                <w:color w:val="000000"/>
              </w:rPr>
              <w:t>Municipality</w:t>
            </w:r>
          </w:p>
        </w:tc>
        <w:tc>
          <w:tcPr>
            <w:tcW w:w="1135" w:type="dxa"/>
            <w:tcBorders>
              <w:top w:val="nil"/>
              <w:left w:val="nil"/>
              <w:bottom w:val="single" w:sz="4" w:space="0" w:color="auto"/>
              <w:right w:val="single" w:sz="4" w:space="0" w:color="auto"/>
            </w:tcBorders>
            <w:shd w:val="clear" w:color="000000" w:fill="E7E6E6"/>
            <w:vAlign w:val="center"/>
            <w:hideMark/>
          </w:tcPr>
          <w:p w14:paraId="01C5403C" w14:textId="77777777" w:rsidR="00D218F9" w:rsidRPr="00EE3A52" w:rsidRDefault="00D218F9" w:rsidP="00AF6CA5">
            <w:pPr>
              <w:spacing w:after="0" w:line="240" w:lineRule="auto"/>
              <w:jc w:val="center"/>
              <w:rPr>
                <w:rFonts w:ascii="Calibri" w:eastAsia="Times New Roman" w:hAnsi="Calibri" w:cs="Calibri"/>
                <w:b/>
                <w:bCs/>
                <w:color w:val="000000"/>
              </w:rPr>
            </w:pPr>
            <w:r w:rsidRPr="00EE3A52">
              <w:rPr>
                <w:rFonts w:ascii="Calibri" w:eastAsia="Times New Roman" w:hAnsi="Calibri" w:cs="Calibri"/>
                <w:b/>
                <w:bCs/>
                <w:color w:val="000000"/>
              </w:rPr>
              <w:t>Day Care Center</w:t>
            </w:r>
          </w:p>
        </w:tc>
        <w:tc>
          <w:tcPr>
            <w:tcW w:w="1170" w:type="dxa"/>
            <w:tcBorders>
              <w:top w:val="nil"/>
              <w:left w:val="nil"/>
              <w:bottom w:val="single" w:sz="4" w:space="0" w:color="auto"/>
              <w:right w:val="single" w:sz="4" w:space="0" w:color="auto"/>
            </w:tcBorders>
            <w:shd w:val="clear" w:color="000000" w:fill="E7E6E6"/>
            <w:vAlign w:val="center"/>
            <w:hideMark/>
          </w:tcPr>
          <w:p w14:paraId="073DFED7" w14:textId="77777777" w:rsidR="00D218F9" w:rsidRPr="00EE3A52" w:rsidRDefault="00D218F9" w:rsidP="00AF6CA5">
            <w:pPr>
              <w:spacing w:after="0" w:line="240" w:lineRule="auto"/>
              <w:jc w:val="center"/>
              <w:rPr>
                <w:rFonts w:ascii="Calibri" w:eastAsia="Times New Roman" w:hAnsi="Calibri" w:cs="Calibri"/>
                <w:b/>
                <w:bCs/>
                <w:color w:val="000000"/>
              </w:rPr>
            </w:pPr>
            <w:r w:rsidRPr="00EE3A52">
              <w:rPr>
                <w:rFonts w:ascii="Calibri" w:eastAsia="Times New Roman" w:hAnsi="Calibri" w:cs="Calibri"/>
                <w:b/>
                <w:bCs/>
                <w:color w:val="000000"/>
              </w:rPr>
              <w:t>Family Day Care</w:t>
            </w:r>
          </w:p>
        </w:tc>
        <w:tc>
          <w:tcPr>
            <w:tcW w:w="1440" w:type="dxa"/>
            <w:tcBorders>
              <w:top w:val="nil"/>
              <w:left w:val="nil"/>
              <w:bottom w:val="single" w:sz="4" w:space="0" w:color="auto"/>
              <w:right w:val="single" w:sz="4" w:space="0" w:color="auto"/>
            </w:tcBorders>
            <w:shd w:val="clear" w:color="000000" w:fill="E7E6E6"/>
            <w:vAlign w:val="center"/>
            <w:hideMark/>
          </w:tcPr>
          <w:p w14:paraId="706624B1" w14:textId="77777777" w:rsidR="00D218F9" w:rsidRPr="00EE3A52" w:rsidRDefault="00D218F9" w:rsidP="00AF6CA5">
            <w:pPr>
              <w:spacing w:after="0" w:line="240" w:lineRule="auto"/>
              <w:jc w:val="center"/>
              <w:rPr>
                <w:rFonts w:ascii="Calibri" w:eastAsia="Times New Roman" w:hAnsi="Calibri" w:cs="Calibri"/>
                <w:b/>
                <w:bCs/>
                <w:color w:val="000000"/>
              </w:rPr>
            </w:pPr>
            <w:r w:rsidRPr="00EE3A52">
              <w:rPr>
                <w:rFonts w:ascii="Calibri" w:eastAsia="Times New Roman" w:hAnsi="Calibri" w:cs="Calibri"/>
                <w:b/>
                <w:bCs/>
                <w:color w:val="000000"/>
              </w:rPr>
              <w:t>Group Family Day Care</w:t>
            </w:r>
          </w:p>
        </w:tc>
        <w:tc>
          <w:tcPr>
            <w:tcW w:w="1260" w:type="dxa"/>
            <w:tcBorders>
              <w:top w:val="nil"/>
              <w:left w:val="nil"/>
              <w:bottom w:val="single" w:sz="4" w:space="0" w:color="auto"/>
              <w:right w:val="single" w:sz="4" w:space="0" w:color="auto"/>
            </w:tcBorders>
            <w:shd w:val="clear" w:color="000000" w:fill="E7E6E6"/>
            <w:vAlign w:val="center"/>
            <w:hideMark/>
          </w:tcPr>
          <w:p w14:paraId="199AA00B" w14:textId="77777777" w:rsidR="00D218F9" w:rsidRPr="00EE3A52" w:rsidRDefault="00D218F9" w:rsidP="00AF6CA5">
            <w:pPr>
              <w:spacing w:after="0" w:line="240" w:lineRule="auto"/>
              <w:jc w:val="center"/>
              <w:rPr>
                <w:rFonts w:ascii="Calibri" w:eastAsia="Times New Roman" w:hAnsi="Calibri" w:cs="Calibri"/>
                <w:b/>
                <w:bCs/>
                <w:color w:val="000000"/>
              </w:rPr>
            </w:pPr>
            <w:r w:rsidRPr="00EE3A52">
              <w:rPr>
                <w:rFonts w:ascii="Calibri" w:eastAsia="Times New Roman" w:hAnsi="Calibri" w:cs="Calibri"/>
                <w:b/>
                <w:bCs/>
                <w:color w:val="000000"/>
              </w:rPr>
              <w:t>School Age Day Care</w:t>
            </w:r>
          </w:p>
        </w:tc>
        <w:tc>
          <w:tcPr>
            <w:tcW w:w="1350" w:type="dxa"/>
            <w:tcBorders>
              <w:top w:val="nil"/>
              <w:left w:val="nil"/>
              <w:bottom w:val="single" w:sz="4" w:space="0" w:color="auto"/>
              <w:right w:val="single" w:sz="4" w:space="0" w:color="auto"/>
            </w:tcBorders>
            <w:shd w:val="clear" w:color="000000" w:fill="E7E6E6"/>
            <w:vAlign w:val="center"/>
            <w:hideMark/>
          </w:tcPr>
          <w:p w14:paraId="5BFA7307" w14:textId="77777777" w:rsidR="00D218F9" w:rsidRPr="00EE3A52" w:rsidRDefault="00D218F9" w:rsidP="00AF6CA5">
            <w:pPr>
              <w:spacing w:after="0" w:line="240" w:lineRule="auto"/>
              <w:jc w:val="center"/>
              <w:rPr>
                <w:rFonts w:ascii="Calibri" w:eastAsia="Times New Roman" w:hAnsi="Calibri" w:cs="Calibri"/>
                <w:b/>
                <w:bCs/>
                <w:color w:val="000000"/>
              </w:rPr>
            </w:pPr>
            <w:r w:rsidRPr="00EE3A52">
              <w:rPr>
                <w:rFonts w:ascii="Calibri" w:eastAsia="Times New Roman" w:hAnsi="Calibri" w:cs="Calibri"/>
                <w:b/>
                <w:bCs/>
                <w:color w:val="000000"/>
              </w:rPr>
              <w:t>Small Day Care Center</w:t>
            </w:r>
          </w:p>
        </w:tc>
        <w:tc>
          <w:tcPr>
            <w:tcW w:w="1080" w:type="dxa"/>
            <w:tcBorders>
              <w:top w:val="nil"/>
              <w:left w:val="nil"/>
              <w:bottom w:val="single" w:sz="4" w:space="0" w:color="auto"/>
              <w:right w:val="single" w:sz="4" w:space="0" w:color="auto"/>
            </w:tcBorders>
            <w:shd w:val="clear" w:color="000000" w:fill="E7E6E6"/>
            <w:vAlign w:val="center"/>
            <w:hideMark/>
          </w:tcPr>
          <w:p w14:paraId="321BB3C1" w14:textId="77777777" w:rsidR="00D218F9" w:rsidRPr="00EE3A52" w:rsidRDefault="00D218F9" w:rsidP="00AF6CA5">
            <w:pPr>
              <w:spacing w:after="0" w:line="240" w:lineRule="auto"/>
              <w:jc w:val="center"/>
              <w:rPr>
                <w:rFonts w:ascii="Calibri" w:eastAsia="Times New Roman" w:hAnsi="Calibri" w:cs="Calibri"/>
                <w:b/>
                <w:bCs/>
                <w:color w:val="000000"/>
              </w:rPr>
            </w:pPr>
            <w:r w:rsidRPr="00EE3A52">
              <w:rPr>
                <w:rFonts w:ascii="Calibri" w:eastAsia="Times New Roman" w:hAnsi="Calibri" w:cs="Calibri"/>
                <w:b/>
                <w:bCs/>
                <w:color w:val="000000"/>
              </w:rPr>
              <w:t>TOTAL</w:t>
            </w:r>
          </w:p>
        </w:tc>
      </w:tr>
      <w:tr w:rsidR="00D218F9" w:rsidRPr="00EE3A52" w14:paraId="1F35719A"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14:paraId="00103188" w14:textId="77777777" w:rsidR="00D218F9" w:rsidRPr="00EE3A52" w:rsidRDefault="00D218F9" w:rsidP="00AF6CA5">
            <w:pPr>
              <w:spacing w:after="0" w:line="240" w:lineRule="auto"/>
              <w:rPr>
                <w:rFonts w:ascii="Calibri" w:eastAsia="Times New Roman" w:hAnsi="Calibri" w:cs="Calibri"/>
                <w:b/>
                <w:bCs/>
                <w:color w:val="000000"/>
              </w:rPr>
            </w:pPr>
            <w:r w:rsidRPr="00EE3A52">
              <w:rPr>
                <w:rFonts w:ascii="Calibri" w:eastAsia="Times New Roman" w:hAnsi="Calibri" w:cs="Calibri"/>
                <w:b/>
                <w:bCs/>
                <w:color w:val="000000"/>
              </w:rPr>
              <w:t>Candor</w:t>
            </w:r>
          </w:p>
        </w:tc>
        <w:tc>
          <w:tcPr>
            <w:tcW w:w="1135" w:type="dxa"/>
            <w:tcBorders>
              <w:top w:val="nil"/>
              <w:left w:val="nil"/>
              <w:bottom w:val="single" w:sz="4" w:space="0" w:color="auto"/>
              <w:right w:val="single" w:sz="4" w:space="0" w:color="auto"/>
            </w:tcBorders>
            <w:shd w:val="clear" w:color="auto" w:fill="auto"/>
            <w:noWrap/>
            <w:vAlign w:val="center"/>
            <w:hideMark/>
          </w:tcPr>
          <w:p w14:paraId="0848CFE7"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6C5C8BD0"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440" w:type="dxa"/>
            <w:tcBorders>
              <w:top w:val="nil"/>
              <w:left w:val="nil"/>
              <w:bottom w:val="single" w:sz="4" w:space="0" w:color="auto"/>
              <w:right w:val="single" w:sz="4" w:space="0" w:color="auto"/>
            </w:tcBorders>
            <w:shd w:val="clear" w:color="auto" w:fill="auto"/>
            <w:noWrap/>
            <w:vAlign w:val="center"/>
            <w:hideMark/>
          </w:tcPr>
          <w:p w14:paraId="356C8937"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14:paraId="1FD8E4EA"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5ED2A7FE"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83A3F3"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D218F9" w:rsidRPr="00EE3A52" w14:paraId="07E6820C"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tcPr>
          <w:p w14:paraId="6053EFFE" w14:textId="77777777" w:rsidR="00D218F9" w:rsidRPr="00EE3A52" w:rsidRDefault="00D218F9" w:rsidP="00AF6CA5">
            <w:pPr>
              <w:spacing w:after="0" w:line="240" w:lineRule="auto"/>
              <w:rPr>
                <w:rFonts w:ascii="Calibri" w:eastAsia="Times New Roman" w:hAnsi="Calibri" w:cs="Calibri"/>
                <w:b/>
                <w:bCs/>
                <w:color w:val="000000"/>
              </w:rPr>
            </w:pPr>
            <w:r>
              <w:rPr>
                <w:rFonts w:ascii="Calibri" w:eastAsia="Times New Roman" w:hAnsi="Calibri" w:cs="Calibri"/>
                <w:b/>
                <w:bCs/>
                <w:color w:val="000000"/>
              </w:rPr>
              <w:t>Nichols</w:t>
            </w:r>
          </w:p>
        </w:tc>
        <w:tc>
          <w:tcPr>
            <w:tcW w:w="1135" w:type="dxa"/>
            <w:tcBorders>
              <w:top w:val="nil"/>
              <w:left w:val="nil"/>
              <w:bottom w:val="single" w:sz="4" w:space="0" w:color="auto"/>
              <w:right w:val="single" w:sz="4" w:space="0" w:color="auto"/>
            </w:tcBorders>
            <w:shd w:val="clear" w:color="auto" w:fill="auto"/>
            <w:noWrap/>
            <w:vAlign w:val="center"/>
          </w:tcPr>
          <w:p w14:paraId="0F2AD551"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tcPr>
          <w:p w14:paraId="7946496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tcPr>
          <w:p w14:paraId="187C0C55"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260" w:type="dxa"/>
            <w:tcBorders>
              <w:top w:val="nil"/>
              <w:left w:val="nil"/>
              <w:bottom w:val="single" w:sz="4" w:space="0" w:color="auto"/>
              <w:right w:val="single" w:sz="4" w:space="0" w:color="auto"/>
            </w:tcBorders>
            <w:shd w:val="clear" w:color="auto" w:fill="auto"/>
            <w:noWrap/>
            <w:vAlign w:val="center"/>
          </w:tcPr>
          <w:p w14:paraId="69F1C6A8" w14:textId="77777777" w:rsidR="00D218F9"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tcPr>
          <w:p w14:paraId="7B5F1A8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80" w:type="dxa"/>
            <w:tcBorders>
              <w:top w:val="nil"/>
              <w:left w:val="nil"/>
              <w:bottom w:val="single" w:sz="4" w:space="0" w:color="auto"/>
              <w:right w:val="single" w:sz="4" w:space="0" w:color="auto"/>
            </w:tcBorders>
            <w:shd w:val="clear" w:color="auto" w:fill="auto"/>
            <w:noWrap/>
            <w:vAlign w:val="center"/>
          </w:tcPr>
          <w:p w14:paraId="0A8ABFA3" w14:textId="77777777" w:rsidR="00D218F9"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D218F9" w:rsidRPr="00EE3A52" w14:paraId="11EFDDEE"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14:paraId="3117B1D2" w14:textId="77777777" w:rsidR="00D218F9" w:rsidRPr="00EE3A52" w:rsidRDefault="00D218F9" w:rsidP="00AF6CA5">
            <w:pPr>
              <w:spacing w:after="0" w:line="240" w:lineRule="auto"/>
              <w:rPr>
                <w:rFonts w:ascii="Calibri" w:eastAsia="Times New Roman" w:hAnsi="Calibri" w:cs="Calibri"/>
                <w:b/>
                <w:bCs/>
                <w:color w:val="000000"/>
              </w:rPr>
            </w:pPr>
            <w:r w:rsidRPr="00EE3A52">
              <w:rPr>
                <w:rFonts w:ascii="Calibri" w:eastAsia="Times New Roman" w:hAnsi="Calibri" w:cs="Calibri"/>
                <w:b/>
                <w:bCs/>
                <w:color w:val="000000"/>
              </w:rPr>
              <w:t>Newark Valley</w:t>
            </w:r>
          </w:p>
        </w:tc>
        <w:tc>
          <w:tcPr>
            <w:tcW w:w="1135" w:type="dxa"/>
            <w:tcBorders>
              <w:top w:val="nil"/>
              <w:left w:val="nil"/>
              <w:bottom w:val="single" w:sz="4" w:space="0" w:color="auto"/>
              <w:right w:val="single" w:sz="4" w:space="0" w:color="auto"/>
            </w:tcBorders>
            <w:shd w:val="clear" w:color="auto" w:fill="auto"/>
            <w:noWrap/>
            <w:vAlign w:val="center"/>
            <w:hideMark/>
          </w:tcPr>
          <w:p w14:paraId="750D8640"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2E43199"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274F873C"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14:paraId="3103DBAB"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7C0F04E9"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3C5E05"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D218F9" w:rsidRPr="00EE3A52" w14:paraId="6B8AB367"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14:paraId="3A21AD75" w14:textId="77777777" w:rsidR="00D218F9" w:rsidRPr="00EE3A52" w:rsidRDefault="00D218F9" w:rsidP="00AF6CA5">
            <w:pPr>
              <w:spacing w:after="0" w:line="240" w:lineRule="auto"/>
              <w:rPr>
                <w:rFonts w:ascii="Calibri" w:eastAsia="Times New Roman" w:hAnsi="Calibri" w:cs="Calibri"/>
                <w:b/>
                <w:bCs/>
                <w:color w:val="000000"/>
              </w:rPr>
            </w:pPr>
            <w:r w:rsidRPr="00EE3A52">
              <w:rPr>
                <w:rFonts w:ascii="Calibri" w:eastAsia="Times New Roman" w:hAnsi="Calibri" w:cs="Calibri"/>
                <w:b/>
                <w:bCs/>
                <w:color w:val="000000"/>
              </w:rPr>
              <w:t>Owego</w:t>
            </w:r>
            <w:r>
              <w:rPr>
                <w:rFonts w:ascii="Calibri" w:eastAsia="Times New Roman" w:hAnsi="Calibri" w:cs="Calibri"/>
                <w:b/>
                <w:bCs/>
                <w:color w:val="000000"/>
              </w:rPr>
              <w:t>/</w:t>
            </w:r>
            <w:r w:rsidRPr="00EE3A52">
              <w:rPr>
                <w:rFonts w:ascii="Calibri" w:eastAsia="Times New Roman" w:hAnsi="Calibri" w:cs="Calibri"/>
                <w:b/>
                <w:bCs/>
                <w:color w:val="000000"/>
              </w:rPr>
              <w:t>Apalachin</w:t>
            </w:r>
          </w:p>
        </w:tc>
        <w:tc>
          <w:tcPr>
            <w:tcW w:w="1135" w:type="dxa"/>
            <w:tcBorders>
              <w:top w:val="nil"/>
              <w:left w:val="nil"/>
              <w:bottom w:val="single" w:sz="4" w:space="0" w:color="auto"/>
              <w:right w:val="single" w:sz="4" w:space="0" w:color="auto"/>
            </w:tcBorders>
            <w:shd w:val="clear" w:color="auto" w:fill="auto"/>
            <w:noWrap/>
            <w:vAlign w:val="center"/>
            <w:hideMark/>
          </w:tcPr>
          <w:p w14:paraId="39082B9C"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70" w:type="dxa"/>
            <w:tcBorders>
              <w:top w:val="nil"/>
              <w:left w:val="nil"/>
              <w:bottom w:val="single" w:sz="4" w:space="0" w:color="auto"/>
              <w:right w:val="single" w:sz="4" w:space="0" w:color="auto"/>
            </w:tcBorders>
            <w:shd w:val="clear" w:color="auto" w:fill="auto"/>
            <w:noWrap/>
            <w:vAlign w:val="center"/>
            <w:hideMark/>
          </w:tcPr>
          <w:p w14:paraId="097DCBCD"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440" w:type="dxa"/>
            <w:tcBorders>
              <w:top w:val="nil"/>
              <w:left w:val="nil"/>
              <w:bottom w:val="single" w:sz="4" w:space="0" w:color="auto"/>
              <w:right w:val="single" w:sz="4" w:space="0" w:color="auto"/>
            </w:tcBorders>
            <w:shd w:val="clear" w:color="auto" w:fill="auto"/>
            <w:noWrap/>
            <w:vAlign w:val="center"/>
            <w:hideMark/>
          </w:tcPr>
          <w:p w14:paraId="3A003FE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14:paraId="36A159BD"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66FC7E0D"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7CA31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r>
      <w:tr w:rsidR="00D218F9" w:rsidRPr="00EE3A52" w14:paraId="680B5721"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14:paraId="431159D9" w14:textId="77777777" w:rsidR="00D218F9" w:rsidRPr="00EE3A52" w:rsidRDefault="00D218F9" w:rsidP="00AF6CA5">
            <w:pPr>
              <w:spacing w:after="0" w:line="240" w:lineRule="auto"/>
              <w:rPr>
                <w:rFonts w:ascii="Calibri" w:eastAsia="Times New Roman" w:hAnsi="Calibri" w:cs="Calibri"/>
                <w:b/>
                <w:bCs/>
                <w:color w:val="000000"/>
              </w:rPr>
            </w:pPr>
            <w:r w:rsidRPr="00EE3A52">
              <w:rPr>
                <w:rFonts w:ascii="Calibri" w:eastAsia="Times New Roman" w:hAnsi="Calibri" w:cs="Calibri"/>
                <w:b/>
                <w:bCs/>
                <w:color w:val="000000"/>
              </w:rPr>
              <w:t>Spencer</w:t>
            </w:r>
          </w:p>
        </w:tc>
        <w:tc>
          <w:tcPr>
            <w:tcW w:w="1135" w:type="dxa"/>
            <w:tcBorders>
              <w:top w:val="nil"/>
              <w:left w:val="nil"/>
              <w:bottom w:val="single" w:sz="4" w:space="0" w:color="auto"/>
              <w:right w:val="single" w:sz="4" w:space="0" w:color="auto"/>
            </w:tcBorders>
            <w:shd w:val="clear" w:color="auto" w:fill="auto"/>
            <w:noWrap/>
            <w:vAlign w:val="center"/>
            <w:hideMark/>
          </w:tcPr>
          <w:p w14:paraId="0BB0B52C"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15231C93"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F0BE0BB"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14:paraId="05B96205"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33F20580"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C9D55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D218F9" w:rsidRPr="00EE3A52" w14:paraId="0237A6D6"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14:paraId="161A80FB" w14:textId="77777777" w:rsidR="00D218F9" w:rsidRPr="00EE3A52" w:rsidRDefault="00D218F9" w:rsidP="00AF6CA5">
            <w:pPr>
              <w:spacing w:after="0" w:line="240" w:lineRule="auto"/>
              <w:rPr>
                <w:rFonts w:ascii="Calibri" w:eastAsia="Times New Roman" w:hAnsi="Calibri" w:cs="Calibri"/>
                <w:b/>
                <w:bCs/>
                <w:color w:val="000000"/>
              </w:rPr>
            </w:pPr>
            <w:r w:rsidRPr="00EE3A52">
              <w:rPr>
                <w:rFonts w:ascii="Calibri" w:eastAsia="Times New Roman" w:hAnsi="Calibri" w:cs="Calibri"/>
                <w:b/>
                <w:bCs/>
                <w:color w:val="000000"/>
              </w:rPr>
              <w:t>Tioga</w:t>
            </w:r>
          </w:p>
        </w:tc>
        <w:tc>
          <w:tcPr>
            <w:tcW w:w="1135" w:type="dxa"/>
            <w:tcBorders>
              <w:top w:val="nil"/>
              <w:left w:val="nil"/>
              <w:bottom w:val="single" w:sz="4" w:space="0" w:color="auto"/>
              <w:right w:val="single" w:sz="4" w:space="0" w:color="auto"/>
            </w:tcBorders>
            <w:shd w:val="clear" w:color="auto" w:fill="auto"/>
            <w:noWrap/>
            <w:vAlign w:val="center"/>
            <w:hideMark/>
          </w:tcPr>
          <w:p w14:paraId="11D2D78E"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60A4292B"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14CC3482"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14:paraId="7907298D"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22D20D9F"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6148ED"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r>
      <w:tr w:rsidR="00D218F9" w:rsidRPr="00EE3A52" w14:paraId="7FC47802"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tcPr>
          <w:p w14:paraId="2C08013D" w14:textId="77777777" w:rsidR="00D218F9" w:rsidRPr="00EE3A52" w:rsidRDefault="00D218F9" w:rsidP="00AF6CA5">
            <w:pPr>
              <w:spacing w:after="0" w:line="240" w:lineRule="auto"/>
              <w:rPr>
                <w:rFonts w:ascii="Calibri" w:eastAsia="Times New Roman" w:hAnsi="Calibri" w:cs="Calibri"/>
                <w:b/>
                <w:bCs/>
                <w:color w:val="000000"/>
              </w:rPr>
            </w:pPr>
            <w:r>
              <w:rPr>
                <w:rFonts w:ascii="Calibri" w:eastAsia="Times New Roman" w:hAnsi="Calibri" w:cs="Calibri"/>
                <w:b/>
                <w:bCs/>
                <w:color w:val="000000"/>
              </w:rPr>
              <w:t>Endicott (TC)</w:t>
            </w:r>
          </w:p>
        </w:tc>
        <w:tc>
          <w:tcPr>
            <w:tcW w:w="1135" w:type="dxa"/>
            <w:tcBorders>
              <w:top w:val="nil"/>
              <w:left w:val="nil"/>
              <w:bottom w:val="single" w:sz="4" w:space="0" w:color="auto"/>
              <w:right w:val="single" w:sz="4" w:space="0" w:color="auto"/>
            </w:tcBorders>
            <w:shd w:val="clear" w:color="auto" w:fill="auto"/>
            <w:noWrap/>
            <w:vAlign w:val="center"/>
          </w:tcPr>
          <w:p w14:paraId="4A243C0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tcPr>
          <w:p w14:paraId="6B20CD16"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440" w:type="dxa"/>
            <w:tcBorders>
              <w:top w:val="nil"/>
              <w:left w:val="nil"/>
              <w:bottom w:val="single" w:sz="4" w:space="0" w:color="auto"/>
              <w:right w:val="single" w:sz="4" w:space="0" w:color="auto"/>
            </w:tcBorders>
            <w:shd w:val="clear" w:color="auto" w:fill="auto"/>
            <w:noWrap/>
            <w:vAlign w:val="center"/>
          </w:tcPr>
          <w:p w14:paraId="6468A353"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1D4E9B5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tcPr>
          <w:p w14:paraId="6BAB346C"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80" w:type="dxa"/>
            <w:tcBorders>
              <w:top w:val="nil"/>
              <w:left w:val="nil"/>
              <w:bottom w:val="single" w:sz="4" w:space="0" w:color="auto"/>
              <w:right w:val="single" w:sz="4" w:space="0" w:color="auto"/>
            </w:tcBorders>
            <w:shd w:val="clear" w:color="auto" w:fill="auto"/>
            <w:noWrap/>
            <w:vAlign w:val="center"/>
          </w:tcPr>
          <w:p w14:paraId="2206F3D2"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D218F9" w:rsidRPr="00EE3A52" w14:paraId="584377BD"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14:paraId="2F3CD1D3" w14:textId="77777777" w:rsidR="00D218F9" w:rsidRPr="00EE3A52" w:rsidRDefault="00D218F9" w:rsidP="00AF6CA5">
            <w:pPr>
              <w:spacing w:after="0" w:line="240" w:lineRule="auto"/>
              <w:rPr>
                <w:rFonts w:ascii="Calibri" w:eastAsia="Times New Roman" w:hAnsi="Calibri" w:cs="Calibri"/>
                <w:b/>
                <w:bCs/>
                <w:color w:val="000000"/>
              </w:rPr>
            </w:pPr>
            <w:r w:rsidRPr="00EE3A52">
              <w:rPr>
                <w:rFonts w:ascii="Calibri" w:eastAsia="Times New Roman" w:hAnsi="Calibri" w:cs="Calibri"/>
                <w:b/>
                <w:bCs/>
                <w:color w:val="000000"/>
              </w:rPr>
              <w:t>Waverly</w:t>
            </w:r>
          </w:p>
        </w:tc>
        <w:tc>
          <w:tcPr>
            <w:tcW w:w="1135" w:type="dxa"/>
            <w:tcBorders>
              <w:top w:val="nil"/>
              <w:left w:val="nil"/>
              <w:bottom w:val="single" w:sz="4" w:space="0" w:color="auto"/>
              <w:right w:val="single" w:sz="4" w:space="0" w:color="auto"/>
            </w:tcBorders>
            <w:shd w:val="clear" w:color="auto" w:fill="auto"/>
            <w:noWrap/>
            <w:vAlign w:val="center"/>
            <w:hideMark/>
          </w:tcPr>
          <w:p w14:paraId="4B4A511C"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D16879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645DC08B"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14:paraId="7BB06FFB"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3AC4E812" w14:textId="77777777" w:rsidR="00D218F9" w:rsidRPr="00EE3A52" w:rsidRDefault="00D218F9" w:rsidP="00AF6CA5">
            <w:pPr>
              <w:spacing w:after="0" w:line="240" w:lineRule="auto"/>
              <w:jc w:val="center"/>
              <w:rPr>
                <w:rFonts w:ascii="Calibri" w:eastAsia="Times New Roman" w:hAnsi="Calibri" w:cs="Calibri"/>
                <w:color w:val="000000"/>
              </w:rPr>
            </w:pPr>
            <w:r w:rsidRPr="00EE3A52">
              <w:rPr>
                <w:rFonts w:ascii="Calibri" w:eastAsia="Times New Roman" w:hAnsi="Calibri" w:cs="Calibri"/>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07C5F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D218F9" w:rsidRPr="00EE3A52" w14:paraId="6EBFFC13"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tcPr>
          <w:p w14:paraId="2F557F07" w14:textId="77777777" w:rsidR="00D218F9" w:rsidRPr="00EE3A52" w:rsidRDefault="00D218F9" w:rsidP="00AF6CA5">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Willseyville </w:t>
            </w:r>
          </w:p>
        </w:tc>
        <w:tc>
          <w:tcPr>
            <w:tcW w:w="1135" w:type="dxa"/>
            <w:tcBorders>
              <w:top w:val="nil"/>
              <w:left w:val="nil"/>
              <w:bottom w:val="single" w:sz="4" w:space="0" w:color="auto"/>
              <w:right w:val="single" w:sz="4" w:space="0" w:color="auto"/>
            </w:tcBorders>
            <w:shd w:val="clear" w:color="auto" w:fill="auto"/>
            <w:noWrap/>
            <w:vAlign w:val="center"/>
          </w:tcPr>
          <w:p w14:paraId="7DF7028F" w14:textId="77777777" w:rsidR="00D218F9"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tcPr>
          <w:p w14:paraId="082A320C" w14:textId="77777777" w:rsidR="00D218F9"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440" w:type="dxa"/>
            <w:tcBorders>
              <w:top w:val="nil"/>
              <w:left w:val="nil"/>
              <w:bottom w:val="single" w:sz="4" w:space="0" w:color="auto"/>
              <w:right w:val="single" w:sz="4" w:space="0" w:color="auto"/>
            </w:tcBorders>
            <w:shd w:val="clear" w:color="auto" w:fill="auto"/>
            <w:noWrap/>
            <w:vAlign w:val="center"/>
          </w:tcPr>
          <w:p w14:paraId="55CEA0D8"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72FD57EE"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tcPr>
          <w:p w14:paraId="7C234104" w14:textId="77777777" w:rsidR="00D218F9" w:rsidRPr="00EE3A52"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80" w:type="dxa"/>
            <w:tcBorders>
              <w:top w:val="nil"/>
              <w:left w:val="nil"/>
              <w:bottom w:val="single" w:sz="4" w:space="0" w:color="auto"/>
              <w:right w:val="single" w:sz="4" w:space="0" w:color="auto"/>
            </w:tcBorders>
            <w:shd w:val="clear" w:color="auto" w:fill="auto"/>
            <w:noWrap/>
            <w:vAlign w:val="center"/>
          </w:tcPr>
          <w:p w14:paraId="6F822485" w14:textId="77777777" w:rsidR="00D218F9" w:rsidRDefault="00D218F9"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D218F9" w:rsidRPr="00EE3A52" w14:paraId="2918CC89" w14:textId="77777777" w:rsidTr="00AF6CA5">
        <w:trPr>
          <w:trHeight w:val="285"/>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14:paraId="5636452F" w14:textId="77777777" w:rsidR="00D218F9" w:rsidRPr="00EE3A52" w:rsidRDefault="00D218F9" w:rsidP="00AF6CA5">
            <w:pPr>
              <w:spacing w:after="0" w:line="240" w:lineRule="auto"/>
              <w:rPr>
                <w:rFonts w:ascii="Calibri" w:eastAsia="Times New Roman" w:hAnsi="Calibri" w:cs="Calibri"/>
                <w:b/>
                <w:bCs/>
                <w:color w:val="000000"/>
              </w:rPr>
            </w:pPr>
            <w:r w:rsidRPr="00EE3A52">
              <w:rPr>
                <w:rFonts w:ascii="Calibri" w:eastAsia="Times New Roman" w:hAnsi="Calibri" w:cs="Calibri"/>
                <w:b/>
                <w:bCs/>
                <w:color w:val="000000"/>
              </w:rPr>
              <w:t>ALL</w:t>
            </w:r>
          </w:p>
        </w:tc>
        <w:tc>
          <w:tcPr>
            <w:tcW w:w="1135" w:type="dxa"/>
            <w:tcBorders>
              <w:top w:val="nil"/>
              <w:left w:val="nil"/>
              <w:bottom w:val="single" w:sz="4" w:space="0" w:color="auto"/>
              <w:right w:val="single" w:sz="4" w:space="0" w:color="auto"/>
            </w:tcBorders>
            <w:shd w:val="clear" w:color="auto" w:fill="auto"/>
            <w:noWrap/>
            <w:vAlign w:val="center"/>
            <w:hideMark/>
          </w:tcPr>
          <w:p w14:paraId="7B0905A5" w14:textId="77777777" w:rsidR="00D218F9" w:rsidRPr="00EE3A52" w:rsidRDefault="00D218F9" w:rsidP="00AF6CA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170" w:type="dxa"/>
            <w:tcBorders>
              <w:top w:val="nil"/>
              <w:left w:val="nil"/>
              <w:bottom w:val="single" w:sz="4" w:space="0" w:color="auto"/>
              <w:right w:val="single" w:sz="4" w:space="0" w:color="auto"/>
            </w:tcBorders>
            <w:shd w:val="clear" w:color="auto" w:fill="auto"/>
            <w:noWrap/>
            <w:vAlign w:val="center"/>
            <w:hideMark/>
          </w:tcPr>
          <w:p w14:paraId="242A8886" w14:textId="77777777" w:rsidR="00D218F9" w:rsidRPr="00EE3A52" w:rsidRDefault="00D218F9" w:rsidP="00AF6CA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8</w:t>
            </w:r>
          </w:p>
        </w:tc>
        <w:tc>
          <w:tcPr>
            <w:tcW w:w="1440" w:type="dxa"/>
            <w:tcBorders>
              <w:top w:val="nil"/>
              <w:left w:val="nil"/>
              <w:bottom w:val="single" w:sz="4" w:space="0" w:color="auto"/>
              <w:right w:val="single" w:sz="4" w:space="0" w:color="auto"/>
            </w:tcBorders>
            <w:shd w:val="clear" w:color="auto" w:fill="auto"/>
            <w:noWrap/>
            <w:vAlign w:val="center"/>
            <w:hideMark/>
          </w:tcPr>
          <w:p w14:paraId="0EC440A5" w14:textId="77777777" w:rsidR="00D218F9" w:rsidRPr="00EE3A52" w:rsidRDefault="00D218F9" w:rsidP="00AF6CA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260" w:type="dxa"/>
            <w:tcBorders>
              <w:top w:val="nil"/>
              <w:left w:val="nil"/>
              <w:bottom w:val="single" w:sz="4" w:space="0" w:color="auto"/>
              <w:right w:val="single" w:sz="4" w:space="0" w:color="auto"/>
            </w:tcBorders>
            <w:shd w:val="clear" w:color="auto" w:fill="auto"/>
            <w:noWrap/>
            <w:vAlign w:val="center"/>
            <w:hideMark/>
          </w:tcPr>
          <w:p w14:paraId="19F0A3C1" w14:textId="77777777" w:rsidR="00D218F9" w:rsidRPr="00EE3A52" w:rsidRDefault="00D218F9" w:rsidP="00AF6CA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3FC6E43A" w14:textId="77777777" w:rsidR="00D218F9" w:rsidRPr="00EE3A52" w:rsidRDefault="00D218F9" w:rsidP="00AF6CA5">
            <w:pPr>
              <w:spacing w:after="0" w:line="240" w:lineRule="auto"/>
              <w:jc w:val="center"/>
              <w:rPr>
                <w:rFonts w:ascii="Calibri" w:eastAsia="Times New Roman" w:hAnsi="Calibri" w:cs="Calibri"/>
                <w:b/>
                <w:bCs/>
                <w:color w:val="000000"/>
              </w:rPr>
            </w:pPr>
            <w:r w:rsidRPr="00EE3A52">
              <w:rPr>
                <w:rFonts w:ascii="Calibri" w:eastAsia="Times New Roman" w:hAnsi="Calibri" w:cs="Calibri"/>
                <w:b/>
                <w:bCs/>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2E58FD" w14:textId="77777777" w:rsidR="00D218F9" w:rsidRPr="00EE3A52" w:rsidRDefault="00D218F9" w:rsidP="00AF6CA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w:t>
            </w:r>
          </w:p>
        </w:tc>
      </w:tr>
      <w:tr w:rsidR="00D218F9" w:rsidRPr="00EE3A52" w14:paraId="04B18099" w14:textId="77777777" w:rsidTr="00AF6CA5">
        <w:trPr>
          <w:trHeight w:val="285"/>
        </w:trPr>
        <w:tc>
          <w:tcPr>
            <w:tcW w:w="9297" w:type="dxa"/>
            <w:gridSpan w:val="7"/>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76B6974" w14:textId="77777777" w:rsidR="00D218F9" w:rsidRDefault="00D218F9" w:rsidP="00AF6CA5">
            <w:pPr>
              <w:spacing w:after="0" w:line="240" w:lineRule="auto"/>
              <w:jc w:val="center"/>
              <w:rPr>
                <w:rFonts w:ascii="Calibri" w:eastAsia="Times New Roman" w:hAnsi="Calibri" w:cs="Calibri"/>
                <w:i/>
                <w:iCs/>
                <w:color w:val="000000"/>
                <w:sz w:val="20"/>
                <w:szCs w:val="20"/>
              </w:rPr>
            </w:pPr>
            <w:r w:rsidRPr="008D19CB">
              <w:rPr>
                <w:rFonts w:ascii="Calibri" w:eastAsia="Times New Roman" w:hAnsi="Calibri" w:cs="Calibri"/>
                <w:i/>
                <w:iCs/>
                <w:color w:val="000000"/>
                <w:sz w:val="20"/>
                <w:szCs w:val="20"/>
              </w:rPr>
              <w:t xml:space="preserve">Source: New York State Division of Child Care Services, Day Care Facility Search. Accessed </w:t>
            </w:r>
            <w:r>
              <w:rPr>
                <w:rFonts w:ascii="Calibri" w:eastAsia="Times New Roman" w:hAnsi="Calibri" w:cs="Calibri"/>
                <w:i/>
                <w:iCs/>
                <w:color w:val="000000"/>
                <w:sz w:val="20"/>
                <w:szCs w:val="20"/>
              </w:rPr>
              <w:t>October 2022.</w:t>
            </w:r>
          </w:p>
          <w:p w14:paraId="2EB95E22" w14:textId="77777777" w:rsidR="00D218F9" w:rsidRDefault="00D218F9" w:rsidP="00AF6CA5">
            <w:pPr>
              <w:spacing w:after="0" w:line="240" w:lineRule="auto"/>
              <w:rPr>
                <w:rFonts w:ascii="Calibri" w:eastAsia="Times New Roman" w:hAnsi="Calibri" w:cs="Calibri"/>
                <w:i/>
                <w:iCs/>
                <w:color w:val="000000"/>
                <w:sz w:val="20"/>
                <w:szCs w:val="20"/>
              </w:rPr>
            </w:pPr>
            <w:r>
              <w:rPr>
                <w:rFonts w:ascii="Calibri" w:eastAsia="Times New Roman" w:hAnsi="Calibri" w:cs="Calibri"/>
                <w:b/>
                <w:bCs/>
                <w:i/>
                <w:iCs/>
                <w:color w:val="000000"/>
                <w:sz w:val="20"/>
                <w:szCs w:val="20"/>
              </w:rPr>
              <w:t xml:space="preserve">Day Care Centers </w:t>
            </w:r>
            <w:r w:rsidRPr="00B5671A">
              <w:rPr>
                <w:rFonts w:ascii="Calibri" w:eastAsia="Times New Roman" w:hAnsi="Calibri" w:cs="Calibri"/>
                <w:i/>
                <w:iCs/>
                <w:color w:val="000000"/>
                <w:sz w:val="20"/>
                <w:szCs w:val="20"/>
              </w:rPr>
              <w:t>– p</w:t>
            </w:r>
            <w:r>
              <w:rPr>
                <w:rFonts w:ascii="Calibri" w:eastAsia="Times New Roman" w:hAnsi="Calibri" w:cs="Calibri"/>
                <w:i/>
                <w:iCs/>
                <w:color w:val="000000"/>
                <w:sz w:val="20"/>
                <w:szCs w:val="20"/>
              </w:rPr>
              <w:t>rovide care for more than six children at a time, not in a personal residence</w:t>
            </w:r>
          </w:p>
          <w:p w14:paraId="185D13C6" w14:textId="77777777" w:rsidR="00D218F9" w:rsidRPr="008D19CB" w:rsidRDefault="00D218F9" w:rsidP="00AF6CA5">
            <w:pPr>
              <w:spacing w:after="0" w:line="240" w:lineRule="auto"/>
              <w:rPr>
                <w:rFonts w:ascii="Calibri" w:eastAsia="Times New Roman" w:hAnsi="Calibri" w:cs="Calibri"/>
                <w:i/>
                <w:iCs/>
                <w:color w:val="000000"/>
                <w:sz w:val="20"/>
                <w:szCs w:val="20"/>
              </w:rPr>
            </w:pPr>
            <w:r>
              <w:rPr>
                <w:rFonts w:ascii="Calibri" w:eastAsia="Times New Roman" w:hAnsi="Calibri" w:cs="Calibri"/>
                <w:b/>
                <w:bCs/>
                <w:i/>
                <w:iCs/>
                <w:color w:val="000000"/>
                <w:sz w:val="20"/>
                <w:szCs w:val="20"/>
              </w:rPr>
              <w:t>Small Day Care Centers</w:t>
            </w:r>
            <w:r>
              <w:rPr>
                <w:rFonts w:ascii="Calibri" w:eastAsia="Times New Roman" w:hAnsi="Calibri" w:cs="Calibri"/>
                <w:i/>
                <w:iCs/>
                <w:color w:val="000000"/>
                <w:sz w:val="20"/>
                <w:szCs w:val="20"/>
              </w:rPr>
              <w:t xml:space="preserve"> – provide Care for up to six children, not in a personal residence.</w:t>
            </w:r>
            <w:r w:rsidRPr="00EE3A52">
              <w:rPr>
                <w:rFonts w:ascii="Calibri" w:eastAsia="Times New Roman" w:hAnsi="Calibri" w:cs="Calibri"/>
                <w:color w:val="000000"/>
                <w:sz w:val="20"/>
                <w:szCs w:val="20"/>
              </w:rPr>
              <w:t> </w:t>
            </w:r>
          </w:p>
          <w:p w14:paraId="45CC491A" w14:textId="77777777" w:rsidR="00D218F9" w:rsidRDefault="00D218F9" w:rsidP="00AF6CA5">
            <w:pPr>
              <w:spacing w:after="0" w:line="240" w:lineRule="auto"/>
              <w:rPr>
                <w:rFonts w:cstheme="minorHAnsi"/>
                <w:i/>
                <w:iCs/>
                <w:color w:val="333333"/>
                <w:sz w:val="20"/>
                <w:szCs w:val="20"/>
              </w:rPr>
            </w:pPr>
            <w:r>
              <w:rPr>
                <w:rFonts w:cstheme="minorHAnsi"/>
                <w:b/>
                <w:bCs/>
                <w:i/>
                <w:iCs/>
                <w:color w:val="333333"/>
                <w:sz w:val="20"/>
                <w:szCs w:val="20"/>
              </w:rPr>
              <w:t>Family Day Care Homes</w:t>
            </w:r>
            <w:r>
              <w:rPr>
                <w:rFonts w:cstheme="minorHAnsi"/>
                <w:color w:val="333333"/>
                <w:sz w:val="20"/>
                <w:szCs w:val="20"/>
              </w:rPr>
              <w:t xml:space="preserve"> – </w:t>
            </w:r>
            <w:r>
              <w:rPr>
                <w:rFonts w:cstheme="minorHAnsi"/>
                <w:i/>
                <w:iCs/>
                <w:color w:val="333333"/>
                <w:sz w:val="20"/>
                <w:szCs w:val="20"/>
              </w:rPr>
              <w:t>provide care for three to six children at a time in a residence; may add one or two school-age children. The maximum number of children will depend on whether there are and how many infants are in care.</w:t>
            </w:r>
            <w:r w:rsidRPr="008D19CB">
              <w:rPr>
                <w:rFonts w:cstheme="minorHAnsi"/>
                <w:i/>
                <w:iCs/>
                <w:color w:val="333333"/>
                <w:sz w:val="20"/>
                <w:szCs w:val="20"/>
              </w:rPr>
              <w:br/>
            </w:r>
            <w:r>
              <w:rPr>
                <w:rFonts w:cstheme="minorHAnsi"/>
                <w:b/>
                <w:bCs/>
                <w:i/>
                <w:iCs/>
                <w:color w:val="333333"/>
                <w:sz w:val="20"/>
                <w:szCs w:val="20"/>
              </w:rPr>
              <w:t>Group Family Day Care Homes</w:t>
            </w:r>
            <w:r>
              <w:rPr>
                <w:rFonts w:cstheme="minorHAnsi"/>
                <w:i/>
                <w:iCs/>
                <w:color w:val="333333"/>
                <w:sz w:val="20"/>
                <w:szCs w:val="20"/>
              </w:rPr>
              <w:t xml:space="preserve"> – provide care for seven to twelve children at a time in a residence; may add one or two school-age children. The maximum number of children depend on whether there are and how many infants are in care. A provider must use an assistant when more than six children are present.</w:t>
            </w:r>
          </w:p>
          <w:p w14:paraId="491D50CC" w14:textId="77777777" w:rsidR="00D218F9" w:rsidRPr="00EE3A52" w:rsidRDefault="00D218F9" w:rsidP="00AF6CA5">
            <w:pPr>
              <w:spacing w:after="0" w:line="240" w:lineRule="auto"/>
              <w:rPr>
                <w:rFonts w:ascii="Calibri" w:eastAsia="Times New Roman" w:hAnsi="Calibri" w:cs="Calibri"/>
                <w:color w:val="000000"/>
                <w:sz w:val="20"/>
                <w:szCs w:val="20"/>
              </w:rPr>
            </w:pPr>
            <w:r>
              <w:rPr>
                <w:rFonts w:cstheme="minorHAnsi"/>
                <w:b/>
                <w:bCs/>
                <w:i/>
                <w:iCs/>
                <w:color w:val="333333"/>
                <w:sz w:val="20"/>
                <w:szCs w:val="20"/>
              </w:rPr>
              <w:t>School-Age Child Care Programs</w:t>
            </w:r>
            <w:r>
              <w:rPr>
                <w:rFonts w:cstheme="minorHAnsi"/>
                <w:i/>
                <w:iCs/>
                <w:color w:val="333333"/>
                <w:sz w:val="20"/>
                <w:szCs w:val="20"/>
              </w:rPr>
              <w:t xml:space="preserve"> – provide care for more than six children from kindergarten through age 12. Care for children during non-school hours; also, may provide care during school vacation periods and holidays.</w:t>
            </w:r>
          </w:p>
        </w:tc>
      </w:tr>
      <w:bookmarkEnd w:id="8"/>
    </w:tbl>
    <w:p w14:paraId="0602DB93" w14:textId="372AB95D" w:rsidR="00D218F9" w:rsidRDefault="00D218F9" w:rsidP="00344BF6"/>
    <w:p w14:paraId="52AD6B4F" w14:textId="77777777" w:rsidR="00D218F9" w:rsidRPr="00D218F9" w:rsidRDefault="00D218F9" w:rsidP="00D218F9">
      <w:pPr>
        <w:rPr>
          <w:b/>
          <w:bCs/>
        </w:rPr>
      </w:pPr>
      <w:r w:rsidRPr="00D218F9">
        <w:rPr>
          <w:b/>
          <w:bCs/>
        </w:rPr>
        <w:t>What is Legally Exempt Child Care?</w:t>
      </w:r>
    </w:p>
    <w:p w14:paraId="7D16091C" w14:textId="2EF74F9E" w:rsidR="00D218F9" w:rsidRDefault="00D218F9" w:rsidP="00D218F9">
      <w:r>
        <w:t>Legally Exempt child care is a different option of child care. It is a great option for families with unique schedules or have access to legally exempt providers. This program allows parents to hire close, dependable, reliable friends, family members, or neighbors as their child’s care provider. These individuals are called Legally Exempt Child Care. These types of providers can receive subsidy payments, or daycare assistance if the family qualifies, from the county they perform their services in.</w:t>
      </w:r>
    </w:p>
    <w:p w14:paraId="60B62302" w14:textId="0122241E" w:rsidR="00D218F9" w:rsidRDefault="00D218F9" w:rsidP="00D218F9">
      <w:r w:rsidRPr="00D218F9">
        <w:t xml:space="preserve">Legally exempt care has dropped significantly since the federal Child Care Development Block Grant (CCDBG) brought </w:t>
      </w:r>
      <w:r w:rsidR="00766265" w:rsidRPr="00D218F9">
        <w:t>several</w:t>
      </w:r>
      <w:r w:rsidRPr="00D218F9">
        <w:t xml:space="preserve"> changes to the New York State subsidy system, which included legally exempt providers. As of September 2019, new legally exempt enrollment requirements were put into place. Including a comprehensive background check, which includes the NYS Sex Offender Registry, Staff Exclusion List, checking for abuse/neglect against individuals with special needs, the Statewide Central Register of Child Abuse &amp; Maltreatment (SCR), and fingerprints for criminal conviction history in any state the provider has lived.</w:t>
      </w:r>
      <w:r>
        <w:rPr>
          <w:rStyle w:val="FootnoteReference"/>
        </w:rPr>
        <w:footnoteReference w:id="193"/>
      </w:r>
      <w:r w:rsidRPr="00D218F9">
        <w:t xml:space="preserve"> Relative providers, including grandparents, siblings, aunts, uncles, are exempt from the comprehensive background checks.</w:t>
      </w:r>
    </w:p>
    <w:p w14:paraId="6F786DCC" w14:textId="7A192145" w:rsidR="00D218F9" w:rsidRDefault="00D218F9" w:rsidP="00D218F9"/>
    <w:p w14:paraId="311E3F24" w14:textId="5E3B95F5" w:rsidR="00D218F9" w:rsidRDefault="00D218F9" w:rsidP="00D218F9">
      <w:r w:rsidRPr="00D218F9">
        <w:lastRenderedPageBreak/>
        <w:t>Legally Exempt Providers by Type (2021)</w:t>
      </w:r>
      <w:r>
        <w:rPr>
          <w:rStyle w:val="FootnoteReference"/>
        </w:rPr>
        <w:footnoteReference w:id="194"/>
      </w:r>
    </w:p>
    <w:tbl>
      <w:tblPr>
        <w:tblStyle w:val="TableGrid"/>
        <w:tblW w:w="0" w:type="auto"/>
        <w:tblLook w:val="04A0" w:firstRow="1" w:lastRow="0" w:firstColumn="1" w:lastColumn="0" w:noHBand="0" w:noVBand="1"/>
      </w:tblPr>
      <w:tblGrid>
        <w:gridCol w:w="2337"/>
        <w:gridCol w:w="2337"/>
        <w:gridCol w:w="2338"/>
        <w:gridCol w:w="2338"/>
      </w:tblGrid>
      <w:tr w:rsidR="00D218F9" w14:paraId="6DB1DE55" w14:textId="77777777" w:rsidTr="00AF6CA5">
        <w:trPr>
          <w:trHeight w:val="530"/>
        </w:trPr>
        <w:tc>
          <w:tcPr>
            <w:tcW w:w="2337" w:type="dxa"/>
          </w:tcPr>
          <w:p w14:paraId="531B8C83" w14:textId="77777777" w:rsidR="00D218F9" w:rsidRDefault="00D218F9" w:rsidP="00AF6CA5">
            <w:pPr>
              <w:jc w:val="center"/>
            </w:pPr>
            <w:r>
              <w:t>COUNTY</w:t>
            </w:r>
          </w:p>
        </w:tc>
        <w:tc>
          <w:tcPr>
            <w:tcW w:w="2337" w:type="dxa"/>
          </w:tcPr>
          <w:p w14:paraId="62EA5C72" w14:textId="77777777" w:rsidR="00D218F9" w:rsidRDefault="00D218F9" w:rsidP="00AF6CA5">
            <w:pPr>
              <w:jc w:val="center"/>
            </w:pPr>
            <w:r>
              <w:t>FAMILY CHILD CARE</w:t>
            </w:r>
          </w:p>
        </w:tc>
        <w:tc>
          <w:tcPr>
            <w:tcW w:w="2338" w:type="dxa"/>
          </w:tcPr>
          <w:p w14:paraId="53E97FF8" w14:textId="77777777" w:rsidR="00D218F9" w:rsidRDefault="00D218F9" w:rsidP="00AF6CA5">
            <w:pPr>
              <w:jc w:val="center"/>
            </w:pPr>
            <w:r>
              <w:t>IN HOME</w:t>
            </w:r>
          </w:p>
        </w:tc>
        <w:tc>
          <w:tcPr>
            <w:tcW w:w="2338" w:type="dxa"/>
          </w:tcPr>
          <w:p w14:paraId="3FDF1EEA" w14:textId="77777777" w:rsidR="00D218F9" w:rsidRDefault="00D218F9" w:rsidP="00AF6CA5">
            <w:pPr>
              <w:jc w:val="center"/>
            </w:pPr>
            <w:r>
              <w:t xml:space="preserve">GROUP </w:t>
            </w:r>
          </w:p>
        </w:tc>
      </w:tr>
      <w:tr w:rsidR="00D218F9" w14:paraId="7B575576" w14:textId="77777777" w:rsidTr="00AF6CA5">
        <w:tc>
          <w:tcPr>
            <w:tcW w:w="2337" w:type="dxa"/>
          </w:tcPr>
          <w:p w14:paraId="5BAB4F39" w14:textId="77777777" w:rsidR="00D218F9" w:rsidRDefault="00D218F9" w:rsidP="00AF6CA5">
            <w:r>
              <w:t>BROOME</w:t>
            </w:r>
          </w:p>
        </w:tc>
        <w:tc>
          <w:tcPr>
            <w:tcW w:w="2337" w:type="dxa"/>
          </w:tcPr>
          <w:p w14:paraId="560B30B9" w14:textId="77777777" w:rsidR="00D218F9" w:rsidRDefault="00D218F9" w:rsidP="00AF6CA5">
            <w:pPr>
              <w:jc w:val="center"/>
            </w:pPr>
            <w:r>
              <w:t>29</w:t>
            </w:r>
          </w:p>
        </w:tc>
        <w:tc>
          <w:tcPr>
            <w:tcW w:w="2338" w:type="dxa"/>
          </w:tcPr>
          <w:p w14:paraId="0658FC15" w14:textId="77777777" w:rsidR="00D218F9" w:rsidRDefault="00D218F9" w:rsidP="00AF6CA5">
            <w:pPr>
              <w:jc w:val="center"/>
            </w:pPr>
            <w:r>
              <w:t>38</w:t>
            </w:r>
          </w:p>
        </w:tc>
        <w:tc>
          <w:tcPr>
            <w:tcW w:w="2338" w:type="dxa"/>
          </w:tcPr>
          <w:p w14:paraId="1ECB6110" w14:textId="77777777" w:rsidR="00D218F9" w:rsidRDefault="00D218F9" w:rsidP="00AF6CA5">
            <w:pPr>
              <w:jc w:val="center"/>
            </w:pPr>
            <w:r>
              <w:t>1</w:t>
            </w:r>
          </w:p>
        </w:tc>
      </w:tr>
      <w:tr w:rsidR="00D218F9" w14:paraId="07C89FD3" w14:textId="77777777" w:rsidTr="00AF6CA5">
        <w:tc>
          <w:tcPr>
            <w:tcW w:w="2337" w:type="dxa"/>
          </w:tcPr>
          <w:p w14:paraId="607687FA" w14:textId="77777777" w:rsidR="00D218F9" w:rsidRDefault="00D218F9" w:rsidP="00AF6CA5">
            <w:r>
              <w:t>CHENANGO</w:t>
            </w:r>
          </w:p>
        </w:tc>
        <w:tc>
          <w:tcPr>
            <w:tcW w:w="2337" w:type="dxa"/>
          </w:tcPr>
          <w:p w14:paraId="3E4B6241" w14:textId="77777777" w:rsidR="00D218F9" w:rsidRDefault="00D218F9" w:rsidP="00AF6CA5">
            <w:pPr>
              <w:jc w:val="center"/>
            </w:pPr>
            <w:r>
              <w:t>6</w:t>
            </w:r>
          </w:p>
        </w:tc>
        <w:tc>
          <w:tcPr>
            <w:tcW w:w="2338" w:type="dxa"/>
          </w:tcPr>
          <w:p w14:paraId="6D0528AF" w14:textId="77777777" w:rsidR="00D218F9" w:rsidRDefault="00D218F9" w:rsidP="00AF6CA5">
            <w:pPr>
              <w:jc w:val="center"/>
            </w:pPr>
            <w:r>
              <w:t>11</w:t>
            </w:r>
          </w:p>
        </w:tc>
        <w:tc>
          <w:tcPr>
            <w:tcW w:w="2338" w:type="dxa"/>
          </w:tcPr>
          <w:p w14:paraId="79F6AFF1" w14:textId="77777777" w:rsidR="00D218F9" w:rsidRDefault="00D218F9" w:rsidP="00AF6CA5">
            <w:pPr>
              <w:jc w:val="center"/>
            </w:pPr>
            <w:r>
              <w:t>0</w:t>
            </w:r>
          </w:p>
        </w:tc>
      </w:tr>
      <w:tr w:rsidR="00D218F9" w14:paraId="347D1A32" w14:textId="77777777" w:rsidTr="00AF6CA5">
        <w:tc>
          <w:tcPr>
            <w:tcW w:w="2337" w:type="dxa"/>
          </w:tcPr>
          <w:p w14:paraId="36A80B17" w14:textId="77777777" w:rsidR="00D218F9" w:rsidRDefault="00D218F9" w:rsidP="00AF6CA5">
            <w:r>
              <w:t>TIOGA</w:t>
            </w:r>
          </w:p>
        </w:tc>
        <w:tc>
          <w:tcPr>
            <w:tcW w:w="2337" w:type="dxa"/>
          </w:tcPr>
          <w:p w14:paraId="67BE35FD" w14:textId="77777777" w:rsidR="00D218F9" w:rsidRDefault="00D218F9" w:rsidP="00AF6CA5">
            <w:pPr>
              <w:jc w:val="center"/>
            </w:pPr>
            <w:r>
              <w:t>16</w:t>
            </w:r>
          </w:p>
        </w:tc>
        <w:tc>
          <w:tcPr>
            <w:tcW w:w="2338" w:type="dxa"/>
          </w:tcPr>
          <w:p w14:paraId="072A1370" w14:textId="77777777" w:rsidR="00D218F9" w:rsidRDefault="00D218F9" w:rsidP="00AF6CA5">
            <w:pPr>
              <w:jc w:val="center"/>
            </w:pPr>
            <w:r>
              <w:t>21</w:t>
            </w:r>
          </w:p>
        </w:tc>
        <w:tc>
          <w:tcPr>
            <w:tcW w:w="2338" w:type="dxa"/>
          </w:tcPr>
          <w:p w14:paraId="74387212" w14:textId="77777777" w:rsidR="00D218F9" w:rsidRDefault="00D218F9" w:rsidP="00AF6CA5">
            <w:pPr>
              <w:jc w:val="center"/>
            </w:pPr>
            <w:r>
              <w:t>1</w:t>
            </w:r>
          </w:p>
        </w:tc>
      </w:tr>
    </w:tbl>
    <w:p w14:paraId="50511EE8" w14:textId="77777777" w:rsidR="00D218F9" w:rsidRDefault="00D218F9" w:rsidP="00D218F9"/>
    <w:p w14:paraId="34C56010" w14:textId="77777777" w:rsidR="00D218F9" w:rsidRPr="00D218F9" w:rsidRDefault="00D218F9" w:rsidP="00D218F9">
      <w:pPr>
        <w:rPr>
          <w:b/>
          <w:bCs/>
        </w:rPr>
      </w:pPr>
      <w:r w:rsidRPr="00D218F9">
        <w:rPr>
          <w:b/>
          <w:bCs/>
        </w:rPr>
        <w:t xml:space="preserve">Effects of COVID on Child Care Closures </w:t>
      </w:r>
    </w:p>
    <w:p w14:paraId="13031AC9" w14:textId="728D3E05" w:rsidR="00D218F9" w:rsidRDefault="00D218F9" w:rsidP="00D218F9">
      <w:r>
        <w:t xml:space="preserve">One must consider these data sets </w:t>
      </w:r>
      <w:r w:rsidR="00766265">
        <w:t>to</w:t>
      </w:r>
      <w:r>
        <w:t xml:space="preserve"> accurately document the extent and impact of child care closures during the pandemic:</w:t>
      </w:r>
    </w:p>
    <w:p w14:paraId="792743BE" w14:textId="77777777" w:rsidR="00D218F9" w:rsidRDefault="00D218F9" w:rsidP="00D218F9">
      <w:r>
        <w:t>-</w:t>
      </w:r>
      <w:r>
        <w:tab/>
        <w:t>Declines in families using child care and child care assistance programs</w:t>
      </w:r>
    </w:p>
    <w:p w14:paraId="725ECF19" w14:textId="77777777" w:rsidR="00D218F9" w:rsidRDefault="00D218F9" w:rsidP="00D218F9">
      <w:r>
        <w:t>-</w:t>
      </w:r>
      <w:r>
        <w:tab/>
        <w:t>Number of licensed/registered child care programs in operation</w:t>
      </w:r>
    </w:p>
    <w:p w14:paraId="3A3BF4AF" w14:textId="77777777" w:rsidR="00D218F9" w:rsidRDefault="00D218F9" w:rsidP="00D218F9">
      <w:r>
        <w:t>-</w:t>
      </w:r>
      <w:r>
        <w:tab/>
        <w:t>Number of childcare slots</w:t>
      </w:r>
    </w:p>
    <w:p w14:paraId="2926A821" w14:textId="77777777" w:rsidR="00D218F9" w:rsidRDefault="00D218F9" w:rsidP="00D218F9">
      <w:r>
        <w:t>-</w:t>
      </w:r>
      <w:r>
        <w:tab/>
        <w:t>Capacity of communities to adequately address childcare challenges</w:t>
      </w:r>
    </w:p>
    <w:p w14:paraId="4B0CC990" w14:textId="77777777" w:rsidR="00D218F9" w:rsidRDefault="00D218F9" w:rsidP="00D218F9">
      <w:r>
        <w:t xml:space="preserve">New York State compared data published on July 5, 2022, against a data set downloaded on January 23, 2020. This information indicated which programs were active prior to the COVID-19 pandemic that have closed and what programs have opened, providing a snapshot of the overall capacity across New York State. </w:t>
      </w:r>
    </w:p>
    <w:p w14:paraId="449D6F68" w14:textId="1A56C422" w:rsidR="00D218F9" w:rsidRDefault="00D218F9" w:rsidP="00D218F9">
      <w:r>
        <w:t>The number of New York families accessing paid child care saw a steep decline during the pandemic. While all states saw a decline, New York’s was significantly larger than most other parts of the country. Prior to the pandemic, New York had the 16th highest use of paid care nationally. In 2020 the state had fallen to 35th.</w:t>
      </w:r>
      <w:r>
        <w:rPr>
          <w:rStyle w:val="FootnoteReference"/>
        </w:rPr>
        <w:footnoteReference w:id="195"/>
      </w:r>
      <w:r>
        <w:t xml:space="preserve"> </w:t>
      </w:r>
    </w:p>
    <w:p w14:paraId="54341287" w14:textId="77777777" w:rsidR="00790BD1" w:rsidRDefault="00D218F9" w:rsidP="00D218F9">
      <w:r>
        <w:t>The decline in usage of child care was accompanied by a significant decline in participation in a state’s child care assistance program. The number of children receiving child care subsidies in Tioga declined 36%</w:t>
      </w:r>
      <w:r w:rsidR="00790BD1">
        <w:t>.</w:t>
      </w:r>
      <w:r w:rsidR="00790BD1">
        <w:rPr>
          <w:rStyle w:val="FootnoteReference"/>
        </w:rPr>
        <w:footnoteReference w:id="196"/>
      </w:r>
      <w:r w:rsidR="00790BD1">
        <w:t xml:space="preserve"> </w:t>
      </w:r>
      <w:r w:rsidR="00790BD1">
        <w:tab/>
      </w:r>
      <w:r w:rsidR="00790BD1">
        <w:tab/>
      </w:r>
    </w:p>
    <w:p w14:paraId="14FEBF11" w14:textId="506F2D92" w:rsidR="00790BD1" w:rsidRDefault="00790BD1" w:rsidP="00D218F9">
      <w:r w:rsidRPr="00790BD1">
        <w:t>DECLINE in CHILD CARE ASSISTANCE RECIPIENTS by COUNTY</w:t>
      </w:r>
    </w:p>
    <w:tbl>
      <w:tblPr>
        <w:tblStyle w:val="TableGrid"/>
        <w:tblW w:w="0" w:type="auto"/>
        <w:tblLook w:val="04A0" w:firstRow="1" w:lastRow="0" w:firstColumn="1" w:lastColumn="0" w:noHBand="0" w:noVBand="1"/>
      </w:tblPr>
      <w:tblGrid>
        <w:gridCol w:w="2337"/>
        <w:gridCol w:w="2337"/>
        <w:gridCol w:w="2338"/>
        <w:gridCol w:w="2338"/>
      </w:tblGrid>
      <w:tr w:rsidR="00790BD1" w14:paraId="4267DDCE" w14:textId="77777777" w:rsidTr="00AF6CA5">
        <w:trPr>
          <w:trHeight w:val="575"/>
        </w:trPr>
        <w:tc>
          <w:tcPr>
            <w:tcW w:w="2337" w:type="dxa"/>
          </w:tcPr>
          <w:p w14:paraId="43ECFBEF" w14:textId="77777777" w:rsidR="00790BD1" w:rsidRDefault="00790BD1" w:rsidP="00AF6CA5">
            <w:pPr>
              <w:jc w:val="center"/>
            </w:pPr>
            <w:r>
              <w:t>DISTRICT NAME</w:t>
            </w:r>
          </w:p>
        </w:tc>
        <w:tc>
          <w:tcPr>
            <w:tcW w:w="2337" w:type="dxa"/>
          </w:tcPr>
          <w:p w14:paraId="7589C67B" w14:textId="77777777" w:rsidR="00790BD1" w:rsidRDefault="00790BD1" w:rsidP="00AF6CA5">
            <w:pPr>
              <w:jc w:val="center"/>
            </w:pPr>
            <w:r>
              <w:t>2019</w:t>
            </w:r>
          </w:p>
        </w:tc>
        <w:tc>
          <w:tcPr>
            <w:tcW w:w="2338" w:type="dxa"/>
          </w:tcPr>
          <w:p w14:paraId="4190418A" w14:textId="77777777" w:rsidR="00790BD1" w:rsidRDefault="00790BD1" w:rsidP="00AF6CA5">
            <w:pPr>
              <w:jc w:val="center"/>
            </w:pPr>
            <w:r>
              <w:t>2021</w:t>
            </w:r>
          </w:p>
        </w:tc>
        <w:tc>
          <w:tcPr>
            <w:tcW w:w="2338" w:type="dxa"/>
          </w:tcPr>
          <w:p w14:paraId="562F117D" w14:textId="77777777" w:rsidR="00790BD1" w:rsidRDefault="00790BD1" w:rsidP="00AF6CA5">
            <w:pPr>
              <w:jc w:val="center"/>
            </w:pPr>
            <w:r>
              <w:t>2019 to 2021%</w:t>
            </w:r>
          </w:p>
          <w:p w14:paraId="66BED7C0" w14:textId="77777777" w:rsidR="00790BD1" w:rsidRDefault="00790BD1" w:rsidP="00AF6CA5">
            <w:pPr>
              <w:jc w:val="center"/>
            </w:pPr>
            <w:r>
              <w:t>CHANGE</w:t>
            </w:r>
          </w:p>
        </w:tc>
      </w:tr>
      <w:tr w:rsidR="00790BD1" w14:paraId="19CB6CD4" w14:textId="77777777" w:rsidTr="00AF6CA5">
        <w:tc>
          <w:tcPr>
            <w:tcW w:w="2337" w:type="dxa"/>
          </w:tcPr>
          <w:p w14:paraId="25B507BF" w14:textId="77777777" w:rsidR="00790BD1" w:rsidRDefault="00790BD1" w:rsidP="00AF6CA5">
            <w:r>
              <w:t>BROOME</w:t>
            </w:r>
          </w:p>
        </w:tc>
        <w:tc>
          <w:tcPr>
            <w:tcW w:w="2337" w:type="dxa"/>
          </w:tcPr>
          <w:p w14:paraId="2CF6F10C" w14:textId="77777777" w:rsidR="00790BD1" w:rsidRDefault="00790BD1" w:rsidP="00AF6CA5">
            <w:pPr>
              <w:jc w:val="center"/>
            </w:pPr>
            <w:r>
              <w:t>800</w:t>
            </w:r>
          </w:p>
        </w:tc>
        <w:tc>
          <w:tcPr>
            <w:tcW w:w="2338" w:type="dxa"/>
          </w:tcPr>
          <w:p w14:paraId="188A17DA" w14:textId="77777777" w:rsidR="00790BD1" w:rsidRDefault="00790BD1" w:rsidP="00AF6CA5">
            <w:pPr>
              <w:jc w:val="center"/>
            </w:pPr>
            <w:r>
              <w:t>535</w:t>
            </w:r>
          </w:p>
        </w:tc>
        <w:tc>
          <w:tcPr>
            <w:tcW w:w="2338" w:type="dxa"/>
          </w:tcPr>
          <w:p w14:paraId="04C1CC68" w14:textId="77777777" w:rsidR="00790BD1" w:rsidRDefault="00790BD1" w:rsidP="00AF6CA5">
            <w:pPr>
              <w:jc w:val="center"/>
            </w:pPr>
            <w:r>
              <w:t>-33%</w:t>
            </w:r>
          </w:p>
        </w:tc>
      </w:tr>
      <w:tr w:rsidR="00790BD1" w14:paraId="423990A8" w14:textId="77777777" w:rsidTr="00AF6CA5">
        <w:tc>
          <w:tcPr>
            <w:tcW w:w="2337" w:type="dxa"/>
          </w:tcPr>
          <w:p w14:paraId="2C1AB997" w14:textId="77777777" w:rsidR="00790BD1" w:rsidRDefault="00790BD1" w:rsidP="00AF6CA5">
            <w:r>
              <w:t>CHEMUNG</w:t>
            </w:r>
          </w:p>
        </w:tc>
        <w:tc>
          <w:tcPr>
            <w:tcW w:w="2337" w:type="dxa"/>
          </w:tcPr>
          <w:p w14:paraId="184E8EA7" w14:textId="77777777" w:rsidR="00790BD1" w:rsidRDefault="00790BD1" w:rsidP="00AF6CA5">
            <w:pPr>
              <w:jc w:val="center"/>
            </w:pPr>
            <w:r>
              <w:t>660</w:t>
            </w:r>
          </w:p>
        </w:tc>
        <w:tc>
          <w:tcPr>
            <w:tcW w:w="2338" w:type="dxa"/>
          </w:tcPr>
          <w:p w14:paraId="18C36A5F" w14:textId="77777777" w:rsidR="00790BD1" w:rsidRDefault="00790BD1" w:rsidP="00AF6CA5">
            <w:pPr>
              <w:jc w:val="center"/>
            </w:pPr>
            <w:r>
              <w:t>391</w:t>
            </w:r>
          </w:p>
        </w:tc>
        <w:tc>
          <w:tcPr>
            <w:tcW w:w="2338" w:type="dxa"/>
          </w:tcPr>
          <w:p w14:paraId="1BD47FDA" w14:textId="77777777" w:rsidR="00790BD1" w:rsidRDefault="00790BD1" w:rsidP="00AF6CA5">
            <w:pPr>
              <w:jc w:val="center"/>
            </w:pPr>
            <w:r>
              <w:t>-41%</w:t>
            </w:r>
          </w:p>
        </w:tc>
      </w:tr>
      <w:tr w:rsidR="00790BD1" w14:paraId="469F9687" w14:textId="77777777" w:rsidTr="00AF6CA5">
        <w:tc>
          <w:tcPr>
            <w:tcW w:w="2337" w:type="dxa"/>
          </w:tcPr>
          <w:p w14:paraId="356F5B4B" w14:textId="77777777" w:rsidR="00790BD1" w:rsidRDefault="00790BD1" w:rsidP="00AF6CA5">
            <w:r>
              <w:t>CORTLAND</w:t>
            </w:r>
          </w:p>
        </w:tc>
        <w:tc>
          <w:tcPr>
            <w:tcW w:w="2337" w:type="dxa"/>
          </w:tcPr>
          <w:p w14:paraId="0C0E130F" w14:textId="77777777" w:rsidR="00790BD1" w:rsidRDefault="00790BD1" w:rsidP="00AF6CA5">
            <w:pPr>
              <w:jc w:val="center"/>
            </w:pPr>
            <w:r>
              <w:t>109</w:t>
            </w:r>
          </w:p>
        </w:tc>
        <w:tc>
          <w:tcPr>
            <w:tcW w:w="2338" w:type="dxa"/>
          </w:tcPr>
          <w:p w14:paraId="12FDCC84" w14:textId="77777777" w:rsidR="00790BD1" w:rsidRDefault="00790BD1" w:rsidP="00AF6CA5">
            <w:pPr>
              <w:jc w:val="center"/>
            </w:pPr>
            <w:r>
              <w:t>58</w:t>
            </w:r>
          </w:p>
        </w:tc>
        <w:tc>
          <w:tcPr>
            <w:tcW w:w="2338" w:type="dxa"/>
          </w:tcPr>
          <w:p w14:paraId="2D9BA1EC" w14:textId="77777777" w:rsidR="00790BD1" w:rsidRDefault="00790BD1" w:rsidP="00AF6CA5">
            <w:pPr>
              <w:jc w:val="center"/>
            </w:pPr>
            <w:r>
              <w:t>-47%</w:t>
            </w:r>
          </w:p>
        </w:tc>
      </w:tr>
      <w:tr w:rsidR="00790BD1" w14:paraId="2E8D479D" w14:textId="77777777" w:rsidTr="00AF6CA5">
        <w:tc>
          <w:tcPr>
            <w:tcW w:w="2337" w:type="dxa"/>
          </w:tcPr>
          <w:p w14:paraId="735E90EE" w14:textId="77777777" w:rsidR="00790BD1" w:rsidRDefault="00790BD1" w:rsidP="00AF6CA5">
            <w:r>
              <w:t>SCHUYLER</w:t>
            </w:r>
          </w:p>
        </w:tc>
        <w:tc>
          <w:tcPr>
            <w:tcW w:w="2337" w:type="dxa"/>
          </w:tcPr>
          <w:p w14:paraId="0DEAFD24" w14:textId="77777777" w:rsidR="00790BD1" w:rsidRDefault="00790BD1" w:rsidP="00AF6CA5">
            <w:pPr>
              <w:jc w:val="center"/>
            </w:pPr>
            <w:r>
              <w:t>73</w:t>
            </w:r>
          </w:p>
        </w:tc>
        <w:tc>
          <w:tcPr>
            <w:tcW w:w="2338" w:type="dxa"/>
          </w:tcPr>
          <w:p w14:paraId="0AFDF92A" w14:textId="77777777" w:rsidR="00790BD1" w:rsidRDefault="00790BD1" w:rsidP="00AF6CA5">
            <w:pPr>
              <w:jc w:val="center"/>
            </w:pPr>
            <w:r>
              <w:t>48</w:t>
            </w:r>
          </w:p>
        </w:tc>
        <w:tc>
          <w:tcPr>
            <w:tcW w:w="2338" w:type="dxa"/>
          </w:tcPr>
          <w:p w14:paraId="4C4C84BE" w14:textId="77777777" w:rsidR="00790BD1" w:rsidRDefault="00790BD1" w:rsidP="00AF6CA5">
            <w:pPr>
              <w:jc w:val="center"/>
            </w:pPr>
            <w:r>
              <w:t>-34%</w:t>
            </w:r>
          </w:p>
        </w:tc>
      </w:tr>
      <w:tr w:rsidR="00790BD1" w14:paraId="3FABE28F" w14:textId="77777777" w:rsidTr="00AF6CA5">
        <w:tc>
          <w:tcPr>
            <w:tcW w:w="2337" w:type="dxa"/>
          </w:tcPr>
          <w:p w14:paraId="7D011CA9" w14:textId="77777777" w:rsidR="00790BD1" w:rsidRDefault="00790BD1" w:rsidP="00AF6CA5">
            <w:r>
              <w:t>TOMPKINS</w:t>
            </w:r>
          </w:p>
        </w:tc>
        <w:tc>
          <w:tcPr>
            <w:tcW w:w="2337" w:type="dxa"/>
          </w:tcPr>
          <w:p w14:paraId="2EB57C4D" w14:textId="77777777" w:rsidR="00790BD1" w:rsidRDefault="00790BD1" w:rsidP="00AF6CA5">
            <w:pPr>
              <w:jc w:val="center"/>
            </w:pPr>
            <w:r>
              <w:t>238</w:t>
            </w:r>
          </w:p>
        </w:tc>
        <w:tc>
          <w:tcPr>
            <w:tcW w:w="2338" w:type="dxa"/>
          </w:tcPr>
          <w:p w14:paraId="036E6806" w14:textId="77777777" w:rsidR="00790BD1" w:rsidRDefault="00790BD1" w:rsidP="00AF6CA5">
            <w:pPr>
              <w:jc w:val="center"/>
            </w:pPr>
            <w:r>
              <w:t>108</w:t>
            </w:r>
          </w:p>
        </w:tc>
        <w:tc>
          <w:tcPr>
            <w:tcW w:w="2338" w:type="dxa"/>
          </w:tcPr>
          <w:p w14:paraId="3D995DAF" w14:textId="77777777" w:rsidR="00790BD1" w:rsidRDefault="00790BD1" w:rsidP="00AF6CA5">
            <w:pPr>
              <w:jc w:val="center"/>
            </w:pPr>
            <w:r>
              <w:t>-55%</w:t>
            </w:r>
          </w:p>
        </w:tc>
      </w:tr>
      <w:tr w:rsidR="00790BD1" w14:paraId="70224977" w14:textId="77777777" w:rsidTr="00AF6CA5">
        <w:tc>
          <w:tcPr>
            <w:tcW w:w="2337" w:type="dxa"/>
          </w:tcPr>
          <w:p w14:paraId="401F5593" w14:textId="77777777" w:rsidR="00790BD1" w:rsidRPr="00067EE5" w:rsidRDefault="00790BD1" w:rsidP="00AF6CA5">
            <w:pPr>
              <w:rPr>
                <w:b/>
                <w:bCs/>
                <w:color w:val="FF0000"/>
              </w:rPr>
            </w:pPr>
            <w:r w:rsidRPr="00067EE5">
              <w:rPr>
                <w:b/>
                <w:bCs/>
                <w:color w:val="FF0000"/>
              </w:rPr>
              <w:t>TIOGA</w:t>
            </w:r>
          </w:p>
        </w:tc>
        <w:tc>
          <w:tcPr>
            <w:tcW w:w="2337" w:type="dxa"/>
          </w:tcPr>
          <w:p w14:paraId="0D22C923" w14:textId="77777777" w:rsidR="00790BD1" w:rsidRPr="00067EE5" w:rsidRDefault="00790BD1" w:rsidP="00AF6CA5">
            <w:pPr>
              <w:jc w:val="center"/>
              <w:rPr>
                <w:b/>
                <w:bCs/>
                <w:color w:val="FF0000"/>
              </w:rPr>
            </w:pPr>
            <w:r w:rsidRPr="00067EE5">
              <w:rPr>
                <w:b/>
                <w:bCs/>
                <w:color w:val="FF0000"/>
              </w:rPr>
              <w:t>220</w:t>
            </w:r>
          </w:p>
        </w:tc>
        <w:tc>
          <w:tcPr>
            <w:tcW w:w="2338" w:type="dxa"/>
          </w:tcPr>
          <w:p w14:paraId="0A8B0A4D" w14:textId="77777777" w:rsidR="00790BD1" w:rsidRPr="00067EE5" w:rsidRDefault="00790BD1" w:rsidP="00AF6CA5">
            <w:pPr>
              <w:jc w:val="center"/>
              <w:rPr>
                <w:b/>
                <w:bCs/>
                <w:color w:val="FF0000"/>
              </w:rPr>
            </w:pPr>
            <w:r w:rsidRPr="00067EE5">
              <w:rPr>
                <w:b/>
                <w:bCs/>
                <w:color w:val="FF0000"/>
              </w:rPr>
              <w:t>141</w:t>
            </w:r>
          </w:p>
        </w:tc>
        <w:tc>
          <w:tcPr>
            <w:tcW w:w="2338" w:type="dxa"/>
          </w:tcPr>
          <w:p w14:paraId="1316E37F" w14:textId="77777777" w:rsidR="00790BD1" w:rsidRPr="00067EE5" w:rsidRDefault="00790BD1" w:rsidP="00AF6CA5">
            <w:pPr>
              <w:jc w:val="center"/>
              <w:rPr>
                <w:b/>
                <w:bCs/>
                <w:color w:val="FF0000"/>
              </w:rPr>
            </w:pPr>
            <w:r w:rsidRPr="00067EE5">
              <w:rPr>
                <w:b/>
                <w:bCs/>
                <w:color w:val="FF0000"/>
              </w:rPr>
              <w:t>-36%</w:t>
            </w:r>
          </w:p>
        </w:tc>
      </w:tr>
      <w:tr w:rsidR="00790BD1" w14:paraId="414E8CE9" w14:textId="77777777" w:rsidTr="00AF6CA5">
        <w:tc>
          <w:tcPr>
            <w:tcW w:w="2337" w:type="dxa"/>
          </w:tcPr>
          <w:p w14:paraId="6E693B43" w14:textId="77777777" w:rsidR="00790BD1" w:rsidRPr="00067EE5" w:rsidRDefault="00790BD1" w:rsidP="00AF6CA5">
            <w:pPr>
              <w:rPr>
                <w:b/>
                <w:bCs/>
              </w:rPr>
            </w:pPr>
            <w:r w:rsidRPr="00067EE5">
              <w:rPr>
                <w:b/>
                <w:bCs/>
              </w:rPr>
              <w:t>NEW YORK STATE</w:t>
            </w:r>
          </w:p>
        </w:tc>
        <w:tc>
          <w:tcPr>
            <w:tcW w:w="2337" w:type="dxa"/>
          </w:tcPr>
          <w:p w14:paraId="56135BDF" w14:textId="77777777" w:rsidR="00790BD1" w:rsidRPr="00067EE5" w:rsidRDefault="00790BD1" w:rsidP="00AF6CA5">
            <w:pPr>
              <w:jc w:val="center"/>
              <w:rPr>
                <w:b/>
                <w:bCs/>
              </w:rPr>
            </w:pPr>
            <w:r w:rsidRPr="00067EE5">
              <w:rPr>
                <w:b/>
                <w:bCs/>
              </w:rPr>
              <w:t>111,335</w:t>
            </w:r>
          </w:p>
        </w:tc>
        <w:tc>
          <w:tcPr>
            <w:tcW w:w="2338" w:type="dxa"/>
          </w:tcPr>
          <w:p w14:paraId="3FB84E75" w14:textId="77777777" w:rsidR="00790BD1" w:rsidRPr="00067EE5" w:rsidRDefault="00790BD1" w:rsidP="00AF6CA5">
            <w:pPr>
              <w:jc w:val="center"/>
              <w:rPr>
                <w:b/>
                <w:bCs/>
              </w:rPr>
            </w:pPr>
            <w:r w:rsidRPr="00067EE5">
              <w:rPr>
                <w:b/>
                <w:bCs/>
              </w:rPr>
              <w:t>70,028</w:t>
            </w:r>
          </w:p>
        </w:tc>
        <w:tc>
          <w:tcPr>
            <w:tcW w:w="2338" w:type="dxa"/>
          </w:tcPr>
          <w:p w14:paraId="1CA6AD2E" w14:textId="77777777" w:rsidR="00790BD1" w:rsidRPr="00067EE5" w:rsidRDefault="00790BD1" w:rsidP="00AF6CA5">
            <w:pPr>
              <w:jc w:val="center"/>
              <w:rPr>
                <w:b/>
                <w:bCs/>
              </w:rPr>
            </w:pPr>
            <w:r w:rsidRPr="00067EE5">
              <w:rPr>
                <w:b/>
                <w:bCs/>
              </w:rPr>
              <w:t>-37%</w:t>
            </w:r>
          </w:p>
        </w:tc>
      </w:tr>
    </w:tbl>
    <w:p w14:paraId="319AB1E9" w14:textId="1934CB36" w:rsidR="00D218F9" w:rsidRDefault="00790BD1" w:rsidP="00344BF6">
      <w:r w:rsidRPr="00790BD1">
        <w:lastRenderedPageBreak/>
        <w:t>DECLINE in CHILD CARE CAPACITY by COUNTY for ALL AGES and ALL TYPES of PROGRAMS</w:t>
      </w:r>
      <w:r>
        <w:rPr>
          <w:rStyle w:val="FootnoteReference"/>
        </w:rPr>
        <w:footnoteReference w:id="197"/>
      </w:r>
    </w:p>
    <w:tbl>
      <w:tblPr>
        <w:tblStyle w:val="TableGrid"/>
        <w:tblW w:w="0" w:type="auto"/>
        <w:tblLook w:val="04A0" w:firstRow="1" w:lastRow="0" w:firstColumn="1" w:lastColumn="0" w:noHBand="0" w:noVBand="1"/>
      </w:tblPr>
      <w:tblGrid>
        <w:gridCol w:w="1870"/>
        <w:gridCol w:w="1870"/>
        <w:gridCol w:w="1870"/>
        <w:gridCol w:w="1870"/>
        <w:gridCol w:w="1870"/>
      </w:tblGrid>
      <w:tr w:rsidR="00790BD1" w14:paraId="746E21DC" w14:textId="77777777" w:rsidTr="00AF6CA5">
        <w:trPr>
          <w:trHeight w:val="665"/>
        </w:trPr>
        <w:tc>
          <w:tcPr>
            <w:tcW w:w="1870" w:type="dxa"/>
          </w:tcPr>
          <w:p w14:paraId="1FEE98AC" w14:textId="77777777" w:rsidR="00790BD1" w:rsidRDefault="00790BD1" w:rsidP="00AF6CA5">
            <w:pPr>
              <w:jc w:val="center"/>
            </w:pPr>
            <w:r>
              <w:t>COUNTY</w:t>
            </w:r>
          </w:p>
        </w:tc>
        <w:tc>
          <w:tcPr>
            <w:tcW w:w="1870" w:type="dxa"/>
          </w:tcPr>
          <w:p w14:paraId="1F63C73E" w14:textId="77777777" w:rsidR="00790BD1" w:rsidRDefault="00790BD1" w:rsidP="00AF6CA5">
            <w:pPr>
              <w:jc w:val="center"/>
            </w:pPr>
            <w:r>
              <w:t>2020 TOTAL</w:t>
            </w:r>
          </w:p>
          <w:p w14:paraId="51DF574F" w14:textId="77777777" w:rsidR="00790BD1" w:rsidRDefault="00790BD1" w:rsidP="00AF6CA5">
            <w:pPr>
              <w:jc w:val="center"/>
            </w:pPr>
            <w:r>
              <w:t xml:space="preserve">Available Slots </w:t>
            </w:r>
          </w:p>
        </w:tc>
        <w:tc>
          <w:tcPr>
            <w:tcW w:w="1870" w:type="dxa"/>
          </w:tcPr>
          <w:p w14:paraId="00255DFA" w14:textId="77777777" w:rsidR="00790BD1" w:rsidRDefault="00790BD1" w:rsidP="00AF6CA5">
            <w:pPr>
              <w:jc w:val="center"/>
            </w:pPr>
            <w:r>
              <w:t>2022 TOTAL</w:t>
            </w:r>
          </w:p>
          <w:p w14:paraId="3492DEFE" w14:textId="77777777" w:rsidR="00790BD1" w:rsidRDefault="00790BD1" w:rsidP="00AF6CA5">
            <w:pPr>
              <w:jc w:val="center"/>
            </w:pPr>
            <w:r>
              <w:t>Available Slots</w:t>
            </w:r>
          </w:p>
        </w:tc>
        <w:tc>
          <w:tcPr>
            <w:tcW w:w="1870" w:type="dxa"/>
          </w:tcPr>
          <w:p w14:paraId="01817F56" w14:textId="77777777" w:rsidR="00790BD1" w:rsidRDefault="00790BD1" w:rsidP="00AF6CA5">
            <w:pPr>
              <w:jc w:val="center"/>
            </w:pPr>
            <w:r>
              <w:t xml:space="preserve">PANDEMIC </w:t>
            </w:r>
          </w:p>
          <w:p w14:paraId="5FFEA590" w14:textId="77777777" w:rsidR="00790BD1" w:rsidRDefault="00790BD1" w:rsidP="00AF6CA5">
            <w:pPr>
              <w:jc w:val="center"/>
            </w:pPr>
            <w:r>
              <w:t>TOTAL CHANGE</w:t>
            </w:r>
          </w:p>
        </w:tc>
        <w:tc>
          <w:tcPr>
            <w:tcW w:w="1870" w:type="dxa"/>
          </w:tcPr>
          <w:p w14:paraId="47225C4E" w14:textId="77777777" w:rsidR="00790BD1" w:rsidRDefault="00790BD1" w:rsidP="00AF6CA5">
            <w:pPr>
              <w:jc w:val="center"/>
            </w:pPr>
            <w:r>
              <w:t>PANDEMIC TOTAL</w:t>
            </w:r>
          </w:p>
          <w:p w14:paraId="0C3BFD39" w14:textId="77777777" w:rsidR="00790BD1" w:rsidRDefault="00790BD1" w:rsidP="00AF6CA5">
            <w:pPr>
              <w:jc w:val="center"/>
            </w:pPr>
            <w:r>
              <w:t>% CHANGE</w:t>
            </w:r>
          </w:p>
        </w:tc>
      </w:tr>
      <w:tr w:rsidR="00790BD1" w14:paraId="3DB5983D" w14:textId="77777777" w:rsidTr="00AF6CA5">
        <w:tc>
          <w:tcPr>
            <w:tcW w:w="1870" w:type="dxa"/>
          </w:tcPr>
          <w:p w14:paraId="4015F0EE" w14:textId="77777777" w:rsidR="00790BD1" w:rsidRDefault="00790BD1" w:rsidP="00AF6CA5">
            <w:r>
              <w:t>BROOME</w:t>
            </w:r>
          </w:p>
        </w:tc>
        <w:tc>
          <w:tcPr>
            <w:tcW w:w="1870" w:type="dxa"/>
          </w:tcPr>
          <w:p w14:paraId="24C8A59E" w14:textId="77777777" w:rsidR="00790BD1" w:rsidRDefault="00790BD1" w:rsidP="00AF6CA5">
            <w:pPr>
              <w:jc w:val="center"/>
            </w:pPr>
            <w:r>
              <w:t>4,388</w:t>
            </w:r>
          </w:p>
        </w:tc>
        <w:tc>
          <w:tcPr>
            <w:tcW w:w="1870" w:type="dxa"/>
          </w:tcPr>
          <w:p w14:paraId="408658FE" w14:textId="77777777" w:rsidR="00790BD1" w:rsidRDefault="00790BD1" w:rsidP="00AF6CA5">
            <w:pPr>
              <w:jc w:val="center"/>
            </w:pPr>
            <w:r>
              <w:t>4,392</w:t>
            </w:r>
          </w:p>
        </w:tc>
        <w:tc>
          <w:tcPr>
            <w:tcW w:w="1870" w:type="dxa"/>
          </w:tcPr>
          <w:p w14:paraId="7D10E3C2" w14:textId="77777777" w:rsidR="00790BD1" w:rsidRDefault="00790BD1" w:rsidP="00AF6CA5">
            <w:pPr>
              <w:jc w:val="center"/>
            </w:pPr>
            <w:r>
              <w:t>4</w:t>
            </w:r>
          </w:p>
        </w:tc>
        <w:tc>
          <w:tcPr>
            <w:tcW w:w="1870" w:type="dxa"/>
          </w:tcPr>
          <w:p w14:paraId="0BFE815E" w14:textId="77777777" w:rsidR="00790BD1" w:rsidRDefault="00790BD1" w:rsidP="00AF6CA5">
            <w:pPr>
              <w:jc w:val="center"/>
            </w:pPr>
            <w:r>
              <w:t>0%</w:t>
            </w:r>
          </w:p>
        </w:tc>
      </w:tr>
      <w:tr w:rsidR="00790BD1" w14:paraId="0ECE806C" w14:textId="77777777" w:rsidTr="00AF6CA5">
        <w:tc>
          <w:tcPr>
            <w:tcW w:w="1870" w:type="dxa"/>
          </w:tcPr>
          <w:p w14:paraId="7A9E32A0" w14:textId="77777777" w:rsidR="00790BD1" w:rsidRDefault="00790BD1" w:rsidP="00AF6CA5">
            <w:r>
              <w:t>CHEMUNG</w:t>
            </w:r>
          </w:p>
        </w:tc>
        <w:tc>
          <w:tcPr>
            <w:tcW w:w="1870" w:type="dxa"/>
          </w:tcPr>
          <w:p w14:paraId="2209157E" w14:textId="77777777" w:rsidR="00790BD1" w:rsidRDefault="00790BD1" w:rsidP="00AF6CA5">
            <w:pPr>
              <w:jc w:val="center"/>
            </w:pPr>
            <w:r>
              <w:t>2,350</w:t>
            </w:r>
          </w:p>
        </w:tc>
        <w:tc>
          <w:tcPr>
            <w:tcW w:w="1870" w:type="dxa"/>
          </w:tcPr>
          <w:p w14:paraId="518A55DE" w14:textId="77777777" w:rsidR="00790BD1" w:rsidRDefault="00790BD1" w:rsidP="00AF6CA5">
            <w:pPr>
              <w:jc w:val="center"/>
            </w:pPr>
            <w:r>
              <w:t>2,179</w:t>
            </w:r>
          </w:p>
        </w:tc>
        <w:tc>
          <w:tcPr>
            <w:tcW w:w="1870" w:type="dxa"/>
          </w:tcPr>
          <w:p w14:paraId="430D1059" w14:textId="77777777" w:rsidR="00790BD1" w:rsidRDefault="00790BD1" w:rsidP="00AF6CA5">
            <w:pPr>
              <w:jc w:val="center"/>
            </w:pPr>
            <w:r>
              <w:t>-171</w:t>
            </w:r>
          </w:p>
        </w:tc>
        <w:tc>
          <w:tcPr>
            <w:tcW w:w="1870" w:type="dxa"/>
          </w:tcPr>
          <w:p w14:paraId="6738F2FB" w14:textId="77777777" w:rsidR="00790BD1" w:rsidRDefault="00790BD1" w:rsidP="00AF6CA5">
            <w:pPr>
              <w:jc w:val="center"/>
            </w:pPr>
            <w:r>
              <w:t>-7%</w:t>
            </w:r>
          </w:p>
        </w:tc>
      </w:tr>
      <w:tr w:rsidR="00790BD1" w14:paraId="6FE3F98D" w14:textId="77777777" w:rsidTr="00AF6CA5">
        <w:tc>
          <w:tcPr>
            <w:tcW w:w="1870" w:type="dxa"/>
          </w:tcPr>
          <w:p w14:paraId="23215EAB" w14:textId="77777777" w:rsidR="00790BD1" w:rsidRPr="0028358C" w:rsidRDefault="00790BD1" w:rsidP="00AF6CA5">
            <w:pPr>
              <w:rPr>
                <w:caps/>
                <w:u w:val="double"/>
              </w:rPr>
            </w:pPr>
            <w:r>
              <w:t>CORTLAND</w:t>
            </w:r>
          </w:p>
        </w:tc>
        <w:tc>
          <w:tcPr>
            <w:tcW w:w="1870" w:type="dxa"/>
          </w:tcPr>
          <w:p w14:paraId="523978C6" w14:textId="77777777" w:rsidR="00790BD1" w:rsidRDefault="00790BD1" w:rsidP="00AF6CA5">
            <w:pPr>
              <w:jc w:val="center"/>
            </w:pPr>
            <w:r>
              <w:t>1,488</w:t>
            </w:r>
          </w:p>
        </w:tc>
        <w:tc>
          <w:tcPr>
            <w:tcW w:w="1870" w:type="dxa"/>
          </w:tcPr>
          <w:p w14:paraId="01DB15AE" w14:textId="77777777" w:rsidR="00790BD1" w:rsidRDefault="00790BD1" w:rsidP="00AF6CA5">
            <w:pPr>
              <w:jc w:val="center"/>
            </w:pPr>
            <w:r>
              <w:t>1,277</w:t>
            </w:r>
          </w:p>
        </w:tc>
        <w:tc>
          <w:tcPr>
            <w:tcW w:w="1870" w:type="dxa"/>
          </w:tcPr>
          <w:p w14:paraId="4CDB6E34" w14:textId="77777777" w:rsidR="00790BD1" w:rsidRDefault="00790BD1" w:rsidP="00AF6CA5">
            <w:pPr>
              <w:jc w:val="center"/>
            </w:pPr>
            <w:r>
              <w:t>-211</w:t>
            </w:r>
          </w:p>
        </w:tc>
        <w:tc>
          <w:tcPr>
            <w:tcW w:w="1870" w:type="dxa"/>
          </w:tcPr>
          <w:p w14:paraId="191FB15D" w14:textId="77777777" w:rsidR="00790BD1" w:rsidRDefault="00790BD1" w:rsidP="00AF6CA5">
            <w:pPr>
              <w:jc w:val="center"/>
            </w:pPr>
            <w:r>
              <w:t>-14%</w:t>
            </w:r>
          </w:p>
        </w:tc>
      </w:tr>
      <w:tr w:rsidR="00790BD1" w14:paraId="0AF68477" w14:textId="77777777" w:rsidTr="00AF6CA5">
        <w:tc>
          <w:tcPr>
            <w:tcW w:w="1870" w:type="dxa"/>
          </w:tcPr>
          <w:p w14:paraId="17E97BFA" w14:textId="77777777" w:rsidR="00790BD1" w:rsidRDefault="00790BD1" w:rsidP="00AF6CA5">
            <w:r>
              <w:t>SCHUYLER</w:t>
            </w:r>
          </w:p>
        </w:tc>
        <w:tc>
          <w:tcPr>
            <w:tcW w:w="1870" w:type="dxa"/>
          </w:tcPr>
          <w:p w14:paraId="7345F312" w14:textId="77777777" w:rsidR="00790BD1" w:rsidRDefault="00790BD1" w:rsidP="00AF6CA5">
            <w:pPr>
              <w:jc w:val="center"/>
            </w:pPr>
            <w:r>
              <w:t>467</w:t>
            </w:r>
          </w:p>
        </w:tc>
        <w:tc>
          <w:tcPr>
            <w:tcW w:w="1870" w:type="dxa"/>
          </w:tcPr>
          <w:p w14:paraId="5D8ADDCB" w14:textId="77777777" w:rsidR="00790BD1" w:rsidRDefault="00790BD1" w:rsidP="00AF6CA5">
            <w:pPr>
              <w:jc w:val="center"/>
            </w:pPr>
            <w:r>
              <w:t>423</w:t>
            </w:r>
          </w:p>
        </w:tc>
        <w:tc>
          <w:tcPr>
            <w:tcW w:w="1870" w:type="dxa"/>
          </w:tcPr>
          <w:p w14:paraId="336B9016" w14:textId="77777777" w:rsidR="00790BD1" w:rsidRDefault="00790BD1" w:rsidP="00AF6CA5">
            <w:pPr>
              <w:jc w:val="center"/>
            </w:pPr>
            <w:r>
              <w:t>-44</w:t>
            </w:r>
          </w:p>
        </w:tc>
        <w:tc>
          <w:tcPr>
            <w:tcW w:w="1870" w:type="dxa"/>
          </w:tcPr>
          <w:p w14:paraId="40835F94" w14:textId="77777777" w:rsidR="00790BD1" w:rsidRDefault="00790BD1" w:rsidP="00AF6CA5">
            <w:pPr>
              <w:jc w:val="center"/>
            </w:pPr>
            <w:r>
              <w:t>-9%</w:t>
            </w:r>
          </w:p>
        </w:tc>
      </w:tr>
      <w:tr w:rsidR="00790BD1" w14:paraId="2865F4B8" w14:textId="77777777" w:rsidTr="00AF6CA5">
        <w:tc>
          <w:tcPr>
            <w:tcW w:w="1870" w:type="dxa"/>
          </w:tcPr>
          <w:p w14:paraId="2E447896" w14:textId="77777777" w:rsidR="00790BD1" w:rsidRDefault="00790BD1" w:rsidP="00AF6CA5">
            <w:r>
              <w:t>TOMPKINS</w:t>
            </w:r>
          </w:p>
        </w:tc>
        <w:tc>
          <w:tcPr>
            <w:tcW w:w="1870" w:type="dxa"/>
          </w:tcPr>
          <w:p w14:paraId="13D2E48B" w14:textId="77777777" w:rsidR="00790BD1" w:rsidRDefault="00790BD1" w:rsidP="00AF6CA5">
            <w:pPr>
              <w:jc w:val="center"/>
            </w:pPr>
            <w:r>
              <w:t>3,012</w:t>
            </w:r>
          </w:p>
        </w:tc>
        <w:tc>
          <w:tcPr>
            <w:tcW w:w="1870" w:type="dxa"/>
          </w:tcPr>
          <w:p w14:paraId="1C965801" w14:textId="77777777" w:rsidR="00790BD1" w:rsidRDefault="00790BD1" w:rsidP="00AF6CA5">
            <w:pPr>
              <w:jc w:val="center"/>
            </w:pPr>
            <w:r>
              <w:t>3,037</w:t>
            </w:r>
          </w:p>
        </w:tc>
        <w:tc>
          <w:tcPr>
            <w:tcW w:w="1870" w:type="dxa"/>
          </w:tcPr>
          <w:p w14:paraId="4EBAD7FC" w14:textId="77777777" w:rsidR="00790BD1" w:rsidRDefault="00790BD1" w:rsidP="00AF6CA5">
            <w:pPr>
              <w:jc w:val="center"/>
            </w:pPr>
            <w:r>
              <w:t>25</w:t>
            </w:r>
          </w:p>
        </w:tc>
        <w:tc>
          <w:tcPr>
            <w:tcW w:w="1870" w:type="dxa"/>
          </w:tcPr>
          <w:p w14:paraId="70FCAC2C" w14:textId="77777777" w:rsidR="00790BD1" w:rsidRDefault="00790BD1" w:rsidP="00AF6CA5">
            <w:pPr>
              <w:jc w:val="center"/>
            </w:pPr>
            <w:r>
              <w:t>1%</w:t>
            </w:r>
          </w:p>
        </w:tc>
      </w:tr>
      <w:tr w:rsidR="00790BD1" w14:paraId="13C36CDC" w14:textId="77777777" w:rsidTr="00AF6CA5">
        <w:tc>
          <w:tcPr>
            <w:tcW w:w="1870" w:type="dxa"/>
          </w:tcPr>
          <w:p w14:paraId="6A69FD80" w14:textId="77777777" w:rsidR="00790BD1" w:rsidRPr="0028358C" w:rsidRDefault="00790BD1" w:rsidP="00AF6CA5">
            <w:pPr>
              <w:rPr>
                <w:b/>
                <w:bCs/>
                <w:color w:val="FF0000"/>
              </w:rPr>
            </w:pPr>
            <w:r w:rsidRPr="0028358C">
              <w:rPr>
                <w:b/>
                <w:bCs/>
                <w:color w:val="FF0000"/>
              </w:rPr>
              <w:t>TIOGA</w:t>
            </w:r>
          </w:p>
        </w:tc>
        <w:tc>
          <w:tcPr>
            <w:tcW w:w="1870" w:type="dxa"/>
          </w:tcPr>
          <w:p w14:paraId="7F2EFC5A" w14:textId="77777777" w:rsidR="00790BD1" w:rsidRPr="0028358C" w:rsidRDefault="00790BD1" w:rsidP="00AF6CA5">
            <w:pPr>
              <w:jc w:val="center"/>
              <w:rPr>
                <w:b/>
                <w:bCs/>
                <w:color w:val="FF0000"/>
              </w:rPr>
            </w:pPr>
            <w:r w:rsidRPr="0028358C">
              <w:rPr>
                <w:b/>
                <w:bCs/>
                <w:color w:val="FF0000"/>
              </w:rPr>
              <w:t>776</w:t>
            </w:r>
          </w:p>
        </w:tc>
        <w:tc>
          <w:tcPr>
            <w:tcW w:w="1870" w:type="dxa"/>
          </w:tcPr>
          <w:p w14:paraId="4893F544" w14:textId="77777777" w:rsidR="00790BD1" w:rsidRPr="0028358C" w:rsidRDefault="00790BD1" w:rsidP="00AF6CA5">
            <w:pPr>
              <w:jc w:val="center"/>
              <w:rPr>
                <w:b/>
                <w:bCs/>
                <w:color w:val="FF0000"/>
              </w:rPr>
            </w:pPr>
            <w:r w:rsidRPr="0028358C">
              <w:rPr>
                <w:b/>
                <w:bCs/>
                <w:color w:val="FF0000"/>
              </w:rPr>
              <w:t>501</w:t>
            </w:r>
          </w:p>
        </w:tc>
        <w:tc>
          <w:tcPr>
            <w:tcW w:w="1870" w:type="dxa"/>
          </w:tcPr>
          <w:p w14:paraId="6F35132F" w14:textId="77777777" w:rsidR="00790BD1" w:rsidRPr="0028358C" w:rsidRDefault="00790BD1" w:rsidP="00AF6CA5">
            <w:pPr>
              <w:jc w:val="center"/>
              <w:rPr>
                <w:b/>
                <w:bCs/>
                <w:color w:val="FF0000"/>
              </w:rPr>
            </w:pPr>
            <w:r w:rsidRPr="0028358C">
              <w:rPr>
                <w:b/>
                <w:bCs/>
                <w:color w:val="FF0000"/>
              </w:rPr>
              <w:t>-275</w:t>
            </w:r>
          </w:p>
        </w:tc>
        <w:tc>
          <w:tcPr>
            <w:tcW w:w="1870" w:type="dxa"/>
          </w:tcPr>
          <w:p w14:paraId="622DD7FA" w14:textId="77777777" w:rsidR="00790BD1" w:rsidRPr="0028358C" w:rsidRDefault="00790BD1" w:rsidP="00AF6CA5">
            <w:pPr>
              <w:jc w:val="center"/>
              <w:rPr>
                <w:b/>
                <w:bCs/>
                <w:color w:val="FF0000"/>
              </w:rPr>
            </w:pPr>
            <w:r w:rsidRPr="0028358C">
              <w:rPr>
                <w:b/>
                <w:bCs/>
                <w:color w:val="FF0000"/>
              </w:rPr>
              <w:t>-35%</w:t>
            </w:r>
          </w:p>
        </w:tc>
      </w:tr>
      <w:tr w:rsidR="00790BD1" w14:paraId="2D7ADE5F" w14:textId="77777777" w:rsidTr="00AF6CA5">
        <w:tc>
          <w:tcPr>
            <w:tcW w:w="1870" w:type="dxa"/>
          </w:tcPr>
          <w:p w14:paraId="4B3401FF" w14:textId="77777777" w:rsidR="00790BD1" w:rsidRPr="00BF1DF8" w:rsidRDefault="00790BD1" w:rsidP="00AF6CA5">
            <w:pPr>
              <w:rPr>
                <w:b/>
                <w:bCs/>
              </w:rPr>
            </w:pPr>
            <w:r w:rsidRPr="00BF1DF8">
              <w:rPr>
                <w:b/>
                <w:bCs/>
              </w:rPr>
              <w:t>NEW YORK STATE</w:t>
            </w:r>
          </w:p>
        </w:tc>
        <w:tc>
          <w:tcPr>
            <w:tcW w:w="1870" w:type="dxa"/>
          </w:tcPr>
          <w:p w14:paraId="253D77D1" w14:textId="77777777" w:rsidR="00790BD1" w:rsidRPr="00BF1DF8" w:rsidRDefault="00790BD1" w:rsidP="00AF6CA5">
            <w:pPr>
              <w:jc w:val="center"/>
              <w:rPr>
                <w:b/>
                <w:bCs/>
              </w:rPr>
            </w:pPr>
            <w:r w:rsidRPr="00BF1DF8">
              <w:rPr>
                <w:b/>
                <w:bCs/>
              </w:rPr>
              <w:t>654,122</w:t>
            </w:r>
          </w:p>
        </w:tc>
        <w:tc>
          <w:tcPr>
            <w:tcW w:w="1870" w:type="dxa"/>
          </w:tcPr>
          <w:p w14:paraId="422A6125" w14:textId="77777777" w:rsidR="00790BD1" w:rsidRPr="00BF1DF8" w:rsidRDefault="00790BD1" w:rsidP="00AF6CA5">
            <w:pPr>
              <w:jc w:val="center"/>
              <w:rPr>
                <w:b/>
                <w:bCs/>
              </w:rPr>
            </w:pPr>
            <w:r w:rsidRPr="00BF1DF8">
              <w:rPr>
                <w:b/>
                <w:bCs/>
              </w:rPr>
              <w:t>643,562</w:t>
            </w:r>
          </w:p>
        </w:tc>
        <w:tc>
          <w:tcPr>
            <w:tcW w:w="1870" w:type="dxa"/>
          </w:tcPr>
          <w:p w14:paraId="6EDDA892" w14:textId="77777777" w:rsidR="00790BD1" w:rsidRPr="00BF1DF8" w:rsidRDefault="00790BD1" w:rsidP="00AF6CA5">
            <w:pPr>
              <w:jc w:val="center"/>
              <w:rPr>
                <w:b/>
                <w:bCs/>
              </w:rPr>
            </w:pPr>
            <w:r w:rsidRPr="00BF1DF8">
              <w:rPr>
                <w:b/>
                <w:bCs/>
              </w:rPr>
              <w:t>-10,560</w:t>
            </w:r>
          </w:p>
        </w:tc>
        <w:tc>
          <w:tcPr>
            <w:tcW w:w="1870" w:type="dxa"/>
          </w:tcPr>
          <w:p w14:paraId="4898EAF7" w14:textId="77777777" w:rsidR="00790BD1" w:rsidRPr="00BF1DF8" w:rsidRDefault="00790BD1" w:rsidP="00AF6CA5">
            <w:pPr>
              <w:jc w:val="center"/>
              <w:rPr>
                <w:b/>
                <w:bCs/>
              </w:rPr>
            </w:pPr>
            <w:r w:rsidRPr="00BF1DF8">
              <w:rPr>
                <w:b/>
                <w:bCs/>
              </w:rPr>
              <w:t>-2%</w:t>
            </w:r>
          </w:p>
        </w:tc>
      </w:tr>
    </w:tbl>
    <w:p w14:paraId="507803F5" w14:textId="4A54DEEE" w:rsidR="00790BD1" w:rsidRPr="00790BD1" w:rsidRDefault="00790BD1" w:rsidP="00344BF6">
      <w:pPr>
        <w:rPr>
          <w:b/>
          <w:bCs/>
        </w:rPr>
      </w:pPr>
      <w:r w:rsidRPr="00790BD1">
        <w:rPr>
          <w:b/>
          <w:bCs/>
        </w:rPr>
        <w:t>Tioga County had the highest decline percentage in child care capacity in the state.</w:t>
      </w:r>
    </w:p>
    <w:p w14:paraId="49268F96" w14:textId="2DF6A4DF" w:rsidR="00790BD1" w:rsidRDefault="00790BD1" w:rsidP="00790BD1">
      <w:r>
        <w:t>The Southern Tier Regional Economic Development Council which serves, Broome, Chenango, Chemung, Delaware, Schuyler, Steuben, Tioga, and Tompkins Counties, considers the Southern Tier Region a child care desert, which is defined by the Center for American Progress as any census tract with more than 50 children under age 5 that contains either no child care providers or so few options that there are more than three times as many children as licensed child care slots. The Southern Tier region consistently has a need for high</w:t>
      </w:r>
      <w:r w:rsidR="005C4DA4">
        <w:t xml:space="preserve"> </w:t>
      </w:r>
      <w:r>
        <w:t>quality infant care and options for school aged children. Major industries, such as Tioga Downs, Health Care (Guthrie, UHS, Ascension), to name a few, create a need for non-traditional hours of care including weekends, evenings, flexible hours, and rotating schedules. The region also has a significant need for sustainable home-based Family or Group Family child care in rural areas. Care for children with special behavioral needs, such as autism, is also a priority for the region. In addition, full-time care is a priority for the region since many of the licensed Centers are Head Start programs that do not offer full-day and full-year child care.</w:t>
      </w:r>
    </w:p>
    <w:p w14:paraId="675F5963" w14:textId="77777777" w:rsidR="00790BD1" w:rsidRDefault="00790BD1" w:rsidP="00790BD1">
      <w:r>
        <w:t xml:space="preserve">New York State received $163.6 million in dedicated child care funding from the CARES Act. The state struggled to use this funding effectively to support the child care sector during the height of the pandemic. New York state’s CARES Act child care provider relief efforts were reimbursement-based. This meant that providers, who were experiencing significant drops in enrollment, had to have enough revenue to cover costs while waiting to be reimbursed. </w:t>
      </w:r>
    </w:p>
    <w:p w14:paraId="31A635EA" w14:textId="255B7E06" w:rsidR="00790BD1" w:rsidRDefault="00790BD1" w:rsidP="00790BD1">
      <w:r>
        <w:t>Nine months after receiving the federal funds, the state had only spent 9% of the total allocation. The $136.6 million CARES Act funding was eventually spent out, although a large portion was dedicated to essential scholarships and other purposes instead of provider relief efforts.</w:t>
      </w:r>
    </w:p>
    <w:p w14:paraId="551F8894" w14:textId="77777777" w:rsidR="00790BD1" w:rsidRPr="00790BD1" w:rsidRDefault="00790BD1" w:rsidP="00790BD1">
      <w:pPr>
        <w:rPr>
          <w:b/>
          <w:bCs/>
        </w:rPr>
      </w:pPr>
      <w:r w:rsidRPr="00790BD1">
        <w:rPr>
          <w:b/>
          <w:bCs/>
        </w:rPr>
        <w:t>Stabilization Grants</w:t>
      </w:r>
    </w:p>
    <w:p w14:paraId="41FE6726" w14:textId="73CB24C0" w:rsidR="00790BD1" w:rsidRDefault="00790BD1" w:rsidP="00790BD1">
      <w:r>
        <w:t>Learning from previous mistakes, New York state rolled out a broader-based relief program branded as “stabilization” grants. License, registered, and certain legally exempt child care providers were able to access grants through a more streamlined, online application process. Grant amounts were determined by a provider’s locality, location, and licensed capacity.</w:t>
      </w:r>
      <w:r>
        <w:rPr>
          <w:rStyle w:val="FootnoteReference"/>
        </w:rPr>
        <w:footnoteReference w:id="198"/>
      </w:r>
    </w:p>
    <w:p w14:paraId="139597B9" w14:textId="43A4BBFE" w:rsidR="00790BD1" w:rsidRDefault="00790BD1" w:rsidP="00790BD1">
      <w:r>
        <w:lastRenderedPageBreak/>
        <w:t>These grants were weighted in favor of home-based providers and family child care and group family child care providers received more of the grant funding than center-based programs. This targeted relief addressed the unique challenges faced by in-home providers.  In the end, $900 million was committed to 14,885 providers, which is almost 84% of potential grant recipients.</w:t>
      </w:r>
      <w:r>
        <w:rPr>
          <w:rStyle w:val="FootnoteReference"/>
        </w:rPr>
        <w:footnoteReference w:id="199"/>
      </w:r>
      <w:r>
        <w:t xml:space="preserve"> </w:t>
      </w:r>
    </w:p>
    <w:p w14:paraId="6CEA5E89" w14:textId="21CCDD9C" w:rsidR="00790BD1" w:rsidRDefault="00790BD1" w:rsidP="00790BD1">
      <w:r>
        <w:t>Due to the success of the initial stabilization grant program, Governor Hochul announced in July 2022, the appropriation of an additional $343 million in remaining federal funding to launch another similar initiative. OCFS has awarded $208 million to 12,578 child care providers through the Stabilization 2.0 for Workforce Supports grant. The second child care stabilization grant was released on July 5, 2022. Applications were closed for the Child Care Stabilization 2.0 for Workforce Supports on December 14, 2022.</w:t>
      </w:r>
      <w:r>
        <w:rPr>
          <w:rStyle w:val="FootnoteReference"/>
        </w:rPr>
        <w:footnoteReference w:id="200"/>
      </w:r>
    </w:p>
    <w:p w14:paraId="534DD275" w14:textId="7081CEC1" w:rsidR="00790BD1" w:rsidRDefault="00790BD1" w:rsidP="00790BD1">
      <w:r>
        <w:t xml:space="preserve">The New York State Office of Children &amp; Family Services is also </w:t>
      </w:r>
      <w:r w:rsidR="00766265">
        <w:t>amid</w:t>
      </w:r>
      <w:r>
        <w:t xml:space="preserve"> a $100 million dollar initiative to reduce the prevalence of child care deserts. The first round of awards announced in July of 2022, focused on increasing the number and capacity of providers in underserved census tracts across the state.</w:t>
      </w:r>
    </w:p>
    <w:p w14:paraId="30BEC63E" w14:textId="77777777" w:rsidR="00790BD1" w:rsidRPr="00790BD1" w:rsidRDefault="00790BD1" w:rsidP="00790BD1">
      <w:pPr>
        <w:rPr>
          <w:b/>
          <w:bCs/>
        </w:rPr>
      </w:pPr>
      <w:r w:rsidRPr="00790BD1">
        <w:rPr>
          <w:b/>
          <w:bCs/>
        </w:rPr>
        <w:t>Child Care Assistance Program Market Rates</w:t>
      </w:r>
    </w:p>
    <w:p w14:paraId="21C80507" w14:textId="350BF6B9" w:rsidR="00790BD1" w:rsidRDefault="00790BD1" w:rsidP="00790BD1">
      <w:r>
        <w:t>Market-related payment rates are established in five groupings of counties. The rates established for each group apply to all counties in the designated group. Tioga County falls in Group 3 Counties which includes: Allegany, Broome, Cattaraugus, Chautauqua, Chemung, Chenango, Clinton, Cortland, Delaware, Essex, Franklin, Fulton, Genesee, Greene, Hamilton, Herkimer, Jefferson, Lewis, Livingston, Madison, Montgomery, Niagara, Oneida, Orleans, Oswego, Otsego, Schoharie, Schuyler, Seneca, St. Lawrence, Steuben, Sullivan, Tioga, Washington, Wayne, Wyoming, Yates.</w:t>
      </w:r>
      <w:r w:rsidR="00DD7CC4">
        <w:rPr>
          <w:rStyle w:val="FootnoteReference"/>
        </w:rPr>
        <w:footnoteReference w:id="201"/>
      </w:r>
      <w:r>
        <w:t xml:space="preserve"> </w:t>
      </w:r>
    </w:p>
    <w:p w14:paraId="1175A27B" w14:textId="77777777" w:rsidR="00790BD1" w:rsidRDefault="00790BD1" w:rsidP="00790BD1">
      <w:r>
        <w:t xml:space="preserve">Federal and New York State law require the state to establish payment rates for child care assistance that are sufficient to ensure equal access to child care services for eligible children, as compared to children not eligible for assistance [42 USC §9858c(c)(4)(A); New York State Social Services Law (SSL) §410-x(4)]. Federal regulation requires that payment rates be based on the results of the most recent market rate survey or an approved alternative methodology [45 CFR §98.45(f)(2)(i)]. </w:t>
      </w:r>
    </w:p>
    <w:p w14:paraId="52A1F760" w14:textId="07B9CDBA" w:rsidR="00790BD1" w:rsidRDefault="00790BD1" w:rsidP="00790BD1">
      <w:r>
        <w:t>State law requires the New York State Office of Children and Family Services (OCFS) to establish market-related payment rates for child care services (SSL §410-x(4)). The market rates must consider the variations in costs of providing child care in different settings and to children of different age groups as well as the additional cost of providing child care to children with special needs.</w:t>
      </w:r>
    </w:p>
    <w:p w14:paraId="7E16041A" w14:textId="2DA847BE" w:rsidR="00955D3B" w:rsidRDefault="00955D3B" w:rsidP="00790BD1"/>
    <w:p w14:paraId="2BD505E3" w14:textId="264FA258" w:rsidR="00955D3B" w:rsidRDefault="00955D3B" w:rsidP="00790BD1"/>
    <w:p w14:paraId="5813CB61" w14:textId="0A6E3809" w:rsidR="00955D3B" w:rsidRDefault="00955D3B" w:rsidP="00790BD1"/>
    <w:p w14:paraId="4168650C" w14:textId="5CF9448A" w:rsidR="00955D3B" w:rsidRDefault="00955D3B" w:rsidP="00790BD1"/>
    <w:p w14:paraId="00FAC51D" w14:textId="4862D87C" w:rsidR="00955D3B" w:rsidRDefault="00955D3B" w:rsidP="00790BD1">
      <w:r w:rsidRPr="00955D3B">
        <w:lastRenderedPageBreak/>
        <w:t>Below are the market rates for Group 3 Counties as of June 2022.</w:t>
      </w:r>
    </w:p>
    <w:p w14:paraId="1317DE6C" w14:textId="05C58FB9" w:rsidR="00955D3B" w:rsidRDefault="00955D3B" w:rsidP="00790BD1"/>
    <w:tbl>
      <w:tblPr>
        <w:tblpPr w:leftFromText="180" w:rightFromText="180" w:vertAnchor="text" w:horzAnchor="margin" w:tblpXSpec="center" w:tblpY="-167"/>
        <w:tblOverlap w:val="never"/>
        <w:tblW w:w="7620" w:type="dxa"/>
        <w:tblLook w:val="04A0" w:firstRow="1" w:lastRow="0" w:firstColumn="1" w:lastColumn="0" w:noHBand="0" w:noVBand="1"/>
      </w:tblPr>
      <w:tblGrid>
        <w:gridCol w:w="1545"/>
        <w:gridCol w:w="2222"/>
        <w:gridCol w:w="1422"/>
        <w:gridCol w:w="1111"/>
        <w:gridCol w:w="1320"/>
      </w:tblGrid>
      <w:tr w:rsidR="00955D3B" w:rsidRPr="00772AB6" w14:paraId="4EC649E3" w14:textId="77777777" w:rsidTr="00AF6CA5">
        <w:trPr>
          <w:trHeight w:val="285"/>
        </w:trPr>
        <w:tc>
          <w:tcPr>
            <w:tcW w:w="7620" w:type="dxa"/>
            <w:gridSpan w:val="5"/>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038D167" w14:textId="4016BA8A" w:rsidR="00955D3B" w:rsidRPr="00772AB6" w:rsidRDefault="00955D3B" w:rsidP="00AF6CA5">
            <w:pPr>
              <w:spacing w:after="0" w:line="240" w:lineRule="auto"/>
              <w:jc w:val="center"/>
              <w:rPr>
                <w:rFonts w:ascii="Calibri" w:eastAsia="Times New Roman" w:hAnsi="Calibri" w:cs="Calibri"/>
                <w:b/>
                <w:bCs/>
                <w:color w:val="000000"/>
              </w:rPr>
            </w:pPr>
            <w:r w:rsidRPr="009A2EB2">
              <w:rPr>
                <w:rFonts w:ascii="Calibri" w:eastAsia="Times New Roman" w:hAnsi="Calibri" w:cs="Calibri"/>
                <w:b/>
                <w:bCs/>
                <w:color w:val="000000"/>
              </w:rPr>
              <w:t xml:space="preserve">TABLE </w:t>
            </w:r>
            <w:r w:rsidR="001A4F37">
              <w:rPr>
                <w:rFonts w:ascii="Calibri" w:eastAsia="Times New Roman" w:hAnsi="Calibri" w:cs="Calibri"/>
                <w:b/>
                <w:bCs/>
                <w:color w:val="000000"/>
              </w:rPr>
              <w:t xml:space="preserve">10.2 </w:t>
            </w:r>
            <w:r>
              <w:rPr>
                <w:rFonts w:ascii="Calibri" w:eastAsia="Times New Roman" w:hAnsi="Calibri" w:cs="Calibri"/>
                <w:b/>
                <w:bCs/>
                <w:color w:val="000000"/>
              </w:rPr>
              <w:t xml:space="preserve">- TIOGA COUNTY </w:t>
            </w:r>
            <w:r w:rsidRPr="00772AB6">
              <w:rPr>
                <w:rFonts w:ascii="Calibri" w:eastAsia="Times New Roman" w:hAnsi="Calibri" w:cs="Calibri"/>
                <w:b/>
                <w:bCs/>
                <w:color w:val="000000"/>
              </w:rPr>
              <w:t>CHILD CARE MARKET RATES</w:t>
            </w:r>
            <w:r>
              <w:rPr>
                <w:rFonts w:ascii="Calibri" w:eastAsia="Times New Roman" w:hAnsi="Calibri" w:cs="Calibri"/>
                <w:b/>
                <w:bCs/>
                <w:color w:val="000000"/>
              </w:rPr>
              <w:t>, June 2022</w:t>
            </w:r>
          </w:p>
        </w:tc>
      </w:tr>
      <w:tr w:rsidR="00955D3B" w:rsidRPr="00772AB6" w14:paraId="26D51FEC" w14:textId="77777777" w:rsidTr="00AF6CA5">
        <w:trPr>
          <w:trHeight w:val="285"/>
        </w:trPr>
        <w:tc>
          <w:tcPr>
            <w:tcW w:w="7620" w:type="dxa"/>
            <w:gridSpan w:val="5"/>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80D71D7"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DAY CARE CENTER</w:t>
            </w:r>
          </w:p>
        </w:tc>
      </w:tr>
      <w:tr w:rsidR="00955D3B" w:rsidRPr="00772AB6" w14:paraId="58C70D34" w14:textId="77777777" w:rsidTr="00AF6CA5">
        <w:trPr>
          <w:trHeight w:val="285"/>
        </w:trPr>
        <w:tc>
          <w:tcPr>
            <w:tcW w:w="1545" w:type="dxa"/>
            <w:vMerge w:val="restart"/>
            <w:tcBorders>
              <w:top w:val="nil"/>
              <w:left w:val="single" w:sz="4" w:space="0" w:color="auto"/>
              <w:right w:val="single" w:sz="4" w:space="0" w:color="auto"/>
            </w:tcBorders>
            <w:shd w:val="clear" w:color="auto" w:fill="auto"/>
            <w:noWrap/>
            <w:vAlign w:val="bottom"/>
            <w:hideMark/>
          </w:tcPr>
          <w:p w14:paraId="593659E7"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color w:val="000000"/>
              </w:rPr>
              <w:t> </w:t>
            </w:r>
          </w:p>
          <w:p w14:paraId="1523E377"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b/>
                <w:bCs/>
                <w:color w:val="000000"/>
              </w:rPr>
              <w:t>Weekly</w:t>
            </w:r>
          </w:p>
        </w:tc>
        <w:tc>
          <w:tcPr>
            <w:tcW w:w="2222" w:type="dxa"/>
            <w:tcBorders>
              <w:top w:val="nil"/>
              <w:left w:val="nil"/>
              <w:bottom w:val="single" w:sz="4" w:space="0" w:color="auto"/>
              <w:right w:val="single" w:sz="4" w:space="0" w:color="auto"/>
            </w:tcBorders>
            <w:shd w:val="clear" w:color="auto" w:fill="auto"/>
            <w:noWrap/>
            <w:vAlign w:val="bottom"/>
            <w:hideMark/>
          </w:tcPr>
          <w:p w14:paraId="1CD9F8F7"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Under 1.5 YR</w:t>
            </w:r>
          </w:p>
        </w:tc>
        <w:tc>
          <w:tcPr>
            <w:tcW w:w="1422" w:type="dxa"/>
            <w:tcBorders>
              <w:top w:val="nil"/>
              <w:left w:val="nil"/>
              <w:bottom w:val="single" w:sz="4" w:space="0" w:color="auto"/>
              <w:right w:val="single" w:sz="4" w:space="0" w:color="auto"/>
            </w:tcBorders>
            <w:shd w:val="clear" w:color="auto" w:fill="auto"/>
            <w:noWrap/>
            <w:vAlign w:val="bottom"/>
            <w:hideMark/>
          </w:tcPr>
          <w:p w14:paraId="7130E010"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1.5-2 YR</w:t>
            </w:r>
          </w:p>
        </w:tc>
        <w:tc>
          <w:tcPr>
            <w:tcW w:w="1111" w:type="dxa"/>
            <w:tcBorders>
              <w:top w:val="nil"/>
              <w:left w:val="nil"/>
              <w:bottom w:val="single" w:sz="4" w:space="0" w:color="auto"/>
              <w:right w:val="single" w:sz="4" w:space="0" w:color="auto"/>
            </w:tcBorders>
            <w:shd w:val="clear" w:color="auto" w:fill="auto"/>
            <w:noWrap/>
            <w:vAlign w:val="bottom"/>
            <w:hideMark/>
          </w:tcPr>
          <w:p w14:paraId="7B10B8D3"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3-5 YR</w:t>
            </w:r>
          </w:p>
        </w:tc>
        <w:tc>
          <w:tcPr>
            <w:tcW w:w="1320" w:type="dxa"/>
            <w:tcBorders>
              <w:top w:val="nil"/>
              <w:left w:val="nil"/>
              <w:bottom w:val="single" w:sz="4" w:space="0" w:color="auto"/>
              <w:right w:val="single" w:sz="4" w:space="0" w:color="auto"/>
            </w:tcBorders>
            <w:shd w:val="clear" w:color="auto" w:fill="auto"/>
            <w:noWrap/>
            <w:vAlign w:val="bottom"/>
            <w:hideMark/>
          </w:tcPr>
          <w:p w14:paraId="4B8F6FF6"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6-12 YR</w:t>
            </w:r>
          </w:p>
        </w:tc>
      </w:tr>
      <w:tr w:rsidR="00955D3B" w:rsidRPr="00772AB6" w14:paraId="5457FD78" w14:textId="77777777" w:rsidTr="00AF6CA5">
        <w:trPr>
          <w:trHeight w:val="285"/>
        </w:trPr>
        <w:tc>
          <w:tcPr>
            <w:tcW w:w="1545" w:type="dxa"/>
            <w:vMerge/>
            <w:tcBorders>
              <w:left w:val="single" w:sz="4" w:space="0" w:color="auto"/>
              <w:bottom w:val="single" w:sz="4" w:space="0" w:color="auto"/>
              <w:right w:val="single" w:sz="4" w:space="0" w:color="auto"/>
            </w:tcBorders>
            <w:shd w:val="clear" w:color="auto" w:fill="auto"/>
            <w:noWrap/>
            <w:vAlign w:val="bottom"/>
            <w:hideMark/>
          </w:tcPr>
          <w:p w14:paraId="67525FC0" w14:textId="77777777" w:rsidR="00955D3B" w:rsidRPr="00772AB6" w:rsidRDefault="00955D3B" w:rsidP="00AF6CA5">
            <w:pPr>
              <w:spacing w:after="0" w:line="240" w:lineRule="auto"/>
              <w:rPr>
                <w:rFonts w:ascii="Calibri" w:eastAsia="Times New Roman" w:hAnsi="Calibri" w:cs="Calibri"/>
                <w:b/>
                <w:bCs/>
                <w:color w:val="000000"/>
              </w:rPr>
            </w:pPr>
          </w:p>
        </w:tc>
        <w:tc>
          <w:tcPr>
            <w:tcW w:w="2222" w:type="dxa"/>
            <w:tcBorders>
              <w:top w:val="nil"/>
              <w:left w:val="nil"/>
              <w:bottom w:val="single" w:sz="4" w:space="0" w:color="auto"/>
              <w:right w:val="single" w:sz="4" w:space="0" w:color="auto"/>
            </w:tcBorders>
            <w:shd w:val="clear" w:color="auto" w:fill="auto"/>
            <w:noWrap/>
            <w:vAlign w:val="bottom"/>
            <w:hideMark/>
          </w:tcPr>
          <w:p w14:paraId="5E303D1D"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$2</w:t>
            </w:r>
            <w:r>
              <w:rPr>
                <w:rFonts w:ascii="Calibri" w:eastAsia="Times New Roman" w:hAnsi="Calibri" w:cs="Calibri"/>
                <w:color w:val="000000"/>
              </w:rPr>
              <w:t>95</w:t>
            </w:r>
          </w:p>
        </w:tc>
        <w:tc>
          <w:tcPr>
            <w:tcW w:w="1422" w:type="dxa"/>
            <w:tcBorders>
              <w:top w:val="nil"/>
              <w:left w:val="nil"/>
              <w:bottom w:val="single" w:sz="4" w:space="0" w:color="auto"/>
              <w:right w:val="single" w:sz="4" w:space="0" w:color="auto"/>
            </w:tcBorders>
            <w:shd w:val="clear" w:color="auto" w:fill="auto"/>
            <w:noWrap/>
            <w:vAlign w:val="bottom"/>
            <w:hideMark/>
          </w:tcPr>
          <w:p w14:paraId="7BA55EBE"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$275</w:t>
            </w:r>
          </w:p>
        </w:tc>
        <w:tc>
          <w:tcPr>
            <w:tcW w:w="1111" w:type="dxa"/>
            <w:tcBorders>
              <w:top w:val="nil"/>
              <w:left w:val="nil"/>
              <w:bottom w:val="single" w:sz="4" w:space="0" w:color="auto"/>
              <w:right w:val="single" w:sz="4" w:space="0" w:color="auto"/>
            </w:tcBorders>
            <w:shd w:val="clear" w:color="auto" w:fill="auto"/>
            <w:noWrap/>
            <w:vAlign w:val="bottom"/>
            <w:hideMark/>
          </w:tcPr>
          <w:p w14:paraId="12309DBB"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253</w:t>
            </w:r>
          </w:p>
        </w:tc>
        <w:tc>
          <w:tcPr>
            <w:tcW w:w="1320" w:type="dxa"/>
            <w:tcBorders>
              <w:top w:val="nil"/>
              <w:left w:val="nil"/>
              <w:bottom w:val="single" w:sz="4" w:space="0" w:color="auto"/>
              <w:right w:val="single" w:sz="4" w:space="0" w:color="auto"/>
            </w:tcBorders>
            <w:shd w:val="clear" w:color="auto" w:fill="auto"/>
            <w:noWrap/>
            <w:vAlign w:val="bottom"/>
            <w:hideMark/>
          </w:tcPr>
          <w:p w14:paraId="6E1FC867"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245</w:t>
            </w:r>
          </w:p>
        </w:tc>
      </w:tr>
      <w:tr w:rsidR="00955D3B" w:rsidRPr="00772AB6" w14:paraId="29028093"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EA3CDB8"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Daily</w:t>
            </w:r>
          </w:p>
        </w:tc>
        <w:tc>
          <w:tcPr>
            <w:tcW w:w="2222" w:type="dxa"/>
            <w:tcBorders>
              <w:top w:val="nil"/>
              <w:left w:val="nil"/>
              <w:bottom w:val="single" w:sz="4" w:space="0" w:color="auto"/>
              <w:right w:val="single" w:sz="4" w:space="0" w:color="auto"/>
            </w:tcBorders>
            <w:shd w:val="clear" w:color="auto" w:fill="auto"/>
            <w:noWrap/>
            <w:vAlign w:val="bottom"/>
            <w:hideMark/>
          </w:tcPr>
          <w:p w14:paraId="7D17DF9C"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64</w:t>
            </w:r>
          </w:p>
        </w:tc>
        <w:tc>
          <w:tcPr>
            <w:tcW w:w="1422" w:type="dxa"/>
            <w:tcBorders>
              <w:top w:val="nil"/>
              <w:left w:val="nil"/>
              <w:bottom w:val="single" w:sz="4" w:space="0" w:color="auto"/>
              <w:right w:val="single" w:sz="4" w:space="0" w:color="auto"/>
            </w:tcBorders>
            <w:shd w:val="clear" w:color="auto" w:fill="auto"/>
            <w:noWrap/>
            <w:vAlign w:val="bottom"/>
            <w:hideMark/>
          </w:tcPr>
          <w:p w14:paraId="17EA66B9"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59</w:t>
            </w:r>
          </w:p>
        </w:tc>
        <w:tc>
          <w:tcPr>
            <w:tcW w:w="1111" w:type="dxa"/>
            <w:tcBorders>
              <w:top w:val="nil"/>
              <w:left w:val="nil"/>
              <w:bottom w:val="single" w:sz="4" w:space="0" w:color="auto"/>
              <w:right w:val="single" w:sz="4" w:space="0" w:color="auto"/>
            </w:tcBorders>
            <w:shd w:val="clear" w:color="auto" w:fill="auto"/>
            <w:noWrap/>
            <w:vAlign w:val="bottom"/>
            <w:hideMark/>
          </w:tcPr>
          <w:p w14:paraId="16739536"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55</w:t>
            </w:r>
          </w:p>
        </w:tc>
        <w:tc>
          <w:tcPr>
            <w:tcW w:w="1320" w:type="dxa"/>
            <w:tcBorders>
              <w:top w:val="nil"/>
              <w:left w:val="nil"/>
              <w:bottom w:val="single" w:sz="4" w:space="0" w:color="auto"/>
              <w:right w:val="single" w:sz="4" w:space="0" w:color="auto"/>
            </w:tcBorders>
            <w:shd w:val="clear" w:color="auto" w:fill="auto"/>
            <w:noWrap/>
            <w:vAlign w:val="bottom"/>
            <w:hideMark/>
          </w:tcPr>
          <w:p w14:paraId="6B2FEF76"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55</w:t>
            </w:r>
          </w:p>
        </w:tc>
      </w:tr>
      <w:tr w:rsidR="00955D3B" w:rsidRPr="00772AB6" w14:paraId="4CE19BD2"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00B40DF"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Part-Day</w:t>
            </w:r>
          </w:p>
        </w:tc>
        <w:tc>
          <w:tcPr>
            <w:tcW w:w="2222" w:type="dxa"/>
            <w:tcBorders>
              <w:top w:val="nil"/>
              <w:left w:val="nil"/>
              <w:bottom w:val="single" w:sz="4" w:space="0" w:color="auto"/>
              <w:right w:val="single" w:sz="4" w:space="0" w:color="auto"/>
            </w:tcBorders>
            <w:shd w:val="clear" w:color="auto" w:fill="auto"/>
            <w:noWrap/>
            <w:vAlign w:val="bottom"/>
            <w:hideMark/>
          </w:tcPr>
          <w:p w14:paraId="2AC49111"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43</w:t>
            </w:r>
          </w:p>
        </w:tc>
        <w:tc>
          <w:tcPr>
            <w:tcW w:w="1422" w:type="dxa"/>
            <w:tcBorders>
              <w:top w:val="nil"/>
              <w:left w:val="nil"/>
              <w:bottom w:val="single" w:sz="4" w:space="0" w:color="auto"/>
              <w:right w:val="single" w:sz="4" w:space="0" w:color="auto"/>
            </w:tcBorders>
            <w:shd w:val="clear" w:color="auto" w:fill="auto"/>
            <w:noWrap/>
            <w:vAlign w:val="bottom"/>
            <w:hideMark/>
          </w:tcPr>
          <w:p w14:paraId="51FDFBC9"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39</w:t>
            </w:r>
          </w:p>
        </w:tc>
        <w:tc>
          <w:tcPr>
            <w:tcW w:w="1111" w:type="dxa"/>
            <w:tcBorders>
              <w:top w:val="nil"/>
              <w:left w:val="nil"/>
              <w:bottom w:val="single" w:sz="4" w:space="0" w:color="auto"/>
              <w:right w:val="single" w:sz="4" w:space="0" w:color="auto"/>
            </w:tcBorders>
            <w:shd w:val="clear" w:color="auto" w:fill="auto"/>
            <w:noWrap/>
            <w:vAlign w:val="bottom"/>
            <w:hideMark/>
          </w:tcPr>
          <w:p w14:paraId="17B13A38"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37</w:t>
            </w:r>
          </w:p>
        </w:tc>
        <w:tc>
          <w:tcPr>
            <w:tcW w:w="1320" w:type="dxa"/>
            <w:tcBorders>
              <w:top w:val="nil"/>
              <w:left w:val="nil"/>
              <w:bottom w:val="single" w:sz="4" w:space="0" w:color="auto"/>
              <w:right w:val="single" w:sz="4" w:space="0" w:color="auto"/>
            </w:tcBorders>
            <w:shd w:val="clear" w:color="auto" w:fill="auto"/>
            <w:noWrap/>
            <w:vAlign w:val="bottom"/>
            <w:hideMark/>
          </w:tcPr>
          <w:p w14:paraId="051334EA"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37</w:t>
            </w:r>
          </w:p>
        </w:tc>
      </w:tr>
      <w:tr w:rsidR="00955D3B" w:rsidRPr="00772AB6" w14:paraId="1E7A6241"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tcPr>
          <w:p w14:paraId="0623A494" w14:textId="77777777" w:rsidR="00955D3B" w:rsidRPr="00772AB6" w:rsidRDefault="00955D3B" w:rsidP="00AF6CA5">
            <w:pPr>
              <w:spacing w:after="0" w:line="240" w:lineRule="auto"/>
              <w:rPr>
                <w:rFonts w:ascii="Calibri" w:eastAsia="Times New Roman" w:hAnsi="Calibri" w:cs="Calibri"/>
                <w:b/>
                <w:bCs/>
                <w:color w:val="000000"/>
              </w:rPr>
            </w:pPr>
          </w:p>
        </w:tc>
        <w:tc>
          <w:tcPr>
            <w:tcW w:w="2222" w:type="dxa"/>
            <w:tcBorders>
              <w:top w:val="nil"/>
              <w:left w:val="nil"/>
              <w:bottom w:val="single" w:sz="4" w:space="0" w:color="auto"/>
              <w:right w:val="single" w:sz="4" w:space="0" w:color="auto"/>
            </w:tcBorders>
            <w:shd w:val="clear" w:color="auto" w:fill="auto"/>
            <w:noWrap/>
            <w:vAlign w:val="bottom"/>
          </w:tcPr>
          <w:p w14:paraId="206D7AB7" w14:textId="77777777" w:rsidR="00955D3B" w:rsidRPr="00772AB6" w:rsidRDefault="00955D3B" w:rsidP="00AF6CA5">
            <w:pPr>
              <w:spacing w:after="0" w:line="240" w:lineRule="auto"/>
              <w:jc w:val="center"/>
              <w:rPr>
                <w:rFonts w:ascii="Calibri" w:eastAsia="Times New Roman" w:hAnsi="Calibri" w:cs="Calibri"/>
                <w:color w:val="000000"/>
              </w:rPr>
            </w:pPr>
          </w:p>
        </w:tc>
        <w:tc>
          <w:tcPr>
            <w:tcW w:w="1422" w:type="dxa"/>
            <w:tcBorders>
              <w:top w:val="nil"/>
              <w:left w:val="nil"/>
              <w:bottom w:val="single" w:sz="4" w:space="0" w:color="auto"/>
              <w:right w:val="single" w:sz="4" w:space="0" w:color="auto"/>
            </w:tcBorders>
            <w:shd w:val="clear" w:color="auto" w:fill="auto"/>
            <w:noWrap/>
            <w:vAlign w:val="bottom"/>
          </w:tcPr>
          <w:p w14:paraId="230973C2" w14:textId="77777777" w:rsidR="00955D3B" w:rsidRPr="00772AB6" w:rsidRDefault="00955D3B" w:rsidP="00AF6CA5">
            <w:pPr>
              <w:spacing w:after="0" w:line="240" w:lineRule="auto"/>
              <w:jc w:val="center"/>
              <w:rPr>
                <w:rFonts w:ascii="Calibri" w:eastAsia="Times New Roman" w:hAnsi="Calibri" w:cs="Calibri"/>
                <w:color w:val="000000"/>
              </w:rPr>
            </w:pPr>
          </w:p>
        </w:tc>
        <w:tc>
          <w:tcPr>
            <w:tcW w:w="1111" w:type="dxa"/>
            <w:tcBorders>
              <w:top w:val="nil"/>
              <w:left w:val="nil"/>
              <w:bottom w:val="single" w:sz="4" w:space="0" w:color="auto"/>
              <w:right w:val="single" w:sz="4" w:space="0" w:color="auto"/>
            </w:tcBorders>
            <w:shd w:val="clear" w:color="auto" w:fill="auto"/>
            <w:noWrap/>
            <w:vAlign w:val="bottom"/>
          </w:tcPr>
          <w:p w14:paraId="3CAA9293" w14:textId="77777777" w:rsidR="00955D3B" w:rsidRPr="00772AB6" w:rsidRDefault="00955D3B" w:rsidP="00AF6CA5">
            <w:pPr>
              <w:spacing w:after="0" w:line="240" w:lineRule="auto"/>
              <w:jc w:val="center"/>
              <w:rPr>
                <w:rFonts w:ascii="Calibri" w:eastAsia="Times New Roman" w:hAnsi="Calibri" w:cs="Calibri"/>
                <w:color w:val="000000"/>
              </w:rPr>
            </w:pPr>
          </w:p>
        </w:tc>
        <w:tc>
          <w:tcPr>
            <w:tcW w:w="1320" w:type="dxa"/>
            <w:tcBorders>
              <w:top w:val="nil"/>
              <w:left w:val="nil"/>
              <w:bottom w:val="single" w:sz="4" w:space="0" w:color="auto"/>
              <w:right w:val="single" w:sz="4" w:space="0" w:color="auto"/>
            </w:tcBorders>
            <w:shd w:val="clear" w:color="auto" w:fill="auto"/>
            <w:noWrap/>
            <w:vAlign w:val="bottom"/>
          </w:tcPr>
          <w:p w14:paraId="76C5D49C" w14:textId="77777777" w:rsidR="00955D3B" w:rsidRPr="00772AB6" w:rsidRDefault="00955D3B" w:rsidP="00AF6CA5">
            <w:pPr>
              <w:spacing w:after="0" w:line="240" w:lineRule="auto"/>
              <w:jc w:val="center"/>
              <w:rPr>
                <w:rFonts w:ascii="Calibri" w:eastAsia="Times New Roman" w:hAnsi="Calibri" w:cs="Calibri"/>
                <w:color w:val="000000"/>
              </w:rPr>
            </w:pPr>
          </w:p>
        </w:tc>
      </w:tr>
      <w:tr w:rsidR="00955D3B" w:rsidRPr="00772AB6" w14:paraId="2FE6A694" w14:textId="77777777" w:rsidTr="00AF6CA5">
        <w:trPr>
          <w:trHeight w:val="285"/>
        </w:trPr>
        <w:tc>
          <w:tcPr>
            <w:tcW w:w="7620" w:type="dxa"/>
            <w:gridSpan w:val="5"/>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8181B92"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FAMILY DAY CARE HOME AND GROUP FAMILY DAY CARE HOME</w:t>
            </w:r>
          </w:p>
        </w:tc>
      </w:tr>
      <w:tr w:rsidR="00955D3B" w:rsidRPr="00772AB6" w14:paraId="3412DD90" w14:textId="77777777" w:rsidTr="00AF6CA5">
        <w:trPr>
          <w:trHeight w:val="285"/>
        </w:trPr>
        <w:tc>
          <w:tcPr>
            <w:tcW w:w="1545" w:type="dxa"/>
            <w:vMerge w:val="restart"/>
            <w:tcBorders>
              <w:top w:val="nil"/>
              <w:left w:val="single" w:sz="4" w:space="0" w:color="auto"/>
              <w:right w:val="single" w:sz="4" w:space="0" w:color="auto"/>
            </w:tcBorders>
            <w:shd w:val="clear" w:color="auto" w:fill="auto"/>
            <w:noWrap/>
            <w:vAlign w:val="bottom"/>
            <w:hideMark/>
          </w:tcPr>
          <w:p w14:paraId="3E913CE1"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color w:val="000000"/>
              </w:rPr>
              <w:t> </w:t>
            </w:r>
          </w:p>
          <w:p w14:paraId="64D957A8"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b/>
                <w:bCs/>
                <w:color w:val="000000"/>
              </w:rPr>
              <w:t>Weekly</w:t>
            </w:r>
          </w:p>
        </w:tc>
        <w:tc>
          <w:tcPr>
            <w:tcW w:w="2222" w:type="dxa"/>
            <w:tcBorders>
              <w:top w:val="nil"/>
              <w:left w:val="nil"/>
              <w:bottom w:val="single" w:sz="4" w:space="0" w:color="auto"/>
              <w:right w:val="single" w:sz="4" w:space="0" w:color="auto"/>
            </w:tcBorders>
            <w:shd w:val="clear" w:color="auto" w:fill="auto"/>
            <w:noWrap/>
            <w:vAlign w:val="bottom"/>
            <w:hideMark/>
          </w:tcPr>
          <w:p w14:paraId="0104B2A9"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Under 2 YR</w:t>
            </w:r>
          </w:p>
        </w:tc>
        <w:tc>
          <w:tcPr>
            <w:tcW w:w="1422" w:type="dxa"/>
            <w:tcBorders>
              <w:top w:val="nil"/>
              <w:left w:val="nil"/>
              <w:bottom w:val="single" w:sz="4" w:space="0" w:color="auto"/>
              <w:right w:val="single" w:sz="4" w:space="0" w:color="auto"/>
            </w:tcBorders>
            <w:shd w:val="clear" w:color="auto" w:fill="auto"/>
            <w:noWrap/>
            <w:vAlign w:val="bottom"/>
            <w:hideMark/>
          </w:tcPr>
          <w:p w14:paraId="2C469CB7"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2 YR</w:t>
            </w:r>
          </w:p>
        </w:tc>
        <w:tc>
          <w:tcPr>
            <w:tcW w:w="1111" w:type="dxa"/>
            <w:tcBorders>
              <w:top w:val="nil"/>
              <w:left w:val="nil"/>
              <w:bottom w:val="single" w:sz="4" w:space="0" w:color="auto"/>
              <w:right w:val="single" w:sz="4" w:space="0" w:color="auto"/>
            </w:tcBorders>
            <w:shd w:val="clear" w:color="auto" w:fill="auto"/>
            <w:noWrap/>
            <w:vAlign w:val="bottom"/>
            <w:hideMark/>
          </w:tcPr>
          <w:p w14:paraId="2BF6EF7A"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3-5 YR</w:t>
            </w:r>
          </w:p>
        </w:tc>
        <w:tc>
          <w:tcPr>
            <w:tcW w:w="1320" w:type="dxa"/>
            <w:tcBorders>
              <w:top w:val="nil"/>
              <w:left w:val="nil"/>
              <w:bottom w:val="single" w:sz="4" w:space="0" w:color="auto"/>
              <w:right w:val="single" w:sz="4" w:space="0" w:color="auto"/>
            </w:tcBorders>
            <w:shd w:val="clear" w:color="auto" w:fill="auto"/>
            <w:noWrap/>
            <w:vAlign w:val="bottom"/>
            <w:hideMark/>
          </w:tcPr>
          <w:p w14:paraId="3B4DD5E1"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6-12 YR</w:t>
            </w:r>
          </w:p>
        </w:tc>
      </w:tr>
      <w:tr w:rsidR="00955D3B" w:rsidRPr="00772AB6" w14:paraId="659F8ED3" w14:textId="77777777" w:rsidTr="00AF6CA5">
        <w:trPr>
          <w:trHeight w:val="285"/>
        </w:trPr>
        <w:tc>
          <w:tcPr>
            <w:tcW w:w="1545" w:type="dxa"/>
            <w:vMerge/>
            <w:tcBorders>
              <w:left w:val="single" w:sz="4" w:space="0" w:color="auto"/>
              <w:bottom w:val="single" w:sz="4" w:space="0" w:color="auto"/>
              <w:right w:val="single" w:sz="4" w:space="0" w:color="auto"/>
            </w:tcBorders>
            <w:shd w:val="clear" w:color="auto" w:fill="auto"/>
            <w:noWrap/>
            <w:vAlign w:val="bottom"/>
            <w:hideMark/>
          </w:tcPr>
          <w:p w14:paraId="52CA9DC0" w14:textId="77777777" w:rsidR="00955D3B" w:rsidRPr="00772AB6" w:rsidRDefault="00955D3B" w:rsidP="00AF6CA5">
            <w:pPr>
              <w:spacing w:after="0" w:line="240" w:lineRule="auto"/>
              <w:rPr>
                <w:rFonts w:ascii="Calibri" w:eastAsia="Times New Roman" w:hAnsi="Calibri" w:cs="Calibri"/>
                <w:b/>
                <w:bCs/>
                <w:color w:val="000000"/>
              </w:rPr>
            </w:pPr>
          </w:p>
        </w:tc>
        <w:tc>
          <w:tcPr>
            <w:tcW w:w="2222" w:type="dxa"/>
            <w:tcBorders>
              <w:top w:val="nil"/>
              <w:left w:val="nil"/>
              <w:bottom w:val="single" w:sz="4" w:space="0" w:color="auto"/>
              <w:right w:val="single" w:sz="4" w:space="0" w:color="auto"/>
            </w:tcBorders>
            <w:shd w:val="clear" w:color="auto" w:fill="auto"/>
            <w:noWrap/>
            <w:vAlign w:val="bottom"/>
            <w:hideMark/>
          </w:tcPr>
          <w:p w14:paraId="4212B0AE"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266</w:t>
            </w:r>
          </w:p>
        </w:tc>
        <w:tc>
          <w:tcPr>
            <w:tcW w:w="1422" w:type="dxa"/>
            <w:tcBorders>
              <w:top w:val="nil"/>
              <w:left w:val="nil"/>
              <w:bottom w:val="single" w:sz="4" w:space="0" w:color="auto"/>
              <w:right w:val="single" w:sz="4" w:space="0" w:color="auto"/>
            </w:tcBorders>
            <w:shd w:val="clear" w:color="auto" w:fill="auto"/>
            <w:noWrap/>
            <w:vAlign w:val="bottom"/>
            <w:hideMark/>
          </w:tcPr>
          <w:p w14:paraId="6210EC8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252</w:t>
            </w:r>
          </w:p>
        </w:tc>
        <w:tc>
          <w:tcPr>
            <w:tcW w:w="1111" w:type="dxa"/>
            <w:tcBorders>
              <w:top w:val="nil"/>
              <w:left w:val="nil"/>
              <w:bottom w:val="single" w:sz="4" w:space="0" w:color="auto"/>
              <w:right w:val="single" w:sz="4" w:space="0" w:color="auto"/>
            </w:tcBorders>
            <w:shd w:val="clear" w:color="auto" w:fill="auto"/>
            <w:noWrap/>
            <w:vAlign w:val="bottom"/>
            <w:hideMark/>
          </w:tcPr>
          <w:p w14:paraId="3E5012A0"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250</w:t>
            </w:r>
          </w:p>
        </w:tc>
        <w:tc>
          <w:tcPr>
            <w:tcW w:w="1320" w:type="dxa"/>
            <w:tcBorders>
              <w:top w:val="nil"/>
              <w:left w:val="nil"/>
              <w:bottom w:val="single" w:sz="4" w:space="0" w:color="auto"/>
              <w:right w:val="single" w:sz="4" w:space="0" w:color="auto"/>
            </w:tcBorders>
            <w:shd w:val="clear" w:color="auto" w:fill="auto"/>
            <w:noWrap/>
            <w:vAlign w:val="bottom"/>
            <w:hideMark/>
          </w:tcPr>
          <w:p w14:paraId="20E75473"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225</w:t>
            </w:r>
          </w:p>
        </w:tc>
      </w:tr>
      <w:tr w:rsidR="00955D3B" w:rsidRPr="00772AB6" w14:paraId="40A3526F"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53726B2"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Daily</w:t>
            </w:r>
          </w:p>
        </w:tc>
        <w:tc>
          <w:tcPr>
            <w:tcW w:w="2222" w:type="dxa"/>
            <w:tcBorders>
              <w:top w:val="nil"/>
              <w:left w:val="nil"/>
              <w:bottom w:val="single" w:sz="4" w:space="0" w:color="auto"/>
              <w:right w:val="single" w:sz="4" w:space="0" w:color="auto"/>
            </w:tcBorders>
            <w:shd w:val="clear" w:color="auto" w:fill="auto"/>
            <w:noWrap/>
            <w:vAlign w:val="bottom"/>
            <w:hideMark/>
          </w:tcPr>
          <w:p w14:paraId="1FD43FAD"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55</w:t>
            </w:r>
          </w:p>
        </w:tc>
        <w:tc>
          <w:tcPr>
            <w:tcW w:w="1422" w:type="dxa"/>
            <w:tcBorders>
              <w:top w:val="nil"/>
              <w:left w:val="nil"/>
              <w:bottom w:val="single" w:sz="4" w:space="0" w:color="auto"/>
              <w:right w:val="single" w:sz="4" w:space="0" w:color="auto"/>
            </w:tcBorders>
            <w:shd w:val="clear" w:color="auto" w:fill="auto"/>
            <w:noWrap/>
            <w:vAlign w:val="bottom"/>
            <w:hideMark/>
          </w:tcPr>
          <w:p w14:paraId="2C9B8E7D"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53</w:t>
            </w:r>
          </w:p>
        </w:tc>
        <w:tc>
          <w:tcPr>
            <w:tcW w:w="1111" w:type="dxa"/>
            <w:tcBorders>
              <w:top w:val="nil"/>
              <w:left w:val="nil"/>
              <w:bottom w:val="single" w:sz="4" w:space="0" w:color="auto"/>
              <w:right w:val="single" w:sz="4" w:space="0" w:color="auto"/>
            </w:tcBorders>
            <w:shd w:val="clear" w:color="auto" w:fill="auto"/>
            <w:noWrap/>
            <w:vAlign w:val="bottom"/>
            <w:hideMark/>
          </w:tcPr>
          <w:p w14:paraId="66B6258D"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50</w:t>
            </w:r>
          </w:p>
        </w:tc>
        <w:tc>
          <w:tcPr>
            <w:tcW w:w="1320" w:type="dxa"/>
            <w:tcBorders>
              <w:top w:val="nil"/>
              <w:left w:val="nil"/>
              <w:bottom w:val="single" w:sz="4" w:space="0" w:color="auto"/>
              <w:right w:val="single" w:sz="4" w:space="0" w:color="auto"/>
            </w:tcBorders>
            <w:shd w:val="clear" w:color="auto" w:fill="auto"/>
            <w:noWrap/>
            <w:vAlign w:val="bottom"/>
            <w:hideMark/>
          </w:tcPr>
          <w:p w14:paraId="74CB91B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50</w:t>
            </w:r>
          </w:p>
        </w:tc>
      </w:tr>
      <w:tr w:rsidR="00955D3B" w:rsidRPr="00772AB6" w14:paraId="112C01F3"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49E4484"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Part-Day</w:t>
            </w:r>
          </w:p>
        </w:tc>
        <w:tc>
          <w:tcPr>
            <w:tcW w:w="2222" w:type="dxa"/>
            <w:tcBorders>
              <w:top w:val="nil"/>
              <w:left w:val="nil"/>
              <w:bottom w:val="single" w:sz="4" w:space="0" w:color="auto"/>
              <w:right w:val="single" w:sz="4" w:space="0" w:color="auto"/>
            </w:tcBorders>
            <w:shd w:val="clear" w:color="auto" w:fill="auto"/>
            <w:noWrap/>
            <w:vAlign w:val="bottom"/>
            <w:hideMark/>
          </w:tcPr>
          <w:p w14:paraId="56B74DC6"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37</w:t>
            </w:r>
          </w:p>
        </w:tc>
        <w:tc>
          <w:tcPr>
            <w:tcW w:w="1422" w:type="dxa"/>
            <w:tcBorders>
              <w:top w:val="nil"/>
              <w:left w:val="nil"/>
              <w:bottom w:val="single" w:sz="4" w:space="0" w:color="auto"/>
              <w:right w:val="single" w:sz="4" w:space="0" w:color="auto"/>
            </w:tcBorders>
            <w:shd w:val="clear" w:color="auto" w:fill="auto"/>
            <w:noWrap/>
            <w:vAlign w:val="bottom"/>
            <w:hideMark/>
          </w:tcPr>
          <w:p w14:paraId="512F8C41"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35</w:t>
            </w:r>
          </w:p>
        </w:tc>
        <w:tc>
          <w:tcPr>
            <w:tcW w:w="1111" w:type="dxa"/>
            <w:tcBorders>
              <w:top w:val="nil"/>
              <w:left w:val="nil"/>
              <w:bottom w:val="single" w:sz="4" w:space="0" w:color="auto"/>
              <w:right w:val="single" w:sz="4" w:space="0" w:color="auto"/>
            </w:tcBorders>
            <w:shd w:val="clear" w:color="auto" w:fill="auto"/>
            <w:noWrap/>
            <w:vAlign w:val="bottom"/>
            <w:hideMark/>
          </w:tcPr>
          <w:p w14:paraId="282485F6"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33</w:t>
            </w:r>
          </w:p>
        </w:tc>
        <w:tc>
          <w:tcPr>
            <w:tcW w:w="1320" w:type="dxa"/>
            <w:tcBorders>
              <w:top w:val="nil"/>
              <w:left w:val="nil"/>
              <w:bottom w:val="single" w:sz="4" w:space="0" w:color="auto"/>
              <w:right w:val="single" w:sz="4" w:space="0" w:color="auto"/>
            </w:tcBorders>
            <w:shd w:val="clear" w:color="auto" w:fill="auto"/>
            <w:noWrap/>
            <w:vAlign w:val="bottom"/>
            <w:hideMark/>
          </w:tcPr>
          <w:p w14:paraId="1C33FAD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33</w:t>
            </w:r>
          </w:p>
        </w:tc>
      </w:tr>
      <w:tr w:rsidR="00955D3B" w:rsidRPr="00772AB6" w14:paraId="0D9D6256"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0537EF3"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Hourly</w:t>
            </w:r>
          </w:p>
        </w:tc>
        <w:tc>
          <w:tcPr>
            <w:tcW w:w="2222" w:type="dxa"/>
            <w:tcBorders>
              <w:top w:val="nil"/>
              <w:left w:val="nil"/>
              <w:bottom w:val="single" w:sz="4" w:space="0" w:color="auto"/>
              <w:right w:val="single" w:sz="4" w:space="0" w:color="auto"/>
            </w:tcBorders>
            <w:shd w:val="clear" w:color="auto" w:fill="auto"/>
            <w:noWrap/>
            <w:vAlign w:val="bottom"/>
          </w:tcPr>
          <w:p w14:paraId="7E3A088A"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422" w:type="dxa"/>
            <w:tcBorders>
              <w:top w:val="nil"/>
              <w:left w:val="nil"/>
              <w:bottom w:val="single" w:sz="4" w:space="0" w:color="auto"/>
              <w:right w:val="single" w:sz="4" w:space="0" w:color="auto"/>
            </w:tcBorders>
            <w:shd w:val="clear" w:color="auto" w:fill="auto"/>
            <w:noWrap/>
            <w:vAlign w:val="bottom"/>
          </w:tcPr>
          <w:p w14:paraId="1366954A"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111" w:type="dxa"/>
            <w:tcBorders>
              <w:top w:val="nil"/>
              <w:left w:val="nil"/>
              <w:bottom w:val="single" w:sz="4" w:space="0" w:color="auto"/>
              <w:right w:val="single" w:sz="4" w:space="0" w:color="auto"/>
            </w:tcBorders>
            <w:shd w:val="clear" w:color="auto" w:fill="auto"/>
            <w:noWrap/>
            <w:vAlign w:val="bottom"/>
          </w:tcPr>
          <w:p w14:paraId="6179F4CC"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320" w:type="dxa"/>
            <w:tcBorders>
              <w:top w:val="nil"/>
              <w:left w:val="nil"/>
              <w:bottom w:val="single" w:sz="4" w:space="0" w:color="auto"/>
              <w:right w:val="single" w:sz="4" w:space="0" w:color="auto"/>
            </w:tcBorders>
            <w:shd w:val="clear" w:color="auto" w:fill="auto"/>
            <w:noWrap/>
            <w:vAlign w:val="bottom"/>
          </w:tcPr>
          <w:p w14:paraId="1EB129CD"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955D3B" w:rsidRPr="00772AB6" w14:paraId="3F39794D" w14:textId="77777777" w:rsidTr="00AF6CA5">
        <w:trPr>
          <w:trHeight w:val="285"/>
        </w:trPr>
        <w:tc>
          <w:tcPr>
            <w:tcW w:w="7620" w:type="dxa"/>
            <w:gridSpan w:val="5"/>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9D22DF1"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SCHOOL-AGE CHILD CARE</w:t>
            </w:r>
          </w:p>
        </w:tc>
      </w:tr>
      <w:tr w:rsidR="00955D3B" w:rsidRPr="00772AB6" w14:paraId="0D7A121B" w14:textId="77777777" w:rsidTr="00AF6CA5">
        <w:trPr>
          <w:trHeight w:val="285"/>
        </w:trPr>
        <w:tc>
          <w:tcPr>
            <w:tcW w:w="1545" w:type="dxa"/>
            <w:vMerge w:val="restart"/>
            <w:tcBorders>
              <w:top w:val="nil"/>
              <w:left w:val="single" w:sz="4" w:space="0" w:color="auto"/>
              <w:right w:val="single" w:sz="4" w:space="0" w:color="auto"/>
            </w:tcBorders>
            <w:shd w:val="clear" w:color="auto" w:fill="auto"/>
            <w:noWrap/>
            <w:vAlign w:val="bottom"/>
            <w:hideMark/>
          </w:tcPr>
          <w:p w14:paraId="1AEF5764"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color w:val="000000"/>
              </w:rPr>
              <w:t> </w:t>
            </w:r>
          </w:p>
          <w:p w14:paraId="6AF857B0"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b/>
                <w:bCs/>
                <w:color w:val="000000"/>
              </w:rPr>
              <w:t>Weekly</w:t>
            </w:r>
          </w:p>
        </w:tc>
        <w:tc>
          <w:tcPr>
            <w:tcW w:w="2222" w:type="dxa"/>
            <w:tcBorders>
              <w:top w:val="nil"/>
              <w:left w:val="nil"/>
              <w:bottom w:val="single" w:sz="4" w:space="0" w:color="auto"/>
              <w:right w:val="single" w:sz="4" w:space="0" w:color="auto"/>
            </w:tcBorders>
            <w:shd w:val="clear" w:color="auto" w:fill="auto"/>
            <w:noWrap/>
            <w:vAlign w:val="bottom"/>
            <w:hideMark/>
          </w:tcPr>
          <w:p w14:paraId="5448FC43"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Under 1.5 YR</w:t>
            </w:r>
          </w:p>
        </w:tc>
        <w:tc>
          <w:tcPr>
            <w:tcW w:w="1422" w:type="dxa"/>
            <w:tcBorders>
              <w:top w:val="nil"/>
              <w:left w:val="nil"/>
              <w:bottom w:val="single" w:sz="4" w:space="0" w:color="auto"/>
              <w:right w:val="single" w:sz="4" w:space="0" w:color="auto"/>
            </w:tcBorders>
            <w:shd w:val="clear" w:color="auto" w:fill="auto"/>
            <w:noWrap/>
            <w:vAlign w:val="bottom"/>
            <w:hideMark/>
          </w:tcPr>
          <w:p w14:paraId="0F0283F7"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1.5-2 YR</w:t>
            </w:r>
          </w:p>
        </w:tc>
        <w:tc>
          <w:tcPr>
            <w:tcW w:w="1111" w:type="dxa"/>
            <w:tcBorders>
              <w:top w:val="nil"/>
              <w:left w:val="nil"/>
              <w:bottom w:val="single" w:sz="4" w:space="0" w:color="auto"/>
              <w:right w:val="single" w:sz="4" w:space="0" w:color="auto"/>
            </w:tcBorders>
            <w:shd w:val="clear" w:color="auto" w:fill="auto"/>
            <w:noWrap/>
            <w:vAlign w:val="bottom"/>
            <w:hideMark/>
          </w:tcPr>
          <w:p w14:paraId="6E8D443D"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3-5 YR</w:t>
            </w:r>
          </w:p>
        </w:tc>
        <w:tc>
          <w:tcPr>
            <w:tcW w:w="1320" w:type="dxa"/>
            <w:tcBorders>
              <w:top w:val="nil"/>
              <w:left w:val="nil"/>
              <w:bottom w:val="single" w:sz="4" w:space="0" w:color="auto"/>
              <w:right w:val="single" w:sz="4" w:space="0" w:color="auto"/>
            </w:tcBorders>
            <w:shd w:val="clear" w:color="auto" w:fill="auto"/>
            <w:noWrap/>
            <w:vAlign w:val="bottom"/>
            <w:hideMark/>
          </w:tcPr>
          <w:p w14:paraId="3C7FCA20"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6-12 YR</w:t>
            </w:r>
          </w:p>
        </w:tc>
      </w:tr>
      <w:tr w:rsidR="00955D3B" w:rsidRPr="00772AB6" w14:paraId="1D26E8AC" w14:textId="77777777" w:rsidTr="00AF6CA5">
        <w:trPr>
          <w:trHeight w:val="285"/>
        </w:trPr>
        <w:tc>
          <w:tcPr>
            <w:tcW w:w="1545" w:type="dxa"/>
            <w:vMerge/>
            <w:tcBorders>
              <w:left w:val="single" w:sz="4" w:space="0" w:color="auto"/>
              <w:bottom w:val="single" w:sz="4" w:space="0" w:color="auto"/>
              <w:right w:val="single" w:sz="4" w:space="0" w:color="auto"/>
            </w:tcBorders>
            <w:shd w:val="clear" w:color="auto" w:fill="auto"/>
            <w:noWrap/>
            <w:vAlign w:val="bottom"/>
            <w:hideMark/>
          </w:tcPr>
          <w:p w14:paraId="1F155F8A" w14:textId="77777777" w:rsidR="00955D3B" w:rsidRPr="00772AB6" w:rsidRDefault="00955D3B" w:rsidP="00AF6CA5">
            <w:pPr>
              <w:spacing w:after="0" w:line="240" w:lineRule="auto"/>
              <w:rPr>
                <w:rFonts w:ascii="Calibri" w:eastAsia="Times New Roman" w:hAnsi="Calibri" w:cs="Calibri"/>
                <w:b/>
                <w:bCs/>
                <w:color w:val="000000"/>
              </w:rPr>
            </w:pPr>
          </w:p>
        </w:tc>
        <w:tc>
          <w:tcPr>
            <w:tcW w:w="2222" w:type="dxa"/>
            <w:tcBorders>
              <w:top w:val="nil"/>
              <w:left w:val="nil"/>
              <w:bottom w:val="single" w:sz="4" w:space="0" w:color="auto"/>
              <w:right w:val="single" w:sz="4" w:space="0" w:color="auto"/>
            </w:tcBorders>
            <w:shd w:val="clear" w:color="auto" w:fill="auto"/>
            <w:noWrap/>
            <w:vAlign w:val="bottom"/>
            <w:hideMark/>
          </w:tcPr>
          <w:p w14:paraId="11FF00C9"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422" w:type="dxa"/>
            <w:tcBorders>
              <w:top w:val="nil"/>
              <w:left w:val="nil"/>
              <w:bottom w:val="single" w:sz="4" w:space="0" w:color="auto"/>
              <w:right w:val="single" w:sz="4" w:space="0" w:color="auto"/>
            </w:tcBorders>
            <w:shd w:val="clear" w:color="auto" w:fill="auto"/>
            <w:noWrap/>
            <w:vAlign w:val="bottom"/>
            <w:hideMark/>
          </w:tcPr>
          <w:p w14:paraId="7ECDD5B7"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111" w:type="dxa"/>
            <w:tcBorders>
              <w:top w:val="nil"/>
              <w:left w:val="nil"/>
              <w:bottom w:val="single" w:sz="4" w:space="0" w:color="auto"/>
              <w:right w:val="single" w:sz="4" w:space="0" w:color="auto"/>
            </w:tcBorders>
            <w:shd w:val="clear" w:color="auto" w:fill="auto"/>
            <w:noWrap/>
            <w:vAlign w:val="bottom"/>
            <w:hideMark/>
          </w:tcPr>
          <w:p w14:paraId="398CBE40"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253</w:t>
            </w:r>
          </w:p>
        </w:tc>
        <w:tc>
          <w:tcPr>
            <w:tcW w:w="1320" w:type="dxa"/>
            <w:tcBorders>
              <w:top w:val="nil"/>
              <w:left w:val="nil"/>
              <w:bottom w:val="single" w:sz="4" w:space="0" w:color="auto"/>
              <w:right w:val="single" w:sz="4" w:space="0" w:color="auto"/>
            </w:tcBorders>
            <w:shd w:val="clear" w:color="auto" w:fill="auto"/>
            <w:noWrap/>
            <w:vAlign w:val="bottom"/>
            <w:hideMark/>
          </w:tcPr>
          <w:p w14:paraId="676B5EF6"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245</w:t>
            </w:r>
          </w:p>
        </w:tc>
      </w:tr>
      <w:tr w:rsidR="00955D3B" w:rsidRPr="00772AB6" w14:paraId="56E22A75"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8B8D823"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Daily</w:t>
            </w:r>
          </w:p>
        </w:tc>
        <w:tc>
          <w:tcPr>
            <w:tcW w:w="2222" w:type="dxa"/>
            <w:tcBorders>
              <w:top w:val="nil"/>
              <w:left w:val="nil"/>
              <w:bottom w:val="single" w:sz="4" w:space="0" w:color="auto"/>
              <w:right w:val="single" w:sz="4" w:space="0" w:color="auto"/>
            </w:tcBorders>
            <w:shd w:val="clear" w:color="auto" w:fill="auto"/>
            <w:noWrap/>
            <w:vAlign w:val="bottom"/>
            <w:hideMark/>
          </w:tcPr>
          <w:p w14:paraId="6648A5C2"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422" w:type="dxa"/>
            <w:tcBorders>
              <w:top w:val="nil"/>
              <w:left w:val="nil"/>
              <w:bottom w:val="single" w:sz="4" w:space="0" w:color="auto"/>
              <w:right w:val="single" w:sz="4" w:space="0" w:color="auto"/>
            </w:tcBorders>
            <w:shd w:val="clear" w:color="auto" w:fill="auto"/>
            <w:noWrap/>
            <w:vAlign w:val="bottom"/>
            <w:hideMark/>
          </w:tcPr>
          <w:p w14:paraId="0C0BE4D0"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111" w:type="dxa"/>
            <w:tcBorders>
              <w:top w:val="nil"/>
              <w:left w:val="nil"/>
              <w:bottom w:val="single" w:sz="4" w:space="0" w:color="auto"/>
              <w:right w:val="single" w:sz="4" w:space="0" w:color="auto"/>
            </w:tcBorders>
            <w:shd w:val="clear" w:color="auto" w:fill="auto"/>
            <w:noWrap/>
            <w:vAlign w:val="bottom"/>
            <w:hideMark/>
          </w:tcPr>
          <w:p w14:paraId="3F55B12A"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55</w:t>
            </w:r>
          </w:p>
        </w:tc>
        <w:tc>
          <w:tcPr>
            <w:tcW w:w="1320" w:type="dxa"/>
            <w:tcBorders>
              <w:top w:val="nil"/>
              <w:left w:val="nil"/>
              <w:bottom w:val="single" w:sz="4" w:space="0" w:color="auto"/>
              <w:right w:val="single" w:sz="4" w:space="0" w:color="auto"/>
            </w:tcBorders>
            <w:shd w:val="clear" w:color="auto" w:fill="auto"/>
            <w:noWrap/>
            <w:vAlign w:val="bottom"/>
            <w:hideMark/>
          </w:tcPr>
          <w:p w14:paraId="557A7B89"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55</w:t>
            </w:r>
          </w:p>
        </w:tc>
      </w:tr>
      <w:tr w:rsidR="00955D3B" w:rsidRPr="00772AB6" w14:paraId="27219908"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D83B5BA"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Part-Day</w:t>
            </w:r>
          </w:p>
        </w:tc>
        <w:tc>
          <w:tcPr>
            <w:tcW w:w="2222" w:type="dxa"/>
            <w:tcBorders>
              <w:top w:val="nil"/>
              <w:left w:val="nil"/>
              <w:bottom w:val="single" w:sz="4" w:space="0" w:color="auto"/>
              <w:right w:val="single" w:sz="4" w:space="0" w:color="auto"/>
            </w:tcBorders>
            <w:shd w:val="clear" w:color="auto" w:fill="auto"/>
            <w:noWrap/>
            <w:vAlign w:val="bottom"/>
            <w:hideMark/>
          </w:tcPr>
          <w:p w14:paraId="00DF77A4"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422" w:type="dxa"/>
            <w:tcBorders>
              <w:top w:val="nil"/>
              <w:left w:val="nil"/>
              <w:bottom w:val="single" w:sz="4" w:space="0" w:color="auto"/>
              <w:right w:val="single" w:sz="4" w:space="0" w:color="auto"/>
            </w:tcBorders>
            <w:shd w:val="clear" w:color="auto" w:fill="auto"/>
            <w:noWrap/>
            <w:vAlign w:val="bottom"/>
            <w:hideMark/>
          </w:tcPr>
          <w:p w14:paraId="17FD849B"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111" w:type="dxa"/>
            <w:tcBorders>
              <w:top w:val="nil"/>
              <w:left w:val="nil"/>
              <w:bottom w:val="single" w:sz="4" w:space="0" w:color="auto"/>
              <w:right w:val="single" w:sz="4" w:space="0" w:color="auto"/>
            </w:tcBorders>
            <w:shd w:val="clear" w:color="auto" w:fill="auto"/>
            <w:noWrap/>
            <w:vAlign w:val="bottom"/>
            <w:hideMark/>
          </w:tcPr>
          <w:p w14:paraId="73D4E05C"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37</w:t>
            </w:r>
          </w:p>
        </w:tc>
        <w:tc>
          <w:tcPr>
            <w:tcW w:w="1320" w:type="dxa"/>
            <w:tcBorders>
              <w:top w:val="nil"/>
              <w:left w:val="nil"/>
              <w:bottom w:val="single" w:sz="4" w:space="0" w:color="auto"/>
              <w:right w:val="single" w:sz="4" w:space="0" w:color="auto"/>
            </w:tcBorders>
            <w:shd w:val="clear" w:color="auto" w:fill="auto"/>
            <w:noWrap/>
            <w:vAlign w:val="bottom"/>
            <w:hideMark/>
          </w:tcPr>
          <w:p w14:paraId="48B01BA6"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37</w:t>
            </w:r>
          </w:p>
        </w:tc>
      </w:tr>
      <w:tr w:rsidR="00955D3B" w:rsidRPr="00772AB6" w14:paraId="66EF9D9A"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EF886B2"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Hourly</w:t>
            </w:r>
          </w:p>
        </w:tc>
        <w:tc>
          <w:tcPr>
            <w:tcW w:w="2222" w:type="dxa"/>
            <w:tcBorders>
              <w:top w:val="nil"/>
              <w:left w:val="nil"/>
              <w:bottom w:val="single" w:sz="4" w:space="0" w:color="auto"/>
              <w:right w:val="single" w:sz="4" w:space="0" w:color="auto"/>
            </w:tcBorders>
            <w:shd w:val="clear" w:color="auto" w:fill="auto"/>
            <w:noWrap/>
            <w:vAlign w:val="bottom"/>
          </w:tcPr>
          <w:p w14:paraId="2F543CBF"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422" w:type="dxa"/>
            <w:tcBorders>
              <w:top w:val="nil"/>
              <w:left w:val="nil"/>
              <w:bottom w:val="single" w:sz="4" w:space="0" w:color="auto"/>
              <w:right w:val="single" w:sz="4" w:space="0" w:color="auto"/>
            </w:tcBorders>
            <w:shd w:val="clear" w:color="auto" w:fill="auto"/>
            <w:noWrap/>
            <w:vAlign w:val="bottom"/>
          </w:tcPr>
          <w:p w14:paraId="4DAB3C4F"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111" w:type="dxa"/>
            <w:tcBorders>
              <w:top w:val="nil"/>
              <w:left w:val="nil"/>
              <w:bottom w:val="single" w:sz="4" w:space="0" w:color="auto"/>
              <w:right w:val="single" w:sz="4" w:space="0" w:color="auto"/>
            </w:tcBorders>
            <w:shd w:val="clear" w:color="auto" w:fill="auto"/>
            <w:noWrap/>
            <w:vAlign w:val="bottom"/>
          </w:tcPr>
          <w:p w14:paraId="3D358322"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320" w:type="dxa"/>
            <w:tcBorders>
              <w:top w:val="nil"/>
              <w:left w:val="nil"/>
              <w:bottom w:val="single" w:sz="4" w:space="0" w:color="auto"/>
              <w:right w:val="single" w:sz="4" w:space="0" w:color="auto"/>
            </w:tcBorders>
            <w:shd w:val="clear" w:color="auto" w:fill="auto"/>
            <w:noWrap/>
            <w:vAlign w:val="bottom"/>
          </w:tcPr>
          <w:p w14:paraId="48F4806C"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955D3B" w:rsidRPr="00772AB6" w14:paraId="2BA489D6" w14:textId="77777777" w:rsidTr="00AF6CA5">
        <w:trPr>
          <w:trHeight w:val="285"/>
        </w:trPr>
        <w:tc>
          <w:tcPr>
            <w:tcW w:w="7620" w:type="dxa"/>
            <w:gridSpan w:val="5"/>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17E0C24" w14:textId="2111FAE1" w:rsidR="00955D3B" w:rsidRPr="00772AB6" w:rsidRDefault="00766265"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LEGALLY EXEMPT</w:t>
            </w:r>
            <w:r w:rsidR="00955D3B" w:rsidRPr="00772AB6">
              <w:rPr>
                <w:rFonts w:ascii="Calibri" w:eastAsia="Times New Roman" w:hAnsi="Calibri" w:cs="Calibri"/>
                <w:b/>
                <w:bCs/>
                <w:color w:val="000000"/>
              </w:rPr>
              <w:t xml:space="preserve"> GROUP CHILD CARE STANDARD RATE</w:t>
            </w:r>
          </w:p>
        </w:tc>
      </w:tr>
      <w:tr w:rsidR="00955D3B" w:rsidRPr="00772AB6" w14:paraId="78CF24F4" w14:textId="77777777" w:rsidTr="00AF6CA5">
        <w:trPr>
          <w:trHeight w:val="285"/>
        </w:trPr>
        <w:tc>
          <w:tcPr>
            <w:tcW w:w="1545" w:type="dxa"/>
            <w:vMerge w:val="restart"/>
            <w:tcBorders>
              <w:top w:val="nil"/>
              <w:left w:val="single" w:sz="4" w:space="0" w:color="auto"/>
              <w:right w:val="single" w:sz="4" w:space="0" w:color="auto"/>
            </w:tcBorders>
            <w:shd w:val="clear" w:color="auto" w:fill="auto"/>
            <w:noWrap/>
            <w:vAlign w:val="bottom"/>
            <w:hideMark/>
          </w:tcPr>
          <w:p w14:paraId="62489887"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color w:val="000000"/>
              </w:rPr>
              <w:t> </w:t>
            </w:r>
          </w:p>
          <w:p w14:paraId="16105F51"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b/>
                <w:bCs/>
                <w:color w:val="000000"/>
              </w:rPr>
              <w:t>Weekly</w:t>
            </w:r>
          </w:p>
        </w:tc>
        <w:tc>
          <w:tcPr>
            <w:tcW w:w="2222" w:type="dxa"/>
            <w:tcBorders>
              <w:top w:val="nil"/>
              <w:left w:val="nil"/>
              <w:bottom w:val="single" w:sz="4" w:space="0" w:color="auto"/>
              <w:right w:val="single" w:sz="4" w:space="0" w:color="auto"/>
            </w:tcBorders>
            <w:shd w:val="clear" w:color="auto" w:fill="auto"/>
            <w:noWrap/>
            <w:vAlign w:val="bottom"/>
            <w:hideMark/>
          </w:tcPr>
          <w:p w14:paraId="0D256BF6"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Under 1.5 YR</w:t>
            </w:r>
          </w:p>
        </w:tc>
        <w:tc>
          <w:tcPr>
            <w:tcW w:w="1422" w:type="dxa"/>
            <w:tcBorders>
              <w:top w:val="nil"/>
              <w:left w:val="nil"/>
              <w:bottom w:val="single" w:sz="4" w:space="0" w:color="auto"/>
              <w:right w:val="single" w:sz="4" w:space="0" w:color="auto"/>
            </w:tcBorders>
            <w:shd w:val="clear" w:color="auto" w:fill="auto"/>
            <w:noWrap/>
            <w:vAlign w:val="bottom"/>
            <w:hideMark/>
          </w:tcPr>
          <w:p w14:paraId="6FAB856B"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1.5-2 YR</w:t>
            </w:r>
          </w:p>
        </w:tc>
        <w:tc>
          <w:tcPr>
            <w:tcW w:w="1111" w:type="dxa"/>
            <w:tcBorders>
              <w:top w:val="nil"/>
              <w:left w:val="nil"/>
              <w:bottom w:val="single" w:sz="4" w:space="0" w:color="auto"/>
              <w:right w:val="single" w:sz="4" w:space="0" w:color="auto"/>
            </w:tcBorders>
            <w:shd w:val="clear" w:color="auto" w:fill="auto"/>
            <w:noWrap/>
            <w:vAlign w:val="bottom"/>
            <w:hideMark/>
          </w:tcPr>
          <w:p w14:paraId="222A5DE6"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3-5 YR</w:t>
            </w:r>
          </w:p>
        </w:tc>
        <w:tc>
          <w:tcPr>
            <w:tcW w:w="1320" w:type="dxa"/>
            <w:tcBorders>
              <w:top w:val="nil"/>
              <w:left w:val="nil"/>
              <w:bottom w:val="single" w:sz="4" w:space="0" w:color="auto"/>
              <w:right w:val="single" w:sz="4" w:space="0" w:color="auto"/>
            </w:tcBorders>
            <w:shd w:val="clear" w:color="auto" w:fill="auto"/>
            <w:noWrap/>
            <w:vAlign w:val="bottom"/>
            <w:hideMark/>
          </w:tcPr>
          <w:p w14:paraId="4E60F621"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6-12 YR</w:t>
            </w:r>
          </w:p>
        </w:tc>
      </w:tr>
      <w:tr w:rsidR="00955D3B" w:rsidRPr="00772AB6" w14:paraId="3B8A6B47" w14:textId="77777777" w:rsidTr="00AF6CA5">
        <w:trPr>
          <w:trHeight w:val="285"/>
        </w:trPr>
        <w:tc>
          <w:tcPr>
            <w:tcW w:w="1545" w:type="dxa"/>
            <w:vMerge/>
            <w:tcBorders>
              <w:left w:val="single" w:sz="4" w:space="0" w:color="auto"/>
              <w:bottom w:val="single" w:sz="4" w:space="0" w:color="auto"/>
              <w:right w:val="single" w:sz="4" w:space="0" w:color="auto"/>
            </w:tcBorders>
            <w:shd w:val="clear" w:color="auto" w:fill="auto"/>
            <w:noWrap/>
            <w:vAlign w:val="bottom"/>
            <w:hideMark/>
          </w:tcPr>
          <w:p w14:paraId="3DC9A418" w14:textId="77777777" w:rsidR="00955D3B" w:rsidRPr="00772AB6" w:rsidRDefault="00955D3B" w:rsidP="00AF6CA5">
            <w:pPr>
              <w:spacing w:after="0" w:line="240" w:lineRule="auto"/>
              <w:rPr>
                <w:rFonts w:ascii="Calibri" w:eastAsia="Times New Roman" w:hAnsi="Calibri" w:cs="Calibri"/>
                <w:b/>
                <w:bCs/>
                <w:color w:val="000000"/>
              </w:rPr>
            </w:pPr>
          </w:p>
        </w:tc>
        <w:tc>
          <w:tcPr>
            <w:tcW w:w="2222" w:type="dxa"/>
            <w:tcBorders>
              <w:top w:val="nil"/>
              <w:left w:val="nil"/>
              <w:bottom w:val="single" w:sz="4" w:space="0" w:color="auto"/>
              <w:right w:val="single" w:sz="4" w:space="0" w:color="auto"/>
            </w:tcBorders>
            <w:shd w:val="clear" w:color="auto" w:fill="auto"/>
            <w:noWrap/>
            <w:vAlign w:val="bottom"/>
            <w:hideMark/>
          </w:tcPr>
          <w:p w14:paraId="7BA90581"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422" w:type="dxa"/>
            <w:tcBorders>
              <w:top w:val="nil"/>
              <w:left w:val="nil"/>
              <w:bottom w:val="single" w:sz="4" w:space="0" w:color="auto"/>
              <w:right w:val="single" w:sz="4" w:space="0" w:color="auto"/>
            </w:tcBorders>
            <w:shd w:val="clear" w:color="auto" w:fill="auto"/>
            <w:noWrap/>
            <w:vAlign w:val="bottom"/>
            <w:hideMark/>
          </w:tcPr>
          <w:p w14:paraId="1E452F6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111" w:type="dxa"/>
            <w:tcBorders>
              <w:top w:val="nil"/>
              <w:left w:val="nil"/>
              <w:bottom w:val="single" w:sz="4" w:space="0" w:color="auto"/>
              <w:right w:val="single" w:sz="4" w:space="0" w:color="auto"/>
            </w:tcBorders>
            <w:shd w:val="clear" w:color="auto" w:fill="auto"/>
            <w:noWrap/>
            <w:vAlign w:val="bottom"/>
            <w:hideMark/>
          </w:tcPr>
          <w:p w14:paraId="5F397BAE"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$1</w:t>
            </w:r>
            <w:r>
              <w:rPr>
                <w:rFonts w:ascii="Calibri" w:eastAsia="Times New Roman" w:hAnsi="Calibri" w:cs="Calibri"/>
                <w:color w:val="000000"/>
              </w:rPr>
              <w:t>90</w:t>
            </w:r>
          </w:p>
        </w:tc>
        <w:tc>
          <w:tcPr>
            <w:tcW w:w="1320" w:type="dxa"/>
            <w:tcBorders>
              <w:top w:val="nil"/>
              <w:left w:val="nil"/>
              <w:bottom w:val="single" w:sz="4" w:space="0" w:color="auto"/>
              <w:right w:val="single" w:sz="4" w:space="0" w:color="auto"/>
            </w:tcBorders>
            <w:shd w:val="clear" w:color="auto" w:fill="auto"/>
            <w:noWrap/>
            <w:vAlign w:val="bottom"/>
            <w:hideMark/>
          </w:tcPr>
          <w:p w14:paraId="3B4AB18E"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$1</w:t>
            </w:r>
            <w:r>
              <w:rPr>
                <w:rFonts w:ascii="Calibri" w:eastAsia="Times New Roman" w:hAnsi="Calibri" w:cs="Calibri"/>
                <w:color w:val="000000"/>
              </w:rPr>
              <w:t>84</w:t>
            </w:r>
          </w:p>
        </w:tc>
      </w:tr>
      <w:tr w:rsidR="00955D3B" w:rsidRPr="00772AB6" w14:paraId="7F49DA66"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84262B3"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Daily</w:t>
            </w:r>
          </w:p>
        </w:tc>
        <w:tc>
          <w:tcPr>
            <w:tcW w:w="2222" w:type="dxa"/>
            <w:tcBorders>
              <w:top w:val="nil"/>
              <w:left w:val="nil"/>
              <w:bottom w:val="single" w:sz="4" w:space="0" w:color="auto"/>
              <w:right w:val="single" w:sz="4" w:space="0" w:color="auto"/>
            </w:tcBorders>
            <w:shd w:val="clear" w:color="auto" w:fill="auto"/>
            <w:noWrap/>
            <w:vAlign w:val="bottom"/>
            <w:hideMark/>
          </w:tcPr>
          <w:p w14:paraId="35D15A0D"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422" w:type="dxa"/>
            <w:tcBorders>
              <w:top w:val="nil"/>
              <w:left w:val="nil"/>
              <w:bottom w:val="single" w:sz="4" w:space="0" w:color="auto"/>
              <w:right w:val="single" w:sz="4" w:space="0" w:color="auto"/>
            </w:tcBorders>
            <w:shd w:val="clear" w:color="auto" w:fill="auto"/>
            <w:noWrap/>
            <w:vAlign w:val="bottom"/>
            <w:hideMark/>
          </w:tcPr>
          <w:p w14:paraId="3B786337"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111" w:type="dxa"/>
            <w:tcBorders>
              <w:top w:val="nil"/>
              <w:left w:val="nil"/>
              <w:bottom w:val="single" w:sz="4" w:space="0" w:color="auto"/>
              <w:right w:val="single" w:sz="4" w:space="0" w:color="auto"/>
            </w:tcBorders>
            <w:shd w:val="clear" w:color="auto" w:fill="auto"/>
            <w:noWrap/>
            <w:vAlign w:val="bottom"/>
            <w:hideMark/>
          </w:tcPr>
          <w:p w14:paraId="1482FB31"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41</w:t>
            </w:r>
          </w:p>
        </w:tc>
        <w:tc>
          <w:tcPr>
            <w:tcW w:w="1320" w:type="dxa"/>
            <w:tcBorders>
              <w:top w:val="nil"/>
              <w:left w:val="nil"/>
              <w:bottom w:val="single" w:sz="4" w:space="0" w:color="auto"/>
              <w:right w:val="single" w:sz="4" w:space="0" w:color="auto"/>
            </w:tcBorders>
            <w:shd w:val="clear" w:color="auto" w:fill="auto"/>
            <w:noWrap/>
            <w:vAlign w:val="bottom"/>
            <w:hideMark/>
          </w:tcPr>
          <w:p w14:paraId="7FEB41D7"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41</w:t>
            </w:r>
          </w:p>
        </w:tc>
      </w:tr>
      <w:tr w:rsidR="00955D3B" w:rsidRPr="00772AB6" w14:paraId="5DEE31BD"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F4C80A7"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Part-Day</w:t>
            </w:r>
          </w:p>
        </w:tc>
        <w:tc>
          <w:tcPr>
            <w:tcW w:w="2222" w:type="dxa"/>
            <w:tcBorders>
              <w:top w:val="nil"/>
              <w:left w:val="nil"/>
              <w:bottom w:val="single" w:sz="4" w:space="0" w:color="auto"/>
              <w:right w:val="single" w:sz="4" w:space="0" w:color="auto"/>
            </w:tcBorders>
            <w:shd w:val="clear" w:color="auto" w:fill="auto"/>
            <w:noWrap/>
            <w:vAlign w:val="bottom"/>
            <w:hideMark/>
          </w:tcPr>
          <w:p w14:paraId="44F05B69"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422" w:type="dxa"/>
            <w:tcBorders>
              <w:top w:val="nil"/>
              <w:left w:val="nil"/>
              <w:bottom w:val="single" w:sz="4" w:space="0" w:color="auto"/>
              <w:right w:val="single" w:sz="4" w:space="0" w:color="auto"/>
            </w:tcBorders>
            <w:shd w:val="clear" w:color="auto" w:fill="auto"/>
            <w:noWrap/>
            <w:vAlign w:val="bottom"/>
            <w:hideMark/>
          </w:tcPr>
          <w:p w14:paraId="53EFB5B1"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$0</w:t>
            </w:r>
          </w:p>
        </w:tc>
        <w:tc>
          <w:tcPr>
            <w:tcW w:w="1111" w:type="dxa"/>
            <w:tcBorders>
              <w:top w:val="nil"/>
              <w:left w:val="nil"/>
              <w:bottom w:val="single" w:sz="4" w:space="0" w:color="auto"/>
              <w:right w:val="single" w:sz="4" w:space="0" w:color="auto"/>
            </w:tcBorders>
            <w:shd w:val="clear" w:color="auto" w:fill="auto"/>
            <w:noWrap/>
            <w:vAlign w:val="bottom"/>
            <w:hideMark/>
          </w:tcPr>
          <w:p w14:paraId="2E1A2C61"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$2</w:t>
            </w:r>
            <w:r>
              <w:rPr>
                <w:rFonts w:ascii="Calibri" w:eastAsia="Times New Roman" w:hAnsi="Calibri" w:cs="Calibri"/>
                <w:color w:val="000000"/>
              </w:rPr>
              <w:t>8</w:t>
            </w:r>
          </w:p>
        </w:tc>
        <w:tc>
          <w:tcPr>
            <w:tcW w:w="1320" w:type="dxa"/>
            <w:tcBorders>
              <w:top w:val="nil"/>
              <w:left w:val="nil"/>
              <w:bottom w:val="single" w:sz="4" w:space="0" w:color="auto"/>
              <w:right w:val="single" w:sz="4" w:space="0" w:color="auto"/>
            </w:tcBorders>
            <w:shd w:val="clear" w:color="auto" w:fill="auto"/>
            <w:noWrap/>
            <w:vAlign w:val="bottom"/>
            <w:hideMark/>
          </w:tcPr>
          <w:p w14:paraId="3D25605A"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$2</w:t>
            </w:r>
            <w:r>
              <w:rPr>
                <w:rFonts w:ascii="Calibri" w:eastAsia="Times New Roman" w:hAnsi="Calibri" w:cs="Calibri"/>
                <w:color w:val="000000"/>
              </w:rPr>
              <w:t>8</w:t>
            </w:r>
          </w:p>
        </w:tc>
      </w:tr>
      <w:tr w:rsidR="00955D3B" w:rsidRPr="00772AB6" w14:paraId="2062A1E4"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15F6FFB9"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Hourly</w:t>
            </w:r>
          </w:p>
        </w:tc>
        <w:tc>
          <w:tcPr>
            <w:tcW w:w="2222" w:type="dxa"/>
            <w:tcBorders>
              <w:top w:val="nil"/>
              <w:left w:val="nil"/>
              <w:bottom w:val="single" w:sz="4" w:space="0" w:color="auto"/>
              <w:right w:val="single" w:sz="4" w:space="0" w:color="auto"/>
            </w:tcBorders>
            <w:shd w:val="clear" w:color="auto" w:fill="auto"/>
            <w:noWrap/>
            <w:vAlign w:val="bottom"/>
          </w:tcPr>
          <w:p w14:paraId="3FBD0A70"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422" w:type="dxa"/>
            <w:tcBorders>
              <w:top w:val="nil"/>
              <w:left w:val="nil"/>
              <w:bottom w:val="single" w:sz="4" w:space="0" w:color="auto"/>
              <w:right w:val="single" w:sz="4" w:space="0" w:color="auto"/>
            </w:tcBorders>
            <w:shd w:val="clear" w:color="auto" w:fill="auto"/>
            <w:noWrap/>
            <w:vAlign w:val="bottom"/>
          </w:tcPr>
          <w:p w14:paraId="5246474C"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111" w:type="dxa"/>
            <w:tcBorders>
              <w:top w:val="nil"/>
              <w:left w:val="nil"/>
              <w:bottom w:val="single" w:sz="4" w:space="0" w:color="auto"/>
              <w:right w:val="single" w:sz="4" w:space="0" w:color="auto"/>
            </w:tcBorders>
            <w:shd w:val="clear" w:color="auto" w:fill="auto"/>
            <w:noWrap/>
            <w:vAlign w:val="bottom"/>
          </w:tcPr>
          <w:p w14:paraId="6D2A1BED"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320" w:type="dxa"/>
            <w:tcBorders>
              <w:top w:val="nil"/>
              <w:left w:val="nil"/>
              <w:bottom w:val="single" w:sz="4" w:space="0" w:color="auto"/>
              <w:right w:val="single" w:sz="4" w:space="0" w:color="auto"/>
            </w:tcBorders>
            <w:shd w:val="clear" w:color="auto" w:fill="auto"/>
            <w:noWrap/>
            <w:vAlign w:val="bottom"/>
          </w:tcPr>
          <w:p w14:paraId="037E53D4"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955D3B" w:rsidRPr="00772AB6" w14:paraId="50D3094E" w14:textId="77777777" w:rsidTr="00AF6CA5">
        <w:trPr>
          <w:trHeight w:val="285"/>
        </w:trPr>
        <w:tc>
          <w:tcPr>
            <w:tcW w:w="7620" w:type="dxa"/>
            <w:gridSpan w:val="5"/>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2E97250"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INFORMAL CHILD CARE STANDARD RATE</w:t>
            </w:r>
          </w:p>
        </w:tc>
      </w:tr>
      <w:tr w:rsidR="00955D3B" w:rsidRPr="00772AB6" w14:paraId="61FED0B0" w14:textId="77777777" w:rsidTr="00AF6CA5">
        <w:trPr>
          <w:trHeight w:val="285"/>
        </w:trPr>
        <w:tc>
          <w:tcPr>
            <w:tcW w:w="1545" w:type="dxa"/>
            <w:vMerge w:val="restart"/>
            <w:tcBorders>
              <w:top w:val="nil"/>
              <w:left w:val="single" w:sz="4" w:space="0" w:color="auto"/>
              <w:right w:val="single" w:sz="4" w:space="0" w:color="auto"/>
            </w:tcBorders>
            <w:shd w:val="clear" w:color="auto" w:fill="auto"/>
            <w:noWrap/>
            <w:vAlign w:val="bottom"/>
            <w:hideMark/>
          </w:tcPr>
          <w:p w14:paraId="4B18CF8D"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color w:val="000000"/>
              </w:rPr>
              <w:t> </w:t>
            </w:r>
          </w:p>
          <w:p w14:paraId="11DF3961"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b/>
                <w:bCs/>
                <w:color w:val="000000"/>
              </w:rPr>
              <w:t>Weekly</w:t>
            </w:r>
          </w:p>
        </w:tc>
        <w:tc>
          <w:tcPr>
            <w:tcW w:w="2222" w:type="dxa"/>
            <w:tcBorders>
              <w:top w:val="nil"/>
              <w:left w:val="nil"/>
              <w:bottom w:val="single" w:sz="4" w:space="0" w:color="auto"/>
              <w:right w:val="single" w:sz="4" w:space="0" w:color="auto"/>
            </w:tcBorders>
            <w:shd w:val="clear" w:color="auto" w:fill="auto"/>
            <w:noWrap/>
            <w:vAlign w:val="bottom"/>
            <w:hideMark/>
          </w:tcPr>
          <w:p w14:paraId="3BA8F9F5"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Under 2 YR</w:t>
            </w:r>
          </w:p>
        </w:tc>
        <w:tc>
          <w:tcPr>
            <w:tcW w:w="1422" w:type="dxa"/>
            <w:tcBorders>
              <w:top w:val="nil"/>
              <w:left w:val="nil"/>
              <w:bottom w:val="single" w:sz="4" w:space="0" w:color="auto"/>
              <w:right w:val="single" w:sz="4" w:space="0" w:color="auto"/>
            </w:tcBorders>
            <w:shd w:val="clear" w:color="auto" w:fill="auto"/>
            <w:noWrap/>
            <w:vAlign w:val="bottom"/>
            <w:hideMark/>
          </w:tcPr>
          <w:p w14:paraId="5C89FCED"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2 YR</w:t>
            </w:r>
          </w:p>
        </w:tc>
        <w:tc>
          <w:tcPr>
            <w:tcW w:w="1111" w:type="dxa"/>
            <w:tcBorders>
              <w:top w:val="nil"/>
              <w:left w:val="nil"/>
              <w:bottom w:val="single" w:sz="4" w:space="0" w:color="auto"/>
              <w:right w:val="single" w:sz="4" w:space="0" w:color="auto"/>
            </w:tcBorders>
            <w:shd w:val="clear" w:color="auto" w:fill="auto"/>
            <w:noWrap/>
            <w:vAlign w:val="bottom"/>
            <w:hideMark/>
          </w:tcPr>
          <w:p w14:paraId="34B8F088"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3-5 YR</w:t>
            </w:r>
          </w:p>
        </w:tc>
        <w:tc>
          <w:tcPr>
            <w:tcW w:w="1320" w:type="dxa"/>
            <w:tcBorders>
              <w:top w:val="nil"/>
              <w:left w:val="nil"/>
              <w:bottom w:val="single" w:sz="4" w:space="0" w:color="auto"/>
              <w:right w:val="single" w:sz="4" w:space="0" w:color="auto"/>
            </w:tcBorders>
            <w:shd w:val="clear" w:color="auto" w:fill="auto"/>
            <w:noWrap/>
            <w:vAlign w:val="bottom"/>
            <w:hideMark/>
          </w:tcPr>
          <w:p w14:paraId="35F0627B"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6-12 YR</w:t>
            </w:r>
          </w:p>
        </w:tc>
      </w:tr>
      <w:tr w:rsidR="00955D3B" w:rsidRPr="00772AB6" w14:paraId="60176292" w14:textId="77777777" w:rsidTr="00AF6CA5">
        <w:trPr>
          <w:trHeight w:val="285"/>
        </w:trPr>
        <w:tc>
          <w:tcPr>
            <w:tcW w:w="1545" w:type="dxa"/>
            <w:vMerge/>
            <w:tcBorders>
              <w:left w:val="single" w:sz="4" w:space="0" w:color="auto"/>
              <w:bottom w:val="single" w:sz="4" w:space="0" w:color="auto"/>
              <w:right w:val="single" w:sz="4" w:space="0" w:color="auto"/>
            </w:tcBorders>
            <w:shd w:val="clear" w:color="auto" w:fill="auto"/>
            <w:noWrap/>
            <w:vAlign w:val="bottom"/>
            <w:hideMark/>
          </w:tcPr>
          <w:p w14:paraId="0798DF23" w14:textId="77777777" w:rsidR="00955D3B" w:rsidRPr="00772AB6" w:rsidRDefault="00955D3B" w:rsidP="00AF6CA5">
            <w:pPr>
              <w:spacing w:after="0" w:line="240" w:lineRule="auto"/>
              <w:rPr>
                <w:rFonts w:ascii="Calibri" w:eastAsia="Times New Roman" w:hAnsi="Calibri" w:cs="Calibri"/>
                <w:b/>
                <w:bCs/>
                <w:color w:val="000000"/>
              </w:rPr>
            </w:pPr>
          </w:p>
        </w:tc>
        <w:tc>
          <w:tcPr>
            <w:tcW w:w="2222" w:type="dxa"/>
            <w:tcBorders>
              <w:top w:val="nil"/>
              <w:left w:val="nil"/>
              <w:bottom w:val="single" w:sz="4" w:space="0" w:color="auto"/>
              <w:right w:val="single" w:sz="4" w:space="0" w:color="auto"/>
            </w:tcBorders>
            <w:shd w:val="clear" w:color="auto" w:fill="auto"/>
            <w:noWrap/>
            <w:vAlign w:val="bottom"/>
            <w:hideMark/>
          </w:tcPr>
          <w:p w14:paraId="0EB4E41C"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173</w:t>
            </w:r>
          </w:p>
        </w:tc>
        <w:tc>
          <w:tcPr>
            <w:tcW w:w="1422" w:type="dxa"/>
            <w:tcBorders>
              <w:top w:val="nil"/>
              <w:left w:val="nil"/>
              <w:bottom w:val="single" w:sz="4" w:space="0" w:color="auto"/>
              <w:right w:val="single" w:sz="4" w:space="0" w:color="auto"/>
            </w:tcBorders>
            <w:shd w:val="clear" w:color="auto" w:fill="auto"/>
            <w:noWrap/>
            <w:vAlign w:val="bottom"/>
            <w:hideMark/>
          </w:tcPr>
          <w:p w14:paraId="4C9FC7F5"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164</w:t>
            </w:r>
          </w:p>
        </w:tc>
        <w:tc>
          <w:tcPr>
            <w:tcW w:w="1111" w:type="dxa"/>
            <w:tcBorders>
              <w:top w:val="nil"/>
              <w:left w:val="nil"/>
              <w:bottom w:val="single" w:sz="4" w:space="0" w:color="auto"/>
              <w:right w:val="single" w:sz="4" w:space="0" w:color="auto"/>
            </w:tcBorders>
            <w:shd w:val="clear" w:color="auto" w:fill="auto"/>
            <w:noWrap/>
            <w:vAlign w:val="bottom"/>
            <w:hideMark/>
          </w:tcPr>
          <w:p w14:paraId="28C6EE47"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163</w:t>
            </w:r>
          </w:p>
        </w:tc>
        <w:tc>
          <w:tcPr>
            <w:tcW w:w="1320" w:type="dxa"/>
            <w:tcBorders>
              <w:top w:val="nil"/>
              <w:left w:val="nil"/>
              <w:bottom w:val="single" w:sz="4" w:space="0" w:color="auto"/>
              <w:right w:val="single" w:sz="4" w:space="0" w:color="auto"/>
            </w:tcBorders>
            <w:shd w:val="clear" w:color="auto" w:fill="auto"/>
            <w:noWrap/>
            <w:vAlign w:val="bottom"/>
            <w:hideMark/>
          </w:tcPr>
          <w:p w14:paraId="72AFDF53"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146</w:t>
            </w:r>
          </w:p>
        </w:tc>
      </w:tr>
      <w:tr w:rsidR="00955D3B" w:rsidRPr="00772AB6" w14:paraId="193E469C"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C2D58C5"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Daily</w:t>
            </w:r>
          </w:p>
        </w:tc>
        <w:tc>
          <w:tcPr>
            <w:tcW w:w="2222" w:type="dxa"/>
            <w:tcBorders>
              <w:top w:val="nil"/>
              <w:left w:val="nil"/>
              <w:bottom w:val="single" w:sz="4" w:space="0" w:color="auto"/>
              <w:right w:val="single" w:sz="4" w:space="0" w:color="auto"/>
            </w:tcBorders>
            <w:shd w:val="clear" w:color="auto" w:fill="auto"/>
            <w:noWrap/>
            <w:vAlign w:val="bottom"/>
            <w:hideMark/>
          </w:tcPr>
          <w:p w14:paraId="72B386A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36</w:t>
            </w:r>
          </w:p>
        </w:tc>
        <w:tc>
          <w:tcPr>
            <w:tcW w:w="1422" w:type="dxa"/>
            <w:tcBorders>
              <w:top w:val="nil"/>
              <w:left w:val="nil"/>
              <w:bottom w:val="single" w:sz="4" w:space="0" w:color="auto"/>
              <w:right w:val="single" w:sz="4" w:space="0" w:color="auto"/>
            </w:tcBorders>
            <w:shd w:val="clear" w:color="auto" w:fill="auto"/>
            <w:noWrap/>
            <w:vAlign w:val="bottom"/>
            <w:hideMark/>
          </w:tcPr>
          <w:p w14:paraId="6C42D0F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34</w:t>
            </w:r>
          </w:p>
        </w:tc>
        <w:tc>
          <w:tcPr>
            <w:tcW w:w="1111" w:type="dxa"/>
            <w:tcBorders>
              <w:top w:val="nil"/>
              <w:left w:val="nil"/>
              <w:bottom w:val="single" w:sz="4" w:space="0" w:color="auto"/>
              <w:right w:val="single" w:sz="4" w:space="0" w:color="auto"/>
            </w:tcBorders>
            <w:shd w:val="clear" w:color="auto" w:fill="auto"/>
            <w:noWrap/>
            <w:vAlign w:val="bottom"/>
            <w:hideMark/>
          </w:tcPr>
          <w:p w14:paraId="5A58B65B"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33</w:t>
            </w:r>
          </w:p>
        </w:tc>
        <w:tc>
          <w:tcPr>
            <w:tcW w:w="1320" w:type="dxa"/>
            <w:tcBorders>
              <w:top w:val="nil"/>
              <w:left w:val="nil"/>
              <w:bottom w:val="single" w:sz="4" w:space="0" w:color="auto"/>
              <w:right w:val="single" w:sz="4" w:space="0" w:color="auto"/>
            </w:tcBorders>
            <w:shd w:val="clear" w:color="auto" w:fill="auto"/>
            <w:noWrap/>
            <w:vAlign w:val="bottom"/>
            <w:hideMark/>
          </w:tcPr>
          <w:p w14:paraId="1858944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33</w:t>
            </w:r>
          </w:p>
        </w:tc>
      </w:tr>
      <w:tr w:rsidR="00955D3B" w:rsidRPr="00772AB6" w14:paraId="2C9E6B0B"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05279316"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Part-Day</w:t>
            </w:r>
          </w:p>
        </w:tc>
        <w:tc>
          <w:tcPr>
            <w:tcW w:w="2222" w:type="dxa"/>
            <w:tcBorders>
              <w:top w:val="nil"/>
              <w:left w:val="nil"/>
              <w:bottom w:val="single" w:sz="4" w:space="0" w:color="auto"/>
              <w:right w:val="single" w:sz="4" w:space="0" w:color="auto"/>
            </w:tcBorders>
            <w:shd w:val="clear" w:color="auto" w:fill="auto"/>
            <w:noWrap/>
            <w:vAlign w:val="bottom"/>
            <w:hideMark/>
          </w:tcPr>
          <w:p w14:paraId="5A42603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24</w:t>
            </w:r>
          </w:p>
        </w:tc>
        <w:tc>
          <w:tcPr>
            <w:tcW w:w="1422" w:type="dxa"/>
            <w:tcBorders>
              <w:top w:val="nil"/>
              <w:left w:val="nil"/>
              <w:bottom w:val="single" w:sz="4" w:space="0" w:color="auto"/>
              <w:right w:val="single" w:sz="4" w:space="0" w:color="auto"/>
            </w:tcBorders>
            <w:shd w:val="clear" w:color="auto" w:fill="auto"/>
            <w:noWrap/>
            <w:vAlign w:val="bottom"/>
            <w:hideMark/>
          </w:tcPr>
          <w:p w14:paraId="3F734600"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23</w:t>
            </w:r>
          </w:p>
        </w:tc>
        <w:tc>
          <w:tcPr>
            <w:tcW w:w="1111" w:type="dxa"/>
            <w:tcBorders>
              <w:top w:val="nil"/>
              <w:left w:val="nil"/>
              <w:bottom w:val="single" w:sz="4" w:space="0" w:color="auto"/>
              <w:right w:val="single" w:sz="4" w:space="0" w:color="auto"/>
            </w:tcBorders>
            <w:shd w:val="clear" w:color="auto" w:fill="auto"/>
            <w:noWrap/>
            <w:vAlign w:val="bottom"/>
            <w:hideMark/>
          </w:tcPr>
          <w:p w14:paraId="4451442B"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21</w:t>
            </w:r>
          </w:p>
        </w:tc>
        <w:tc>
          <w:tcPr>
            <w:tcW w:w="1320" w:type="dxa"/>
            <w:tcBorders>
              <w:top w:val="nil"/>
              <w:left w:val="nil"/>
              <w:bottom w:val="single" w:sz="4" w:space="0" w:color="auto"/>
              <w:right w:val="single" w:sz="4" w:space="0" w:color="auto"/>
            </w:tcBorders>
            <w:shd w:val="clear" w:color="auto" w:fill="auto"/>
            <w:noWrap/>
            <w:vAlign w:val="bottom"/>
            <w:hideMark/>
          </w:tcPr>
          <w:p w14:paraId="7CB0FB1C"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21</w:t>
            </w:r>
          </w:p>
        </w:tc>
      </w:tr>
      <w:tr w:rsidR="00955D3B" w:rsidRPr="00772AB6" w14:paraId="52BD5E9F"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47D40DD"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Hourly</w:t>
            </w:r>
          </w:p>
        </w:tc>
        <w:tc>
          <w:tcPr>
            <w:tcW w:w="2222" w:type="dxa"/>
            <w:tcBorders>
              <w:top w:val="nil"/>
              <w:left w:val="nil"/>
              <w:bottom w:val="single" w:sz="4" w:space="0" w:color="auto"/>
              <w:right w:val="single" w:sz="4" w:space="0" w:color="auto"/>
            </w:tcBorders>
            <w:shd w:val="clear" w:color="auto" w:fill="auto"/>
            <w:noWrap/>
            <w:vAlign w:val="bottom"/>
          </w:tcPr>
          <w:p w14:paraId="642E3D24"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422" w:type="dxa"/>
            <w:tcBorders>
              <w:top w:val="nil"/>
              <w:left w:val="nil"/>
              <w:bottom w:val="single" w:sz="4" w:space="0" w:color="auto"/>
              <w:right w:val="single" w:sz="4" w:space="0" w:color="auto"/>
            </w:tcBorders>
            <w:shd w:val="clear" w:color="auto" w:fill="auto"/>
            <w:noWrap/>
            <w:vAlign w:val="bottom"/>
          </w:tcPr>
          <w:p w14:paraId="5CEC8CA1"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111" w:type="dxa"/>
            <w:tcBorders>
              <w:top w:val="nil"/>
              <w:left w:val="nil"/>
              <w:bottom w:val="single" w:sz="4" w:space="0" w:color="auto"/>
              <w:right w:val="single" w:sz="4" w:space="0" w:color="auto"/>
            </w:tcBorders>
            <w:shd w:val="clear" w:color="auto" w:fill="auto"/>
            <w:noWrap/>
            <w:vAlign w:val="bottom"/>
          </w:tcPr>
          <w:p w14:paraId="79DBF4AC"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320" w:type="dxa"/>
            <w:tcBorders>
              <w:top w:val="nil"/>
              <w:left w:val="nil"/>
              <w:bottom w:val="single" w:sz="4" w:space="0" w:color="auto"/>
              <w:right w:val="single" w:sz="4" w:space="0" w:color="auto"/>
            </w:tcBorders>
            <w:shd w:val="clear" w:color="auto" w:fill="auto"/>
            <w:noWrap/>
            <w:vAlign w:val="bottom"/>
          </w:tcPr>
          <w:p w14:paraId="064651D0"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955D3B" w:rsidRPr="00772AB6" w14:paraId="4F45379C" w14:textId="77777777" w:rsidTr="00AF6CA5">
        <w:trPr>
          <w:trHeight w:val="285"/>
        </w:trPr>
        <w:tc>
          <w:tcPr>
            <w:tcW w:w="7620" w:type="dxa"/>
            <w:gridSpan w:val="5"/>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5E3CD3B"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 xml:space="preserve">INFORMAL CHILD CARE </w:t>
            </w:r>
            <w:r>
              <w:rPr>
                <w:rFonts w:ascii="Calibri" w:eastAsia="Times New Roman" w:hAnsi="Calibri" w:cs="Calibri"/>
                <w:b/>
                <w:bCs/>
                <w:color w:val="000000"/>
              </w:rPr>
              <w:t>ENHANCED</w:t>
            </w:r>
            <w:r w:rsidRPr="00772AB6">
              <w:rPr>
                <w:rFonts w:ascii="Calibri" w:eastAsia="Times New Roman" w:hAnsi="Calibri" w:cs="Calibri"/>
                <w:b/>
                <w:bCs/>
                <w:color w:val="000000"/>
              </w:rPr>
              <w:t xml:space="preserve"> RATE</w:t>
            </w:r>
          </w:p>
        </w:tc>
      </w:tr>
      <w:tr w:rsidR="00955D3B" w:rsidRPr="00772AB6" w14:paraId="3C8E7B76" w14:textId="77777777" w:rsidTr="00AF6CA5">
        <w:trPr>
          <w:trHeight w:val="285"/>
        </w:trPr>
        <w:tc>
          <w:tcPr>
            <w:tcW w:w="1545" w:type="dxa"/>
            <w:vMerge w:val="restart"/>
            <w:tcBorders>
              <w:top w:val="nil"/>
              <w:left w:val="single" w:sz="4" w:space="0" w:color="auto"/>
              <w:right w:val="single" w:sz="4" w:space="0" w:color="auto"/>
            </w:tcBorders>
            <w:shd w:val="clear" w:color="auto" w:fill="auto"/>
            <w:noWrap/>
            <w:vAlign w:val="bottom"/>
            <w:hideMark/>
          </w:tcPr>
          <w:p w14:paraId="2D733A15"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color w:val="000000"/>
              </w:rPr>
              <w:t> </w:t>
            </w:r>
          </w:p>
          <w:p w14:paraId="38880C60" w14:textId="77777777" w:rsidR="00955D3B" w:rsidRPr="00772AB6" w:rsidRDefault="00955D3B" w:rsidP="00AF6CA5">
            <w:pPr>
              <w:spacing w:after="0" w:line="240" w:lineRule="auto"/>
              <w:rPr>
                <w:rFonts w:ascii="Calibri" w:eastAsia="Times New Roman" w:hAnsi="Calibri" w:cs="Calibri"/>
                <w:color w:val="000000"/>
              </w:rPr>
            </w:pPr>
            <w:r w:rsidRPr="00772AB6">
              <w:rPr>
                <w:rFonts w:ascii="Calibri" w:eastAsia="Times New Roman" w:hAnsi="Calibri" w:cs="Calibri"/>
                <w:b/>
                <w:bCs/>
                <w:color w:val="000000"/>
              </w:rPr>
              <w:t>Weekly</w:t>
            </w:r>
          </w:p>
        </w:tc>
        <w:tc>
          <w:tcPr>
            <w:tcW w:w="2222" w:type="dxa"/>
            <w:tcBorders>
              <w:top w:val="nil"/>
              <w:left w:val="nil"/>
              <w:bottom w:val="single" w:sz="4" w:space="0" w:color="auto"/>
              <w:right w:val="single" w:sz="4" w:space="0" w:color="auto"/>
            </w:tcBorders>
            <w:shd w:val="clear" w:color="auto" w:fill="auto"/>
            <w:noWrap/>
            <w:vAlign w:val="bottom"/>
            <w:hideMark/>
          </w:tcPr>
          <w:p w14:paraId="564F830F"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Under 2 YR</w:t>
            </w:r>
          </w:p>
        </w:tc>
        <w:tc>
          <w:tcPr>
            <w:tcW w:w="1422" w:type="dxa"/>
            <w:tcBorders>
              <w:top w:val="nil"/>
              <w:left w:val="nil"/>
              <w:bottom w:val="single" w:sz="4" w:space="0" w:color="auto"/>
              <w:right w:val="single" w:sz="4" w:space="0" w:color="auto"/>
            </w:tcBorders>
            <w:shd w:val="clear" w:color="auto" w:fill="auto"/>
            <w:noWrap/>
            <w:vAlign w:val="bottom"/>
            <w:hideMark/>
          </w:tcPr>
          <w:p w14:paraId="4363BB87"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2 YR</w:t>
            </w:r>
          </w:p>
        </w:tc>
        <w:tc>
          <w:tcPr>
            <w:tcW w:w="1111" w:type="dxa"/>
            <w:tcBorders>
              <w:top w:val="nil"/>
              <w:left w:val="nil"/>
              <w:bottom w:val="single" w:sz="4" w:space="0" w:color="auto"/>
              <w:right w:val="single" w:sz="4" w:space="0" w:color="auto"/>
            </w:tcBorders>
            <w:shd w:val="clear" w:color="auto" w:fill="auto"/>
            <w:noWrap/>
            <w:vAlign w:val="bottom"/>
            <w:hideMark/>
          </w:tcPr>
          <w:p w14:paraId="641E0527"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3-5 YR</w:t>
            </w:r>
          </w:p>
        </w:tc>
        <w:tc>
          <w:tcPr>
            <w:tcW w:w="1320" w:type="dxa"/>
            <w:tcBorders>
              <w:top w:val="nil"/>
              <w:left w:val="nil"/>
              <w:bottom w:val="single" w:sz="4" w:space="0" w:color="auto"/>
              <w:right w:val="single" w:sz="4" w:space="0" w:color="auto"/>
            </w:tcBorders>
            <w:shd w:val="clear" w:color="auto" w:fill="auto"/>
            <w:noWrap/>
            <w:vAlign w:val="bottom"/>
            <w:hideMark/>
          </w:tcPr>
          <w:p w14:paraId="6EB8A493" w14:textId="77777777" w:rsidR="00955D3B" w:rsidRPr="00772AB6" w:rsidRDefault="00955D3B" w:rsidP="00AF6CA5">
            <w:pPr>
              <w:spacing w:after="0" w:line="240" w:lineRule="auto"/>
              <w:jc w:val="center"/>
              <w:rPr>
                <w:rFonts w:ascii="Calibri" w:eastAsia="Times New Roman" w:hAnsi="Calibri" w:cs="Calibri"/>
                <w:b/>
                <w:bCs/>
                <w:color w:val="000000"/>
              </w:rPr>
            </w:pPr>
            <w:r w:rsidRPr="00772AB6">
              <w:rPr>
                <w:rFonts w:ascii="Calibri" w:eastAsia="Times New Roman" w:hAnsi="Calibri" w:cs="Calibri"/>
                <w:b/>
                <w:bCs/>
                <w:color w:val="000000"/>
              </w:rPr>
              <w:t>6-12 YR</w:t>
            </w:r>
          </w:p>
        </w:tc>
      </w:tr>
      <w:tr w:rsidR="00955D3B" w:rsidRPr="00772AB6" w14:paraId="0D0217D4" w14:textId="77777777" w:rsidTr="00AF6CA5">
        <w:trPr>
          <w:trHeight w:val="285"/>
        </w:trPr>
        <w:tc>
          <w:tcPr>
            <w:tcW w:w="1545" w:type="dxa"/>
            <w:vMerge/>
            <w:tcBorders>
              <w:left w:val="single" w:sz="4" w:space="0" w:color="auto"/>
              <w:bottom w:val="single" w:sz="4" w:space="0" w:color="auto"/>
              <w:right w:val="single" w:sz="4" w:space="0" w:color="auto"/>
            </w:tcBorders>
            <w:shd w:val="clear" w:color="auto" w:fill="auto"/>
            <w:noWrap/>
            <w:vAlign w:val="bottom"/>
            <w:hideMark/>
          </w:tcPr>
          <w:p w14:paraId="4123329D" w14:textId="77777777" w:rsidR="00955D3B" w:rsidRPr="00772AB6" w:rsidRDefault="00955D3B" w:rsidP="00AF6CA5">
            <w:pPr>
              <w:spacing w:after="0" w:line="240" w:lineRule="auto"/>
              <w:rPr>
                <w:rFonts w:ascii="Calibri" w:eastAsia="Times New Roman" w:hAnsi="Calibri" w:cs="Calibri"/>
                <w:b/>
                <w:bCs/>
                <w:color w:val="000000"/>
              </w:rPr>
            </w:pPr>
          </w:p>
        </w:tc>
        <w:tc>
          <w:tcPr>
            <w:tcW w:w="2222" w:type="dxa"/>
            <w:tcBorders>
              <w:top w:val="nil"/>
              <w:left w:val="nil"/>
              <w:bottom w:val="single" w:sz="4" w:space="0" w:color="auto"/>
              <w:right w:val="single" w:sz="4" w:space="0" w:color="auto"/>
            </w:tcBorders>
            <w:shd w:val="clear" w:color="auto" w:fill="auto"/>
            <w:noWrap/>
            <w:vAlign w:val="bottom"/>
            <w:hideMark/>
          </w:tcPr>
          <w:p w14:paraId="7E597537"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$1</w:t>
            </w:r>
            <w:r>
              <w:rPr>
                <w:rFonts w:ascii="Calibri" w:eastAsia="Times New Roman" w:hAnsi="Calibri" w:cs="Calibri"/>
                <w:color w:val="000000"/>
              </w:rPr>
              <w:t>86</w:t>
            </w:r>
          </w:p>
        </w:tc>
        <w:tc>
          <w:tcPr>
            <w:tcW w:w="1422" w:type="dxa"/>
            <w:tcBorders>
              <w:top w:val="nil"/>
              <w:left w:val="nil"/>
              <w:bottom w:val="single" w:sz="4" w:space="0" w:color="auto"/>
              <w:right w:val="single" w:sz="4" w:space="0" w:color="auto"/>
            </w:tcBorders>
            <w:shd w:val="clear" w:color="auto" w:fill="auto"/>
            <w:noWrap/>
            <w:vAlign w:val="bottom"/>
            <w:hideMark/>
          </w:tcPr>
          <w:p w14:paraId="48F2CA6C"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$1</w:t>
            </w:r>
            <w:r>
              <w:rPr>
                <w:rFonts w:ascii="Calibri" w:eastAsia="Times New Roman" w:hAnsi="Calibri" w:cs="Calibri"/>
                <w:color w:val="000000"/>
              </w:rPr>
              <w:t>76</w:t>
            </w:r>
          </w:p>
        </w:tc>
        <w:tc>
          <w:tcPr>
            <w:tcW w:w="1111" w:type="dxa"/>
            <w:tcBorders>
              <w:top w:val="nil"/>
              <w:left w:val="nil"/>
              <w:bottom w:val="single" w:sz="4" w:space="0" w:color="auto"/>
              <w:right w:val="single" w:sz="4" w:space="0" w:color="auto"/>
            </w:tcBorders>
            <w:shd w:val="clear" w:color="auto" w:fill="auto"/>
            <w:noWrap/>
            <w:vAlign w:val="bottom"/>
            <w:hideMark/>
          </w:tcPr>
          <w:p w14:paraId="254C6C6D"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$1</w:t>
            </w:r>
            <w:r>
              <w:rPr>
                <w:rFonts w:ascii="Calibri" w:eastAsia="Times New Roman" w:hAnsi="Calibri" w:cs="Calibri"/>
                <w:color w:val="000000"/>
              </w:rPr>
              <w:t>75</w:t>
            </w:r>
          </w:p>
        </w:tc>
        <w:tc>
          <w:tcPr>
            <w:tcW w:w="1320" w:type="dxa"/>
            <w:tcBorders>
              <w:top w:val="nil"/>
              <w:left w:val="nil"/>
              <w:bottom w:val="single" w:sz="4" w:space="0" w:color="auto"/>
              <w:right w:val="single" w:sz="4" w:space="0" w:color="auto"/>
            </w:tcBorders>
            <w:shd w:val="clear" w:color="auto" w:fill="auto"/>
            <w:noWrap/>
            <w:vAlign w:val="bottom"/>
            <w:hideMark/>
          </w:tcPr>
          <w:p w14:paraId="7FE8473E"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$1</w:t>
            </w:r>
            <w:r>
              <w:rPr>
                <w:rFonts w:ascii="Calibri" w:eastAsia="Times New Roman" w:hAnsi="Calibri" w:cs="Calibri"/>
                <w:color w:val="000000"/>
              </w:rPr>
              <w:t>58</w:t>
            </w:r>
          </w:p>
        </w:tc>
      </w:tr>
      <w:tr w:rsidR="00955D3B" w:rsidRPr="00772AB6" w14:paraId="5141F888"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2458CEB3"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Daily</w:t>
            </w:r>
          </w:p>
        </w:tc>
        <w:tc>
          <w:tcPr>
            <w:tcW w:w="2222" w:type="dxa"/>
            <w:tcBorders>
              <w:top w:val="nil"/>
              <w:left w:val="nil"/>
              <w:bottom w:val="single" w:sz="4" w:space="0" w:color="auto"/>
              <w:right w:val="single" w:sz="4" w:space="0" w:color="auto"/>
            </w:tcBorders>
            <w:shd w:val="clear" w:color="auto" w:fill="auto"/>
            <w:noWrap/>
            <w:vAlign w:val="bottom"/>
            <w:hideMark/>
          </w:tcPr>
          <w:p w14:paraId="7DFE62B8"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39</w:t>
            </w:r>
          </w:p>
        </w:tc>
        <w:tc>
          <w:tcPr>
            <w:tcW w:w="1422" w:type="dxa"/>
            <w:tcBorders>
              <w:top w:val="nil"/>
              <w:left w:val="nil"/>
              <w:bottom w:val="single" w:sz="4" w:space="0" w:color="auto"/>
              <w:right w:val="single" w:sz="4" w:space="0" w:color="auto"/>
            </w:tcBorders>
            <w:shd w:val="clear" w:color="auto" w:fill="auto"/>
            <w:noWrap/>
            <w:vAlign w:val="bottom"/>
            <w:hideMark/>
          </w:tcPr>
          <w:p w14:paraId="231E27CE"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37</w:t>
            </w:r>
          </w:p>
        </w:tc>
        <w:tc>
          <w:tcPr>
            <w:tcW w:w="1111" w:type="dxa"/>
            <w:tcBorders>
              <w:top w:val="nil"/>
              <w:left w:val="nil"/>
              <w:bottom w:val="single" w:sz="4" w:space="0" w:color="auto"/>
              <w:right w:val="single" w:sz="4" w:space="0" w:color="auto"/>
            </w:tcBorders>
            <w:shd w:val="clear" w:color="auto" w:fill="auto"/>
            <w:noWrap/>
            <w:vAlign w:val="bottom"/>
            <w:hideMark/>
          </w:tcPr>
          <w:p w14:paraId="56E9C028"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35</w:t>
            </w:r>
          </w:p>
        </w:tc>
        <w:tc>
          <w:tcPr>
            <w:tcW w:w="1320" w:type="dxa"/>
            <w:tcBorders>
              <w:top w:val="nil"/>
              <w:left w:val="nil"/>
              <w:bottom w:val="single" w:sz="4" w:space="0" w:color="auto"/>
              <w:right w:val="single" w:sz="4" w:space="0" w:color="auto"/>
            </w:tcBorders>
            <w:shd w:val="clear" w:color="auto" w:fill="auto"/>
            <w:noWrap/>
            <w:vAlign w:val="bottom"/>
            <w:hideMark/>
          </w:tcPr>
          <w:p w14:paraId="607DB2D1"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35</w:t>
            </w:r>
          </w:p>
        </w:tc>
      </w:tr>
      <w:tr w:rsidR="00955D3B" w:rsidRPr="00772AB6" w14:paraId="5EF32A25"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AE855DE"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Part-Day</w:t>
            </w:r>
          </w:p>
        </w:tc>
        <w:tc>
          <w:tcPr>
            <w:tcW w:w="2222" w:type="dxa"/>
            <w:tcBorders>
              <w:top w:val="nil"/>
              <w:left w:val="nil"/>
              <w:bottom w:val="single" w:sz="4" w:space="0" w:color="auto"/>
              <w:right w:val="single" w:sz="4" w:space="0" w:color="auto"/>
            </w:tcBorders>
            <w:shd w:val="clear" w:color="auto" w:fill="auto"/>
            <w:noWrap/>
            <w:vAlign w:val="bottom"/>
            <w:hideMark/>
          </w:tcPr>
          <w:p w14:paraId="6E330508"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w:t>
            </w:r>
            <w:r w:rsidRPr="00772AB6">
              <w:rPr>
                <w:rFonts w:ascii="Calibri" w:eastAsia="Times New Roman" w:hAnsi="Calibri" w:cs="Calibri"/>
                <w:color w:val="000000"/>
              </w:rPr>
              <w:t>6</w:t>
            </w:r>
          </w:p>
        </w:tc>
        <w:tc>
          <w:tcPr>
            <w:tcW w:w="1422" w:type="dxa"/>
            <w:tcBorders>
              <w:top w:val="nil"/>
              <w:left w:val="nil"/>
              <w:bottom w:val="single" w:sz="4" w:space="0" w:color="auto"/>
              <w:right w:val="single" w:sz="4" w:space="0" w:color="auto"/>
            </w:tcBorders>
            <w:shd w:val="clear" w:color="auto" w:fill="auto"/>
            <w:noWrap/>
            <w:vAlign w:val="bottom"/>
            <w:hideMark/>
          </w:tcPr>
          <w:p w14:paraId="3654E696"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25</w:t>
            </w:r>
          </w:p>
        </w:tc>
        <w:tc>
          <w:tcPr>
            <w:tcW w:w="1111" w:type="dxa"/>
            <w:tcBorders>
              <w:top w:val="nil"/>
              <w:left w:val="nil"/>
              <w:bottom w:val="single" w:sz="4" w:space="0" w:color="auto"/>
              <w:right w:val="single" w:sz="4" w:space="0" w:color="auto"/>
            </w:tcBorders>
            <w:shd w:val="clear" w:color="auto" w:fill="auto"/>
            <w:noWrap/>
            <w:vAlign w:val="bottom"/>
            <w:hideMark/>
          </w:tcPr>
          <w:p w14:paraId="721EEAD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23</w:t>
            </w:r>
          </w:p>
        </w:tc>
        <w:tc>
          <w:tcPr>
            <w:tcW w:w="1320" w:type="dxa"/>
            <w:tcBorders>
              <w:top w:val="nil"/>
              <w:left w:val="nil"/>
              <w:bottom w:val="single" w:sz="4" w:space="0" w:color="auto"/>
              <w:right w:val="single" w:sz="4" w:space="0" w:color="auto"/>
            </w:tcBorders>
            <w:shd w:val="clear" w:color="auto" w:fill="auto"/>
            <w:noWrap/>
            <w:vAlign w:val="bottom"/>
            <w:hideMark/>
          </w:tcPr>
          <w:p w14:paraId="272559CF" w14:textId="77777777" w:rsidR="00955D3B" w:rsidRPr="00772AB6" w:rsidRDefault="00955D3B" w:rsidP="00AF6CA5">
            <w:pPr>
              <w:spacing w:after="0" w:line="240" w:lineRule="auto"/>
              <w:jc w:val="center"/>
              <w:rPr>
                <w:rFonts w:ascii="Calibri" w:eastAsia="Times New Roman" w:hAnsi="Calibri" w:cs="Calibri"/>
                <w:color w:val="000000"/>
              </w:rPr>
            </w:pPr>
            <w:r w:rsidRPr="00772AB6">
              <w:rPr>
                <w:rFonts w:ascii="Calibri" w:eastAsia="Times New Roman" w:hAnsi="Calibri" w:cs="Calibri"/>
                <w:color w:val="000000"/>
              </w:rPr>
              <w:t>$</w:t>
            </w:r>
            <w:r>
              <w:rPr>
                <w:rFonts w:ascii="Calibri" w:eastAsia="Times New Roman" w:hAnsi="Calibri" w:cs="Calibri"/>
                <w:color w:val="000000"/>
              </w:rPr>
              <w:t>23</w:t>
            </w:r>
          </w:p>
        </w:tc>
      </w:tr>
      <w:tr w:rsidR="00955D3B" w:rsidRPr="00772AB6" w14:paraId="165A28D6" w14:textId="77777777" w:rsidTr="00AF6CA5">
        <w:trPr>
          <w:trHeight w:val="285"/>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1A4C660" w14:textId="77777777" w:rsidR="00955D3B" w:rsidRPr="00772AB6" w:rsidRDefault="00955D3B" w:rsidP="00AF6CA5">
            <w:pPr>
              <w:spacing w:after="0" w:line="240" w:lineRule="auto"/>
              <w:rPr>
                <w:rFonts w:ascii="Calibri" w:eastAsia="Times New Roman" w:hAnsi="Calibri" w:cs="Calibri"/>
                <w:b/>
                <w:bCs/>
                <w:color w:val="000000"/>
              </w:rPr>
            </w:pPr>
            <w:r w:rsidRPr="00772AB6">
              <w:rPr>
                <w:rFonts w:ascii="Calibri" w:eastAsia="Times New Roman" w:hAnsi="Calibri" w:cs="Calibri"/>
                <w:b/>
                <w:bCs/>
                <w:color w:val="000000"/>
              </w:rPr>
              <w:t>Hourly</w:t>
            </w:r>
          </w:p>
        </w:tc>
        <w:tc>
          <w:tcPr>
            <w:tcW w:w="2222" w:type="dxa"/>
            <w:tcBorders>
              <w:top w:val="nil"/>
              <w:left w:val="nil"/>
              <w:bottom w:val="single" w:sz="4" w:space="0" w:color="auto"/>
              <w:right w:val="single" w:sz="4" w:space="0" w:color="auto"/>
            </w:tcBorders>
            <w:shd w:val="clear" w:color="auto" w:fill="auto"/>
            <w:noWrap/>
            <w:vAlign w:val="bottom"/>
          </w:tcPr>
          <w:p w14:paraId="195B3129"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422" w:type="dxa"/>
            <w:tcBorders>
              <w:top w:val="nil"/>
              <w:left w:val="nil"/>
              <w:bottom w:val="single" w:sz="4" w:space="0" w:color="auto"/>
              <w:right w:val="single" w:sz="4" w:space="0" w:color="auto"/>
            </w:tcBorders>
            <w:shd w:val="clear" w:color="auto" w:fill="auto"/>
            <w:noWrap/>
            <w:vAlign w:val="bottom"/>
          </w:tcPr>
          <w:p w14:paraId="5A79B507"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111" w:type="dxa"/>
            <w:tcBorders>
              <w:top w:val="nil"/>
              <w:left w:val="nil"/>
              <w:bottom w:val="single" w:sz="4" w:space="0" w:color="auto"/>
              <w:right w:val="single" w:sz="4" w:space="0" w:color="auto"/>
            </w:tcBorders>
            <w:shd w:val="clear" w:color="auto" w:fill="auto"/>
            <w:noWrap/>
            <w:vAlign w:val="bottom"/>
          </w:tcPr>
          <w:p w14:paraId="0A22C428"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320" w:type="dxa"/>
            <w:tcBorders>
              <w:top w:val="nil"/>
              <w:left w:val="nil"/>
              <w:bottom w:val="single" w:sz="4" w:space="0" w:color="auto"/>
              <w:right w:val="single" w:sz="4" w:space="0" w:color="auto"/>
            </w:tcBorders>
            <w:shd w:val="clear" w:color="auto" w:fill="auto"/>
            <w:noWrap/>
            <w:vAlign w:val="bottom"/>
          </w:tcPr>
          <w:p w14:paraId="72CBFA9C" w14:textId="77777777" w:rsidR="00955D3B" w:rsidRPr="00772AB6"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955D3B" w:rsidRPr="00772AB6" w14:paraId="167D5146" w14:textId="77777777" w:rsidTr="00AF6CA5">
        <w:trPr>
          <w:trHeight w:val="285"/>
        </w:trPr>
        <w:tc>
          <w:tcPr>
            <w:tcW w:w="7620" w:type="dxa"/>
            <w:gridSpan w:val="5"/>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BDD5E74" w14:textId="77777777" w:rsidR="00955D3B" w:rsidRPr="00772AB6" w:rsidRDefault="00955D3B" w:rsidP="00AF6CA5">
            <w:pPr>
              <w:spacing w:after="0" w:line="240" w:lineRule="auto"/>
              <w:jc w:val="center"/>
              <w:rPr>
                <w:rFonts w:ascii="Calibri" w:eastAsia="Times New Roman" w:hAnsi="Calibri" w:cs="Calibri"/>
                <w:i/>
                <w:iCs/>
                <w:color w:val="000000"/>
                <w:sz w:val="20"/>
                <w:szCs w:val="20"/>
              </w:rPr>
            </w:pPr>
            <w:r>
              <w:rPr>
                <w:rFonts w:ascii="Calibri" w:eastAsia="Times New Roman" w:hAnsi="Calibri" w:cs="Calibri"/>
                <w:i/>
                <w:iCs/>
                <w:color w:val="000000"/>
                <w:sz w:val="20"/>
                <w:szCs w:val="20"/>
              </w:rPr>
              <w:t>New York State Office of Children and Family Services, Local Commissioners Memorandum, June 3, 2022</w:t>
            </w:r>
          </w:p>
        </w:tc>
      </w:tr>
    </w:tbl>
    <w:p w14:paraId="07276049" w14:textId="2A31A8C4" w:rsidR="00955D3B" w:rsidRDefault="00955D3B" w:rsidP="00790BD1"/>
    <w:p w14:paraId="4E2425C5" w14:textId="5BC9C3BE" w:rsidR="00955D3B" w:rsidRPr="00955D3B" w:rsidRDefault="00955D3B" w:rsidP="00955D3B"/>
    <w:p w14:paraId="66672D4F" w14:textId="1F420F03" w:rsidR="00955D3B" w:rsidRPr="00955D3B" w:rsidRDefault="00955D3B" w:rsidP="00955D3B"/>
    <w:p w14:paraId="44469B5D" w14:textId="63C31E3E" w:rsidR="00955D3B" w:rsidRPr="00955D3B" w:rsidRDefault="00955D3B" w:rsidP="00955D3B"/>
    <w:p w14:paraId="4F6C1A19" w14:textId="0132084D" w:rsidR="00955D3B" w:rsidRPr="00955D3B" w:rsidRDefault="00955D3B" w:rsidP="00955D3B"/>
    <w:p w14:paraId="777535EE" w14:textId="66A2E1FF" w:rsidR="00955D3B" w:rsidRPr="00955D3B" w:rsidRDefault="00955D3B" w:rsidP="00955D3B"/>
    <w:p w14:paraId="11C4E6A8" w14:textId="49D1678A" w:rsidR="00955D3B" w:rsidRPr="00955D3B" w:rsidRDefault="00955D3B" w:rsidP="00955D3B"/>
    <w:p w14:paraId="017DEEEE" w14:textId="5743D31D" w:rsidR="00955D3B" w:rsidRPr="00955D3B" w:rsidRDefault="00955D3B" w:rsidP="00955D3B"/>
    <w:p w14:paraId="6006D148" w14:textId="0097A2FB" w:rsidR="00955D3B" w:rsidRPr="00955D3B" w:rsidRDefault="00955D3B" w:rsidP="00955D3B"/>
    <w:p w14:paraId="54543945" w14:textId="3E25EDD9" w:rsidR="00955D3B" w:rsidRPr="00955D3B" w:rsidRDefault="00955D3B" w:rsidP="00955D3B"/>
    <w:p w14:paraId="502284B5" w14:textId="5749FCA7" w:rsidR="00955D3B" w:rsidRPr="00955D3B" w:rsidRDefault="00955D3B" w:rsidP="00955D3B"/>
    <w:p w14:paraId="4C6E77E5" w14:textId="44FA753E" w:rsidR="00955D3B" w:rsidRPr="00955D3B" w:rsidRDefault="00955D3B" w:rsidP="00955D3B"/>
    <w:p w14:paraId="57709853" w14:textId="159088F6" w:rsidR="00955D3B" w:rsidRPr="00955D3B" w:rsidRDefault="00955D3B" w:rsidP="00955D3B"/>
    <w:p w14:paraId="64E312EB" w14:textId="76599B22" w:rsidR="00955D3B" w:rsidRPr="00955D3B" w:rsidRDefault="00955D3B" w:rsidP="00955D3B"/>
    <w:p w14:paraId="66A1586B" w14:textId="56C9DE75" w:rsidR="00955D3B" w:rsidRPr="00955D3B" w:rsidRDefault="00955D3B" w:rsidP="00955D3B"/>
    <w:p w14:paraId="19680353" w14:textId="4654524E" w:rsidR="00955D3B" w:rsidRPr="00955D3B" w:rsidRDefault="00955D3B" w:rsidP="00955D3B"/>
    <w:p w14:paraId="2BE65B4B" w14:textId="3F4927BC" w:rsidR="00955D3B" w:rsidRPr="00955D3B" w:rsidRDefault="00955D3B" w:rsidP="00955D3B"/>
    <w:p w14:paraId="748628D1" w14:textId="59D8CBBE" w:rsidR="00955D3B" w:rsidRPr="00955D3B" w:rsidRDefault="00955D3B" w:rsidP="00955D3B"/>
    <w:p w14:paraId="6D0D0E90" w14:textId="28F4A2A6" w:rsidR="00955D3B" w:rsidRPr="00955D3B" w:rsidRDefault="00955D3B" w:rsidP="00955D3B"/>
    <w:p w14:paraId="4C10895B" w14:textId="317233BD" w:rsidR="00955D3B" w:rsidRPr="00955D3B" w:rsidRDefault="00955D3B" w:rsidP="00955D3B"/>
    <w:p w14:paraId="05379EAC" w14:textId="41CEEB20" w:rsidR="00955D3B" w:rsidRPr="00955D3B" w:rsidRDefault="00955D3B" w:rsidP="00955D3B"/>
    <w:p w14:paraId="3A1EFEC5" w14:textId="5220A4BB" w:rsidR="00955D3B" w:rsidRPr="00955D3B" w:rsidRDefault="00955D3B" w:rsidP="00955D3B"/>
    <w:p w14:paraId="495C799E" w14:textId="7BB27A83" w:rsidR="00955D3B" w:rsidRPr="00955D3B" w:rsidRDefault="00955D3B" w:rsidP="00955D3B"/>
    <w:p w14:paraId="0912E4CF" w14:textId="34E09E5C" w:rsidR="00955D3B" w:rsidRPr="00955D3B" w:rsidRDefault="00955D3B" w:rsidP="00955D3B"/>
    <w:p w14:paraId="2827FC00" w14:textId="20FB57E8" w:rsidR="00955D3B" w:rsidRPr="00955D3B" w:rsidRDefault="00955D3B" w:rsidP="00955D3B"/>
    <w:p w14:paraId="656812D4" w14:textId="64A74E04" w:rsidR="00955D3B" w:rsidRDefault="00955D3B" w:rsidP="00955D3B"/>
    <w:p w14:paraId="0168EB17" w14:textId="310F7998" w:rsidR="00955D3B" w:rsidRDefault="00955D3B" w:rsidP="00955D3B"/>
    <w:p w14:paraId="4A02C636" w14:textId="77777777" w:rsidR="00955D3B" w:rsidRPr="00955D3B" w:rsidRDefault="00955D3B" w:rsidP="00955D3B">
      <w:pPr>
        <w:rPr>
          <w:b/>
          <w:bCs/>
        </w:rPr>
      </w:pPr>
      <w:r w:rsidRPr="00955D3B">
        <w:rPr>
          <w:b/>
          <w:bCs/>
        </w:rPr>
        <w:lastRenderedPageBreak/>
        <w:t>Child Care Deserts</w:t>
      </w:r>
    </w:p>
    <w:p w14:paraId="39B88474" w14:textId="2EF0B94C" w:rsidR="00955D3B" w:rsidRDefault="00955D3B" w:rsidP="00955D3B">
      <w:r>
        <w:t>The Center for American Progress released a report showing areas of the United States where there is a lack of child care. For the report, the Center for American Progress collected and analyzed data on the location and capacity of registered/licensed child care in every state, comparing it to the estimates in population, family income and labor force participation for every U.S. census track.</w:t>
      </w:r>
      <w:r>
        <w:rPr>
          <w:rStyle w:val="FootnoteReference"/>
        </w:rPr>
        <w:footnoteReference w:id="202"/>
      </w:r>
      <w:r>
        <w:t xml:space="preserve"> The analysis shows 51% of Americans live in a child care desert. Most of Broome, Chenango, and Tioga Counties are identified as being a child care desert. The report shows that rural areas have a higher concentration of child care deserts, which is consistent with our area.</w:t>
      </w:r>
    </w:p>
    <w:p w14:paraId="52D4A1C1" w14:textId="77777777" w:rsidR="00955D3B" w:rsidRPr="00955D3B" w:rsidRDefault="00955D3B" w:rsidP="00955D3B">
      <w:pPr>
        <w:rPr>
          <w:b/>
          <w:bCs/>
        </w:rPr>
      </w:pPr>
      <w:r w:rsidRPr="00955D3B">
        <w:rPr>
          <w:b/>
          <w:bCs/>
        </w:rPr>
        <w:t>Current Initiatives</w:t>
      </w:r>
    </w:p>
    <w:p w14:paraId="424E3E75" w14:textId="77777777" w:rsidR="00955D3B" w:rsidRDefault="00955D3B" w:rsidP="00955D3B">
      <w:r>
        <w:t>Gov. Kathy Hochul recently announced the largest investment in child care subsidies in New York State history will be distributed – $2 billion to increase the number of families receiving child care financial assistance and the amount child care providers are paid for their essential services.</w:t>
      </w:r>
    </w:p>
    <w:p w14:paraId="4C4670EF" w14:textId="6D03B1CA" w:rsidR="00955D3B" w:rsidRDefault="00955D3B" w:rsidP="00955D3B">
      <w:r>
        <w:t>As part of the governor's commitment of $7 billion to child care over the next four years, these investments are designed to provide families with much-needed support, while also furthering New York's economic recovery.  With the income threshold for child care subsidies increasing, an unprecedented number of young children in New York will now be eligible. The funding, managed by the New York State Office of Children and Family Services (OCFS), will expand the initial eligibility levels for families in August 2022 to up to 300% of the federal poverty level ($83,250 for a family of four), up from 200%, extending eligibility to hundreds of thousands of young children in New York.</w:t>
      </w:r>
      <w:r>
        <w:rPr>
          <w:rStyle w:val="FootnoteReference"/>
        </w:rPr>
        <w:footnoteReference w:id="203"/>
      </w:r>
    </w:p>
    <w:tbl>
      <w:tblPr>
        <w:tblpPr w:leftFromText="180" w:rightFromText="180" w:vertAnchor="text" w:horzAnchor="page" w:tblpXSpec="center" w:tblpY="61"/>
        <w:tblOverlap w:val="never"/>
        <w:tblW w:w="6935" w:type="dxa"/>
        <w:tblLook w:val="04A0" w:firstRow="1" w:lastRow="0" w:firstColumn="1" w:lastColumn="0" w:noHBand="0" w:noVBand="1"/>
      </w:tblPr>
      <w:tblGrid>
        <w:gridCol w:w="3136"/>
        <w:gridCol w:w="1619"/>
        <w:gridCol w:w="2180"/>
      </w:tblGrid>
      <w:tr w:rsidR="00955D3B" w:rsidRPr="005F4DEE" w14:paraId="7BA645A3" w14:textId="77777777" w:rsidTr="00AF6CA5">
        <w:trPr>
          <w:trHeight w:val="542"/>
        </w:trPr>
        <w:tc>
          <w:tcPr>
            <w:tcW w:w="6935" w:type="dxa"/>
            <w:gridSpan w:val="3"/>
            <w:tcBorders>
              <w:top w:val="single" w:sz="4" w:space="0" w:color="auto"/>
              <w:left w:val="single" w:sz="4" w:space="0" w:color="auto"/>
              <w:bottom w:val="single" w:sz="4" w:space="0" w:color="auto"/>
              <w:right w:val="single" w:sz="4" w:space="0" w:color="auto"/>
            </w:tcBorders>
            <w:shd w:val="clear" w:color="000000" w:fill="D9E1F2"/>
            <w:vAlign w:val="bottom"/>
            <w:hideMark/>
          </w:tcPr>
          <w:p w14:paraId="1843C9ED" w14:textId="0EC7C581" w:rsidR="00955D3B" w:rsidRPr="005F4DEE" w:rsidRDefault="00955D3B" w:rsidP="00AF6CA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TABLE </w:t>
            </w:r>
            <w:r w:rsidR="001A4F37">
              <w:rPr>
                <w:rFonts w:ascii="Calibri" w:eastAsia="Times New Roman" w:hAnsi="Calibri" w:cs="Calibri"/>
                <w:b/>
                <w:bCs/>
                <w:color w:val="000000"/>
              </w:rPr>
              <w:t>10.3</w:t>
            </w:r>
            <w:r>
              <w:rPr>
                <w:rFonts w:ascii="Calibri" w:eastAsia="Times New Roman" w:hAnsi="Calibri" w:cs="Calibri"/>
                <w:b/>
                <w:bCs/>
                <w:color w:val="000000"/>
              </w:rPr>
              <w:t xml:space="preserve">- </w:t>
            </w:r>
            <w:r w:rsidRPr="005F4DEE">
              <w:rPr>
                <w:rFonts w:ascii="Calibri" w:eastAsia="Times New Roman" w:hAnsi="Calibri" w:cs="Calibri"/>
                <w:b/>
                <w:bCs/>
                <w:color w:val="000000"/>
              </w:rPr>
              <w:t xml:space="preserve">NEW YORK CHILD CARE BLOCK GRANT SUBSIDY PROGRAM ALLOCATIONS, </w:t>
            </w:r>
            <w:r>
              <w:rPr>
                <w:rFonts w:ascii="Calibri" w:eastAsia="Times New Roman" w:hAnsi="Calibri" w:cs="Calibri"/>
                <w:b/>
                <w:bCs/>
                <w:color w:val="000000"/>
              </w:rPr>
              <w:t>2022-2023</w:t>
            </w:r>
          </w:p>
        </w:tc>
      </w:tr>
      <w:tr w:rsidR="00955D3B" w:rsidRPr="005F4DEE" w14:paraId="7FFD0AE0" w14:textId="77777777" w:rsidTr="00AF6CA5">
        <w:trPr>
          <w:trHeight w:val="282"/>
        </w:trPr>
        <w:tc>
          <w:tcPr>
            <w:tcW w:w="4755" w:type="dxa"/>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4CA756D" w14:textId="77777777" w:rsidR="00955D3B" w:rsidRPr="005F4DEE" w:rsidRDefault="00955D3B" w:rsidP="00AF6CA5">
            <w:pPr>
              <w:spacing w:after="0" w:line="240" w:lineRule="auto"/>
              <w:jc w:val="right"/>
              <w:rPr>
                <w:rFonts w:ascii="Calibri" w:eastAsia="Times New Roman" w:hAnsi="Calibri" w:cs="Calibri"/>
                <w:b/>
                <w:bCs/>
                <w:color w:val="000000"/>
              </w:rPr>
            </w:pPr>
            <w:r w:rsidRPr="005F4DEE">
              <w:rPr>
                <w:rFonts w:ascii="Calibri" w:eastAsia="Times New Roman" w:hAnsi="Calibri" w:cs="Calibri"/>
                <w:b/>
                <w:bCs/>
                <w:color w:val="000000"/>
              </w:rPr>
              <w:t>Tioga County</w:t>
            </w:r>
          </w:p>
        </w:tc>
        <w:tc>
          <w:tcPr>
            <w:tcW w:w="2180" w:type="dxa"/>
            <w:tcBorders>
              <w:top w:val="nil"/>
              <w:left w:val="nil"/>
              <w:bottom w:val="single" w:sz="4" w:space="0" w:color="auto"/>
              <w:right w:val="single" w:sz="4" w:space="0" w:color="auto"/>
            </w:tcBorders>
            <w:shd w:val="clear" w:color="000000" w:fill="E7E6E6"/>
            <w:noWrap/>
            <w:vAlign w:val="bottom"/>
            <w:hideMark/>
          </w:tcPr>
          <w:p w14:paraId="5607B023" w14:textId="77777777" w:rsidR="00955D3B" w:rsidRPr="005F4DEE" w:rsidRDefault="00955D3B" w:rsidP="00AF6CA5">
            <w:pPr>
              <w:spacing w:after="0" w:line="240" w:lineRule="auto"/>
              <w:rPr>
                <w:rFonts w:ascii="Calibri" w:eastAsia="Times New Roman" w:hAnsi="Calibri" w:cs="Calibri"/>
                <w:b/>
                <w:bCs/>
                <w:color w:val="000000"/>
              </w:rPr>
            </w:pPr>
            <w:r w:rsidRPr="005F4DEE">
              <w:rPr>
                <w:rFonts w:ascii="Calibri" w:eastAsia="Times New Roman" w:hAnsi="Calibri" w:cs="Calibri"/>
                <w:b/>
                <w:bCs/>
                <w:color w:val="000000"/>
              </w:rPr>
              <w:t>New York State</w:t>
            </w:r>
          </w:p>
        </w:tc>
      </w:tr>
      <w:tr w:rsidR="00955D3B" w:rsidRPr="005F4DEE" w14:paraId="50D9EAF5" w14:textId="77777777" w:rsidTr="00AF6CA5">
        <w:trPr>
          <w:trHeight w:val="282"/>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14:paraId="29971D40" w14:textId="77777777" w:rsidR="00955D3B" w:rsidRPr="005F4DEE" w:rsidRDefault="00955D3B" w:rsidP="00AF6CA5">
            <w:pPr>
              <w:spacing w:after="0" w:line="240" w:lineRule="auto"/>
              <w:rPr>
                <w:rFonts w:ascii="Calibri" w:eastAsia="Times New Roman" w:hAnsi="Calibri" w:cs="Calibri"/>
                <w:b/>
                <w:bCs/>
                <w:color w:val="000000"/>
              </w:rPr>
            </w:pPr>
            <w:r w:rsidRPr="005F4DEE">
              <w:rPr>
                <w:rFonts w:ascii="Calibri" w:eastAsia="Times New Roman" w:hAnsi="Calibri" w:cs="Calibri"/>
                <w:b/>
                <w:bCs/>
                <w:color w:val="000000"/>
              </w:rPr>
              <w:t>Apr. 20</w:t>
            </w:r>
            <w:r>
              <w:rPr>
                <w:rFonts w:ascii="Calibri" w:eastAsia="Times New Roman" w:hAnsi="Calibri" w:cs="Calibri"/>
                <w:b/>
                <w:bCs/>
                <w:color w:val="000000"/>
              </w:rPr>
              <w:t>22</w:t>
            </w:r>
            <w:r w:rsidRPr="005F4DEE">
              <w:rPr>
                <w:rFonts w:ascii="Calibri" w:eastAsia="Times New Roman" w:hAnsi="Calibri" w:cs="Calibri"/>
                <w:b/>
                <w:bCs/>
                <w:color w:val="000000"/>
              </w:rPr>
              <w:t xml:space="preserve"> - Sept. 20</w:t>
            </w:r>
            <w:r>
              <w:rPr>
                <w:rFonts w:ascii="Calibri" w:eastAsia="Times New Roman" w:hAnsi="Calibri" w:cs="Calibri"/>
                <w:b/>
                <w:bCs/>
                <w:color w:val="000000"/>
              </w:rPr>
              <w:t>22</w:t>
            </w:r>
          </w:p>
        </w:tc>
        <w:tc>
          <w:tcPr>
            <w:tcW w:w="1618" w:type="dxa"/>
            <w:tcBorders>
              <w:top w:val="nil"/>
              <w:left w:val="nil"/>
              <w:bottom w:val="single" w:sz="4" w:space="0" w:color="auto"/>
              <w:right w:val="single" w:sz="4" w:space="0" w:color="auto"/>
            </w:tcBorders>
            <w:shd w:val="clear" w:color="auto" w:fill="auto"/>
            <w:noWrap/>
            <w:vAlign w:val="bottom"/>
            <w:hideMark/>
          </w:tcPr>
          <w:p w14:paraId="2549ED0E" w14:textId="77777777" w:rsidR="00955D3B" w:rsidRPr="005F4DEE" w:rsidRDefault="00955D3B" w:rsidP="00AF6CA5">
            <w:pPr>
              <w:spacing w:after="0" w:line="240" w:lineRule="auto"/>
              <w:jc w:val="center"/>
              <w:rPr>
                <w:rFonts w:ascii="Calibri" w:eastAsia="Times New Roman" w:hAnsi="Calibri" w:cs="Calibri"/>
                <w:color w:val="000000"/>
              </w:rPr>
            </w:pPr>
            <w:r w:rsidRPr="005F4DEE">
              <w:rPr>
                <w:rFonts w:ascii="Calibri" w:eastAsia="Times New Roman" w:hAnsi="Calibri" w:cs="Calibri"/>
                <w:color w:val="000000"/>
              </w:rPr>
              <w:t>$</w:t>
            </w:r>
            <w:r>
              <w:rPr>
                <w:rFonts w:ascii="Calibri" w:eastAsia="Times New Roman" w:hAnsi="Calibri" w:cs="Calibri"/>
                <w:color w:val="000000"/>
              </w:rPr>
              <w:t>651,159</w:t>
            </w:r>
          </w:p>
        </w:tc>
        <w:tc>
          <w:tcPr>
            <w:tcW w:w="2180" w:type="dxa"/>
            <w:tcBorders>
              <w:top w:val="nil"/>
              <w:left w:val="nil"/>
              <w:bottom w:val="single" w:sz="4" w:space="0" w:color="auto"/>
              <w:right w:val="single" w:sz="4" w:space="0" w:color="auto"/>
            </w:tcBorders>
            <w:shd w:val="clear" w:color="auto" w:fill="auto"/>
            <w:noWrap/>
            <w:vAlign w:val="bottom"/>
            <w:hideMark/>
          </w:tcPr>
          <w:p w14:paraId="2017EC88" w14:textId="77777777" w:rsidR="00955D3B" w:rsidRPr="005F4DEE" w:rsidRDefault="00955D3B" w:rsidP="00AF6CA5">
            <w:pPr>
              <w:spacing w:after="0" w:line="240" w:lineRule="auto"/>
              <w:jc w:val="center"/>
              <w:rPr>
                <w:rFonts w:ascii="Calibri" w:eastAsia="Times New Roman" w:hAnsi="Calibri" w:cs="Calibri"/>
                <w:color w:val="000000"/>
              </w:rPr>
            </w:pPr>
            <w:r w:rsidRPr="005F4DEE">
              <w:rPr>
                <w:rFonts w:ascii="Calibri" w:eastAsia="Times New Roman" w:hAnsi="Calibri" w:cs="Calibri"/>
                <w:color w:val="000000"/>
              </w:rPr>
              <w:t>$</w:t>
            </w:r>
            <w:r>
              <w:rPr>
                <w:rFonts w:ascii="Calibri" w:eastAsia="Times New Roman" w:hAnsi="Calibri" w:cs="Calibri"/>
                <w:color w:val="000000"/>
              </w:rPr>
              <w:t>447,313,487</w:t>
            </w:r>
          </w:p>
        </w:tc>
      </w:tr>
      <w:tr w:rsidR="00955D3B" w:rsidRPr="005F4DEE" w14:paraId="0517899F" w14:textId="77777777" w:rsidTr="00AF6CA5">
        <w:trPr>
          <w:trHeight w:val="282"/>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14:paraId="531792C4" w14:textId="77777777" w:rsidR="00955D3B" w:rsidRPr="005F4DEE" w:rsidRDefault="00955D3B" w:rsidP="00AF6CA5">
            <w:pPr>
              <w:spacing w:after="0" w:line="240" w:lineRule="auto"/>
              <w:rPr>
                <w:rFonts w:ascii="Calibri" w:eastAsia="Times New Roman" w:hAnsi="Calibri" w:cs="Calibri"/>
                <w:b/>
                <w:bCs/>
                <w:color w:val="000000"/>
              </w:rPr>
            </w:pPr>
            <w:r w:rsidRPr="005F4DEE">
              <w:rPr>
                <w:rFonts w:ascii="Calibri" w:eastAsia="Times New Roman" w:hAnsi="Calibri" w:cs="Calibri"/>
                <w:b/>
                <w:bCs/>
                <w:color w:val="000000"/>
              </w:rPr>
              <w:t>Oct. 20</w:t>
            </w:r>
            <w:r>
              <w:rPr>
                <w:rFonts w:ascii="Calibri" w:eastAsia="Times New Roman" w:hAnsi="Calibri" w:cs="Calibri"/>
                <w:b/>
                <w:bCs/>
                <w:color w:val="000000"/>
              </w:rPr>
              <w:t>22</w:t>
            </w:r>
            <w:r w:rsidRPr="005F4DEE">
              <w:rPr>
                <w:rFonts w:ascii="Calibri" w:eastAsia="Times New Roman" w:hAnsi="Calibri" w:cs="Calibri"/>
                <w:b/>
                <w:bCs/>
                <w:color w:val="000000"/>
              </w:rPr>
              <w:t xml:space="preserve"> - Mar. 20</w:t>
            </w:r>
            <w:r>
              <w:rPr>
                <w:rFonts w:ascii="Calibri" w:eastAsia="Times New Roman" w:hAnsi="Calibri" w:cs="Calibri"/>
                <w:b/>
                <w:bCs/>
                <w:color w:val="000000"/>
              </w:rPr>
              <w:t>23</w:t>
            </w:r>
          </w:p>
        </w:tc>
        <w:tc>
          <w:tcPr>
            <w:tcW w:w="1618" w:type="dxa"/>
            <w:tcBorders>
              <w:top w:val="nil"/>
              <w:left w:val="nil"/>
              <w:bottom w:val="single" w:sz="4" w:space="0" w:color="auto"/>
              <w:right w:val="single" w:sz="4" w:space="0" w:color="auto"/>
            </w:tcBorders>
            <w:shd w:val="clear" w:color="auto" w:fill="auto"/>
            <w:noWrap/>
            <w:vAlign w:val="bottom"/>
            <w:hideMark/>
          </w:tcPr>
          <w:p w14:paraId="4A665A45" w14:textId="77777777" w:rsidR="00955D3B" w:rsidRPr="005F4DEE" w:rsidRDefault="00955D3B" w:rsidP="00AF6CA5">
            <w:pPr>
              <w:spacing w:after="0" w:line="240" w:lineRule="auto"/>
              <w:jc w:val="center"/>
              <w:rPr>
                <w:rFonts w:ascii="Calibri" w:eastAsia="Times New Roman" w:hAnsi="Calibri" w:cs="Calibri"/>
                <w:color w:val="000000"/>
              </w:rPr>
            </w:pPr>
            <w:r w:rsidRPr="005F4DEE">
              <w:rPr>
                <w:rFonts w:ascii="Calibri" w:eastAsia="Times New Roman" w:hAnsi="Calibri" w:cs="Calibri"/>
                <w:color w:val="000000"/>
              </w:rPr>
              <w:t>$</w:t>
            </w:r>
            <w:r>
              <w:rPr>
                <w:rFonts w:ascii="Calibri" w:eastAsia="Times New Roman" w:hAnsi="Calibri" w:cs="Calibri"/>
                <w:color w:val="000000"/>
              </w:rPr>
              <w:t>651,159</w:t>
            </w:r>
          </w:p>
        </w:tc>
        <w:tc>
          <w:tcPr>
            <w:tcW w:w="2180" w:type="dxa"/>
            <w:tcBorders>
              <w:top w:val="nil"/>
              <w:left w:val="nil"/>
              <w:bottom w:val="single" w:sz="4" w:space="0" w:color="auto"/>
              <w:right w:val="single" w:sz="4" w:space="0" w:color="auto"/>
            </w:tcBorders>
            <w:shd w:val="clear" w:color="auto" w:fill="auto"/>
            <w:noWrap/>
            <w:vAlign w:val="bottom"/>
            <w:hideMark/>
          </w:tcPr>
          <w:p w14:paraId="53A1E693" w14:textId="77777777" w:rsidR="00955D3B" w:rsidRPr="005F4DEE" w:rsidRDefault="00955D3B" w:rsidP="00AF6CA5">
            <w:pPr>
              <w:spacing w:after="0" w:line="240" w:lineRule="auto"/>
              <w:jc w:val="center"/>
              <w:rPr>
                <w:rFonts w:ascii="Calibri" w:eastAsia="Times New Roman" w:hAnsi="Calibri" w:cs="Calibri"/>
                <w:color w:val="000000"/>
              </w:rPr>
            </w:pPr>
            <w:r w:rsidRPr="005F4DEE">
              <w:rPr>
                <w:rFonts w:ascii="Calibri" w:eastAsia="Times New Roman" w:hAnsi="Calibri" w:cs="Calibri"/>
                <w:color w:val="000000"/>
              </w:rPr>
              <w:t>$</w:t>
            </w:r>
            <w:r>
              <w:rPr>
                <w:rFonts w:ascii="Calibri" w:eastAsia="Times New Roman" w:hAnsi="Calibri" w:cs="Calibri"/>
                <w:color w:val="000000"/>
              </w:rPr>
              <w:t>447,313,487</w:t>
            </w:r>
          </w:p>
        </w:tc>
      </w:tr>
      <w:tr w:rsidR="00955D3B" w:rsidRPr="005F4DEE" w14:paraId="2A231426" w14:textId="77777777" w:rsidTr="00AF6CA5">
        <w:trPr>
          <w:trHeight w:val="564"/>
        </w:trPr>
        <w:tc>
          <w:tcPr>
            <w:tcW w:w="3136" w:type="dxa"/>
            <w:tcBorders>
              <w:top w:val="nil"/>
              <w:left w:val="single" w:sz="4" w:space="0" w:color="auto"/>
              <w:bottom w:val="single" w:sz="4" w:space="0" w:color="auto"/>
              <w:right w:val="single" w:sz="4" w:space="0" w:color="auto"/>
            </w:tcBorders>
            <w:shd w:val="clear" w:color="auto" w:fill="auto"/>
            <w:vAlign w:val="bottom"/>
            <w:hideMark/>
          </w:tcPr>
          <w:p w14:paraId="730741AB" w14:textId="77777777" w:rsidR="00955D3B" w:rsidRPr="005F4DEE" w:rsidRDefault="00955D3B" w:rsidP="00AF6CA5">
            <w:pPr>
              <w:spacing w:after="0" w:line="240" w:lineRule="auto"/>
              <w:rPr>
                <w:rFonts w:ascii="Calibri" w:eastAsia="Times New Roman" w:hAnsi="Calibri" w:cs="Calibri"/>
                <w:b/>
                <w:bCs/>
                <w:color w:val="000000"/>
              </w:rPr>
            </w:pPr>
            <w:r w:rsidRPr="005F4DEE">
              <w:rPr>
                <w:rFonts w:ascii="Calibri" w:eastAsia="Times New Roman" w:hAnsi="Calibri" w:cs="Calibri"/>
                <w:b/>
                <w:bCs/>
                <w:color w:val="000000"/>
              </w:rPr>
              <w:t xml:space="preserve">Final SFY </w:t>
            </w:r>
            <w:r>
              <w:rPr>
                <w:rFonts w:ascii="Calibri" w:eastAsia="Times New Roman" w:hAnsi="Calibri" w:cs="Calibri"/>
                <w:b/>
                <w:bCs/>
                <w:color w:val="000000"/>
              </w:rPr>
              <w:t xml:space="preserve">2022 – 2023 </w:t>
            </w:r>
            <w:r w:rsidRPr="005F4DEE">
              <w:rPr>
                <w:rFonts w:ascii="Calibri" w:eastAsia="Times New Roman" w:hAnsi="Calibri" w:cs="Calibri"/>
                <w:b/>
                <w:bCs/>
                <w:color w:val="000000"/>
              </w:rPr>
              <w:t xml:space="preserve"> Allocation</w:t>
            </w:r>
          </w:p>
        </w:tc>
        <w:tc>
          <w:tcPr>
            <w:tcW w:w="1618" w:type="dxa"/>
            <w:tcBorders>
              <w:top w:val="nil"/>
              <w:left w:val="nil"/>
              <w:bottom w:val="single" w:sz="4" w:space="0" w:color="auto"/>
              <w:right w:val="single" w:sz="4" w:space="0" w:color="auto"/>
            </w:tcBorders>
            <w:shd w:val="clear" w:color="auto" w:fill="auto"/>
            <w:noWrap/>
            <w:vAlign w:val="bottom"/>
            <w:hideMark/>
          </w:tcPr>
          <w:p w14:paraId="786F4410" w14:textId="77777777" w:rsidR="00955D3B" w:rsidRPr="005F4DEE" w:rsidRDefault="00955D3B" w:rsidP="00AF6CA5">
            <w:pPr>
              <w:spacing w:after="0" w:line="240" w:lineRule="auto"/>
              <w:jc w:val="center"/>
              <w:rPr>
                <w:rFonts w:ascii="Calibri" w:eastAsia="Times New Roman" w:hAnsi="Calibri" w:cs="Calibri"/>
                <w:color w:val="000000"/>
              </w:rPr>
            </w:pPr>
            <w:r w:rsidRPr="005F4DEE">
              <w:rPr>
                <w:rFonts w:ascii="Calibri" w:eastAsia="Times New Roman" w:hAnsi="Calibri" w:cs="Calibri"/>
                <w:color w:val="000000"/>
              </w:rPr>
              <w:t>$1,</w:t>
            </w:r>
            <w:r>
              <w:rPr>
                <w:rFonts w:ascii="Calibri" w:eastAsia="Times New Roman" w:hAnsi="Calibri" w:cs="Calibri"/>
                <w:color w:val="000000"/>
              </w:rPr>
              <w:t>302,318</w:t>
            </w:r>
          </w:p>
        </w:tc>
        <w:tc>
          <w:tcPr>
            <w:tcW w:w="2180" w:type="dxa"/>
            <w:tcBorders>
              <w:top w:val="nil"/>
              <w:left w:val="nil"/>
              <w:bottom w:val="single" w:sz="4" w:space="0" w:color="auto"/>
              <w:right w:val="single" w:sz="4" w:space="0" w:color="auto"/>
            </w:tcBorders>
            <w:shd w:val="clear" w:color="auto" w:fill="auto"/>
            <w:noWrap/>
            <w:vAlign w:val="bottom"/>
            <w:hideMark/>
          </w:tcPr>
          <w:p w14:paraId="5F931F42" w14:textId="77777777" w:rsidR="00955D3B" w:rsidRPr="005F4DEE" w:rsidRDefault="00955D3B" w:rsidP="00AF6CA5">
            <w:pPr>
              <w:spacing w:after="0" w:line="240" w:lineRule="auto"/>
              <w:jc w:val="center"/>
              <w:rPr>
                <w:rFonts w:ascii="Calibri" w:eastAsia="Times New Roman" w:hAnsi="Calibri" w:cs="Calibri"/>
                <w:color w:val="000000"/>
              </w:rPr>
            </w:pPr>
            <w:r w:rsidRPr="005F4DEE">
              <w:rPr>
                <w:rFonts w:ascii="Calibri" w:eastAsia="Times New Roman" w:hAnsi="Calibri" w:cs="Calibri"/>
                <w:color w:val="000000"/>
              </w:rPr>
              <w:t>$</w:t>
            </w:r>
            <w:r>
              <w:rPr>
                <w:rFonts w:ascii="Calibri" w:eastAsia="Times New Roman" w:hAnsi="Calibri" w:cs="Calibri"/>
                <w:color w:val="000000"/>
              </w:rPr>
              <w:t>894,627,001</w:t>
            </w:r>
          </w:p>
        </w:tc>
      </w:tr>
      <w:tr w:rsidR="00955D3B" w:rsidRPr="005F4DEE" w14:paraId="16D035C4" w14:textId="77777777" w:rsidTr="00AF6CA5">
        <w:trPr>
          <w:trHeight w:val="282"/>
        </w:trPr>
        <w:tc>
          <w:tcPr>
            <w:tcW w:w="693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EC8C23C" w14:textId="77777777" w:rsidR="00955D3B" w:rsidRPr="005F4DEE" w:rsidRDefault="00955D3B" w:rsidP="00AF6CA5">
            <w:pPr>
              <w:spacing w:after="0" w:line="240" w:lineRule="auto"/>
              <w:jc w:val="center"/>
              <w:rPr>
                <w:rFonts w:ascii="Calibri" w:eastAsia="Times New Roman" w:hAnsi="Calibri" w:cs="Calibri"/>
                <w:color w:val="000000"/>
              </w:rPr>
            </w:pPr>
            <w:r>
              <w:rPr>
                <w:rFonts w:ascii="Calibri" w:eastAsia="Times New Roman" w:hAnsi="Calibri" w:cs="Calibri"/>
                <w:i/>
                <w:iCs/>
                <w:color w:val="000000"/>
                <w:sz w:val="20"/>
                <w:szCs w:val="20"/>
              </w:rPr>
              <w:t>New York State Office of Children and Family Services, Local Commissioners Memorandum, April 2022</w:t>
            </w:r>
            <w:r w:rsidRPr="005F4DEE">
              <w:rPr>
                <w:rFonts w:ascii="Calibri" w:eastAsia="Times New Roman" w:hAnsi="Calibri" w:cs="Calibri"/>
                <w:color w:val="000000"/>
              </w:rPr>
              <w:t> </w:t>
            </w:r>
          </w:p>
        </w:tc>
      </w:tr>
    </w:tbl>
    <w:p w14:paraId="2BF95BCE" w14:textId="77777777" w:rsidR="00955D3B" w:rsidRDefault="00955D3B" w:rsidP="00955D3B"/>
    <w:p w14:paraId="75D27987" w14:textId="75CACB8E" w:rsidR="00955D3B" w:rsidRDefault="00955D3B" w:rsidP="00955D3B"/>
    <w:p w14:paraId="7FEFF70D" w14:textId="33E5A04A" w:rsidR="00CD468F" w:rsidRPr="00CD468F" w:rsidRDefault="00CD468F" w:rsidP="00CD468F"/>
    <w:p w14:paraId="0B430663" w14:textId="2558ACBA" w:rsidR="00CD468F" w:rsidRPr="00CD468F" w:rsidRDefault="00CD468F" w:rsidP="00CD468F"/>
    <w:p w14:paraId="55E72E37" w14:textId="20E4DB3C" w:rsidR="00CD468F" w:rsidRPr="00CD468F" w:rsidRDefault="00CD468F" w:rsidP="00CD468F"/>
    <w:p w14:paraId="06BB4BD1" w14:textId="5A583B2F" w:rsidR="00CD468F" w:rsidRDefault="00CD468F" w:rsidP="00CD468F"/>
    <w:p w14:paraId="20E68DE1" w14:textId="254BED12" w:rsidR="00CD468F" w:rsidRDefault="00CD468F" w:rsidP="00CD468F">
      <w:pPr>
        <w:tabs>
          <w:tab w:val="left" w:pos="8004"/>
        </w:tabs>
      </w:pPr>
      <w:r w:rsidRPr="00CD468F">
        <w:t xml:space="preserve">In a report from the Supporting Families, Employers, and New York’s Future: An Action Plan for a Strong and Equitable Child Care System Final Report of the Child Care Availability Task Force, the following conclusion was </w:t>
      </w:r>
      <w:r w:rsidR="00766265" w:rsidRPr="00CD468F">
        <w:t>highlighted.</w:t>
      </w:r>
    </w:p>
    <w:p w14:paraId="1F021D7A" w14:textId="4F7D3D32" w:rsidR="00CD468F" w:rsidRDefault="00CD468F" w:rsidP="00CD468F">
      <w:pPr>
        <w:tabs>
          <w:tab w:val="left" w:pos="8004"/>
        </w:tabs>
      </w:pPr>
      <w:r w:rsidRPr="00CD468F">
        <w:t>“Decades of treating, and funding child care as a private service rather than a public good in New York — and around the nation — has left the system teetering on collapse, propped up in large part by underpaying the workforce, one that is overwhelmingly populated by women, largely women of color, who are paid wages that leave the majority in near poverty. The extraordinary stressors of the pandemic have strained New York’s fragile system to its breaking point.”</w:t>
      </w:r>
      <w:r>
        <w:rPr>
          <w:rStyle w:val="FootnoteReference"/>
        </w:rPr>
        <w:footnoteReference w:id="204"/>
      </w:r>
      <w:r w:rsidRPr="00CD468F">
        <w:t xml:space="preserve"> </w:t>
      </w:r>
    </w:p>
    <w:p w14:paraId="5A6A5BCE" w14:textId="481576A4" w:rsidR="00CD468F" w:rsidRDefault="00CD468F" w:rsidP="00CD468F">
      <w:pPr>
        <w:tabs>
          <w:tab w:val="left" w:pos="8004"/>
        </w:tabs>
      </w:pPr>
      <w:r w:rsidRPr="00CD468F">
        <w:rPr>
          <w:b/>
          <w:bCs/>
          <w:sz w:val="32"/>
          <w:szCs w:val="32"/>
        </w:rPr>
        <w:lastRenderedPageBreak/>
        <w:t>CHAPTER 11: RECREATION &amp; TOURISM</w:t>
      </w:r>
    </w:p>
    <w:p w14:paraId="12A17A90" w14:textId="45E40279" w:rsidR="00CD468F" w:rsidRDefault="00CD468F" w:rsidP="00CD468F">
      <w:pPr>
        <w:tabs>
          <w:tab w:val="left" w:pos="8004"/>
        </w:tabs>
      </w:pPr>
      <w:r>
        <w:t>Tioga County recreational and tourism activities include agriculture, arts, dining, craft beverages, golf, history, lodging, outdoor recreation, shopping, and wedding events. Located near the Finger Lakes, Tioga County offers convenient, affordable lodging including historic inns and trusted chain hotels. It is home to the nation’s first certified organic dairy farm, as well as pumpkin and blueberry farms, homegrown maple syrup, honey, and lavender products, and vibrant greenhouses and farmers markets.</w:t>
      </w:r>
      <w:r>
        <w:rPr>
          <w:rStyle w:val="FootnoteReference"/>
        </w:rPr>
        <w:footnoteReference w:id="205"/>
      </w:r>
      <w:r>
        <w:t xml:space="preserve"> Tioga County is “the gateway to the Finger Lakes” and has access to many beer and wine trails. It is home to a brewery, vineyard, distillery, and winery of its own. There are 19 well-known parks within Tioga County, which feature state park hiking trails, waterfalls, river walks, birdwatching sites, a nature preserve, and a wetland preserve. Historic sites within the county include farmstead museums, historical societies and exhibits, Civil War cannons, notable grave sites and monuments, historical architecture and houses, and the first official freight train of the Southern Central Railroad. Additional attractions include ten golf courses, numerous quaint village and town shops, and the Tioga Downs Casino and Resort which hosts gaming, harness racing, a spa, concerts, and banquet events.</w:t>
      </w:r>
      <w:r>
        <w:rPr>
          <w:rStyle w:val="FootnoteReference"/>
        </w:rPr>
        <w:footnoteReference w:id="206"/>
      </w:r>
    </w:p>
    <w:p w14:paraId="573FAB88" w14:textId="0F00485C" w:rsidR="00CD468F" w:rsidRDefault="00CD468F" w:rsidP="00CD468F">
      <w:pPr>
        <w:tabs>
          <w:tab w:val="left" w:pos="5172"/>
        </w:tabs>
      </w:pPr>
      <w:r>
        <w:rPr>
          <w:noProof/>
        </w:rPr>
        <w:drawing>
          <wp:anchor distT="0" distB="0" distL="114300" distR="114300" simplePos="0" relativeHeight="251667456" behindDoc="0" locked="0" layoutInCell="1" allowOverlap="1" wp14:anchorId="7B973B06" wp14:editId="14A03542">
            <wp:simplePos x="914400" y="4061460"/>
            <wp:positionH relativeFrom="column">
              <wp:align>left</wp:align>
            </wp:positionH>
            <wp:positionV relativeFrom="paragraph">
              <wp:align>top</wp:align>
            </wp:positionV>
            <wp:extent cx="1835150" cy="1249680"/>
            <wp:effectExtent l="0" t="0" r="0" b="762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5150" cy="1249680"/>
                    </a:xfrm>
                    <a:prstGeom prst="rect">
                      <a:avLst/>
                    </a:prstGeom>
                    <a:noFill/>
                  </pic:spPr>
                </pic:pic>
              </a:graphicData>
            </a:graphic>
          </wp:anchor>
        </w:drawing>
      </w:r>
      <w:r>
        <w:rPr>
          <w:noProof/>
        </w:rPr>
        <w:drawing>
          <wp:inline distT="0" distB="0" distL="0" distR="0" wp14:anchorId="6ABA44AC" wp14:editId="4388F861">
            <wp:extent cx="1877695" cy="1249680"/>
            <wp:effectExtent l="0" t="0" r="8255"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7695" cy="1249680"/>
                    </a:xfrm>
                    <a:prstGeom prst="rect">
                      <a:avLst/>
                    </a:prstGeom>
                    <a:noFill/>
                  </pic:spPr>
                </pic:pic>
              </a:graphicData>
            </a:graphic>
          </wp:inline>
        </w:drawing>
      </w:r>
      <w:r>
        <w:rPr>
          <w:noProof/>
        </w:rPr>
        <w:t xml:space="preserve">   </w:t>
      </w:r>
      <w:r>
        <w:rPr>
          <w:noProof/>
        </w:rPr>
        <w:drawing>
          <wp:inline distT="0" distB="0" distL="0" distR="0" wp14:anchorId="4703E098" wp14:editId="38F0FC41">
            <wp:extent cx="1889760" cy="1256030"/>
            <wp:effectExtent l="0" t="0" r="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9760" cy="1256030"/>
                    </a:xfrm>
                    <a:prstGeom prst="rect">
                      <a:avLst/>
                    </a:prstGeom>
                    <a:noFill/>
                  </pic:spPr>
                </pic:pic>
              </a:graphicData>
            </a:graphic>
          </wp:inline>
        </w:drawing>
      </w:r>
      <w:r>
        <w:br w:type="textWrapping" w:clear="all"/>
      </w:r>
      <w:r w:rsidR="00C60252">
        <w:tab/>
      </w:r>
      <w:r w:rsidR="00C60252">
        <w:tab/>
      </w:r>
      <w:r w:rsidR="00C60252">
        <w:tab/>
      </w:r>
    </w:p>
    <w:p w14:paraId="4F387D6C" w14:textId="4426E50A" w:rsidR="00CD468F" w:rsidRDefault="00CD468F" w:rsidP="00CD468F">
      <w:pPr>
        <w:tabs>
          <w:tab w:val="left" w:pos="3492"/>
        </w:tabs>
      </w:pPr>
      <w:r>
        <w:rPr>
          <w:noProof/>
        </w:rPr>
        <w:drawing>
          <wp:anchor distT="0" distB="0" distL="114300" distR="114300" simplePos="0" relativeHeight="251668480" behindDoc="0" locked="0" layoutInCell="1" allowOverlap="1" wp14:anchorId="4EAE40A9" wp14:editId="46B3C968">
            <wp:simplePos x="914400" y="5623560"/>
            <wp:positionH relativeFrom="column">
              <wp:align>left</wp:align>
            </wp:positionH>
            <wp:positionV relativeFrom="paragraph">
              <wp:align>top</wp:align>
            </wp:positionV>
            <wp:extent cx="1792605" cy="121920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2605" cy="1219200"/>
                    </a:xfrm>
                    <a:prstGeom prst="rect">
                      <a:avLst/>
                    </a:prstGeom>
                    <a:noFill/>
                  </pic:spPr>
                </pic:pic>
              </a:graphicData>
            </a:graphic>
          </wp:anchor>
        </w:drawing>
      </w:r>
      <w:r>
        <w:rPr>
          <w:noProof/>
        </w:rPr>
        <w:drawing>
          <wp:inline distT="0" distB="0" distL="0" distR="0" wp14:anchorId="474690B3" wp14:editId="2CFF6CDD">
            <wp:extent cx="1823085" cy="1219200"/>
            <wp:effectExtent l="0" t="0" r="571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3085" cy="1219200"/>
                    </a:xfrm>
                    <a:prstGeom prst="rect">
                      <a:avLst/>
                    </a:prstGeom>
                    <a:noFill/>
                  </pic:spPr>
                </pic:pic>
              </a:graphicData>
            </a:graphic>
          </wp:inline>
        </w:drawing>
      </w:r>
      <w:r w:rsidR="00C60252">
        <w:rPr>
          <w:noProof/>
        </w:rPr>
        <w:drawing>
          <wp:inline distT="0" distB="0" distL="0" distR="0" wp14:anchorId="2A5CD5E2" wp14:editId="0AAD309A">
            <wp:extent cx="1947733" cy="1242060"/>
            <wp:effectExtent l="0" t="0" r="0" b="0"/>
            <wp:docPr id="142" name="Picture 142" descr="A building with flag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building with flags in front of it&#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0059" cy="1243543"/>
                    </a:xfrm>
                    <a:prstGeom prst="rect">
                      <a:avLst/>
                    </a:prstGeom>
                    <a:noFill/>
                  </pic:spPr>
                </pic:pic>
              </a:graphicData>
            </a:graphic>
          </wp:inline>
        </w:drawing>
      </w:r>
      <w:r>
        <w:tab/>
      </w:r>
      <w:r>
        <w:br w:type="textWrapping" w:clear="all"/>
      </w:r>
    </w:p>
    <w:p w14:paraId="232D97A9" w14:textId="56078EAA" w:rsidR="00C60252" w:rsidRDefault="00C60252" w:rsidP="00CD468F">
      <w:pPr>
        <w:tabs>
          <w:tab w:val="left" w:pos="3492"/>
        </w:tabs>
      </w:pPr>
      <w:r w:rsidRPr="00C60252">
        <w:t>Data compiled by the National Travel and Tourism Office show that New York was the second most visited state in the nation in 2021 with 2,099,000 visitors.</w:t>
      </w:r>
      <w:r>
        <w:rPr>
          <w:rStyle w:val="FootnoteReference"/>
        </w:rPr>
        <w:footnoteReference w:id="207"/>
      </w:r>
      <w:r w:rsidRPr="00C60252">
        <w:t xml:space="preserve"> Tioga County Tourism adopted a strategic plan in 2019 to guide its operations, major actions of which include creating and implementing a digital marketing campaign; improving product development and promotions; optimizing partnerships; and exploring and utilizing creative people resources.</w:t>
      </w:r>
      <w:r>
        <w:rPr>
          <w:rStyle w:val="FootnoteReference"/>
        </w:rPr>
        <w:footnoteReference w:id="208"/>
      </w:r>
    </w:p>
    <w:p w14:paraId="7AF90624" w14:textId="6D4AFB13" w:rsidR="00C60252" w:rsidRDefault="00C60252" w:rsidP="00CD468F">
      <w:pPr>
        <w:tabs>
          <w:tab w:val="left" w:pos="3492"/>
        </w:tabs>
      </w:pPr>
      <w:r w:rsidRPr="00C60252">
        <w:lastRenderedPageBreak/>
        <w:t>Tioga County Tourism seeks to maintain and strengthen Tioga County’s position as a tourism destination and intends to:</w:t>
      </w:r>
    </w:p>
    <w:p w14:paraId="59693584" w14:textId="77777777" w:rsidR="00C60252" w:rsidRPr="00C60252" w:rsidRDefault="00C60252" w:rsidP="00C60252">
      <w:pPr>
        <w:widowControl w:val="0"/>
        <w:numPr>
          <w:ilvl w:val="0"/>
          <w:numId w:val="3"/>
        </w:numPr>
        <w:tabs>
          <w:tab w:val="left" w:pos="833"/>
        </w:tabs>
        <w:autoSpaceDE w:val="0"/>
        <w:autoSpaceDN w:val="0"/>
        <w:spacing w:before="165" w:after="0" w:line="240" w:lineRule="auto"/>
      </w:pPr>
      <w:r w:rsidRPr="00C60252">
        <w:t>Increase</w:t>
      </w:r>
      <w:r w:rsidRPr="00C60252">
        <w:rPr>
          <w:spacing w:val="-4"/>
        </w:rPr>
        <w:t xml:space="preserve"> </w:t>
      </w:r>
      <w:r w:rsidRPr="00C60252">
        <w:t>visitors’</w:t>
      </w:r>
      <w:r w:rsidRPr="00C60252">
        <w:rPr>
          <w:spacing w:val="-1"/>
        </w:rPr>
        <w:t xml:space="preserve"> </w:t>
      </w:r>
      <w:r w:rsidRPr="00C60252">
        <w:t>length</w:t>
      </w:r>
      <w:r w:rsidRPr="00C60252">
        <w:rPr>
          <w:spacing w:val="-5"/>
        </w:rPr>
        <w:t xml:space="preserve"> </w:t>
      </w:r>
      <w:r w:rsidRPr="00C60252">
        <w:t>of</w:t>
      </w:r>
      <w:r w:rsidRPr="00C60252">
        <w:rPr>
          <w:spacing w:val="-3"/>
        </w:rPr>
        <w:t xml:space="preserve"> </w:t>
      </w:r>
      <w:r w:rsidRPr="00C60252">
        <w:t>stay</w:t>
      </w:r>
      <w:r w:rsidRPr="00C60252">
        <w:rPr>
          <w:spacing w:val="-3"/>
        </w:rPr>
        <w:t xml:space="preserve"> </w:t>
      </w:r>
      <w:r w:rsidRPr="00C60252">
        <w:t>and</w:t>
      </w:r>
      <w:r w:rsidRPr="00C60252">
        <w:rPr>
          <w:spacing w:val="-2"/>
        </w:rPr>
        <w:t xml:space="preserve"> </w:t>
      </w:r>
      <w:r w:rsidRPr="00C60252">
        <w:t>spending</w:t>
      </w:r>
      <w:r w:rsidRPr="00C60252">
        <w:rPr>
          <w:spacing w:val="-3"/>
        </w:rPr>
        <w:t xml:space="preserve"> </w:t>
      </w:r>
      <w:r w:rsidRPr="00C60252">
        <w:t xml:space="preserve">by </w:t>
      </w:r>
      <w:r w:rsidRPr="00C60252">
        <w:rPr>
          <w:spacing w:val="-2"/>
        </w:rPr>
        <w:t>assisting</w:t>
      </w:r>
    </w:p>
    <w:p w14:paraId="3436F9CC" w14:textId="77777777" w:rsidR="00C60252" w:rsidRPr="00C60252" w:rsidRDefault="00C60252" w:rsidP="00C60252">
      <w:pPr>
        <w:widowControl w:val="0"/>
        <w:autoSpaceDE w:val="0"/>
        <w:autoSpaceDN w:val="0"/>
        <w:spacing w:before="21" w:after="0" w:line="240" w:lineRule="auto"/>
        <w:ind w:left="832"/>
        <w:rPr>
          <w:rFonts w:ascii="Calibri" w:eastAsia="Calibri" w:hAnsi="Calibri" w:cs="Calibri"/>
        </w:rPr>
      </w:pPr>
      <w:r w:rsidRPr="00C60252">
        <w:rPr>
          <w:rFonts w:ascii="Calibri" w:eastAsia="Calibri" w:hAnsi="Calibri" w:cs="Calibri"/>
        </w:rPr>
        <w:t>tourism</w:t>
      </w:r>
      <w:r w:rsidRPr="00C60252">
        <w:rPr>
          <w:rFonts w:ascii="Calibri" w:eastAsia="Calibri" w:hAnsi="Calibri" w:cs="Calibri"/>
          <w:spacing w:val="-4"/>
        </w:rPr>
        <w:t xml:space="preserve"> </w:t>
      </w:r>
      <w:r w:rsidRPr="00C60252">
        <w:rPr>
          <w:rFonts w:ascii="Calibri" w:eastAsia="Calibri" w:hAnsi="Calibri" w:cs="Calibri"/>
        </w:rPr>
        <w:t>assets</w:t>
      </w:r>
      <w:r w:rsidRPr="00C60252">
        <w:rPr>
          <w:rFonts w:ascii="Calibri" w:eastAsia="Calibri" w:hAnsi="Calibri" w:cs="Calibri"/>
          <w:spacing w:val="-5"/>
        </w:rPr>
        <w:t xml:space="preserve"> </w:t>
      </w:r>
      <w:r w:rsidRPr="00C60252">
        <w:rPr>
          <w:rFonts w:ascii="Calibri" w:eastAsia="Calibri" w:hAnsi="Calibri" w:cs="Calibri"/>
        </w:rPr>
        <w:t>such</w:t>
      </w:r>
      <w:r w:rsidRPr="00C60252">
        <w:rPr>
          <w:rFonts w:ascii="Calibri" w:eastAsia="Calibri" w:hAnsi="Calibri" w:cs="Calibri"/>
          <w:spacing w:val="-4"/>
        </w:rPr>
        <w:t xml:space="preserve"> </w:t>
      </w:r>
      <w:r w:rsidRPr="00C60252">
        <w:rPr>
          <w:rFonts w:ascii="Calibri" w:eastAsia="Calibri" w:hAnsi="Calibri" w:cs="Calibri"/>
        </w:rPr>
        <w:t>as</w:t>
      </w:r>
      <w:r w:rsidRPr="00C60252">
        <w:rPr>
          <w:rFonts w:ascii="Calibri" w:eastAsia="Calibri" w:hAnsi="Calibri" w:cs="Calibri"/>
          <w:spacing w:val="-4"/>
        </w:rPr>
        <w:t xml:space="preserve"> </w:t>
      </w:r>
      <w:r w:rsidRPr="00C60252">
        <w:rPr>
          <w:rFonts w:ascii="Calibri" w:eastAsia="Calibri" w:hAnsi="Calibri" w:cs="Calibri"/>
        </w:rPr>
        <w:t>historic</w:t>
      </w:r>
      <w:r w:rsidRPr="00C60252">
        <w:rPr>
          <w:rFonts w:ascii="Calibri" w:eastAsia="Calibri" w:hAnsi="Calibri" w:cs="Calibri"/>
          <w:spacing w:val="-3"/>
        </w:rPr>
        <w:t xml:space="preserve"> </w:t>
      </w:r>
      <w:r w:rsidRPr="00C60252">
        <w:rPr>
          <w:rFonts w:ascii="Calibri" w:eastAsia="Calibri" w:hAnsi="Calibri" w:cs="Calibri"/>
        </w:rPr>
        <w:t>properties,</w:t>
      </w:r>
      <w:r w:rsidRPr="00C60252">
        <w:rPr>
          <w:rFonts w:ascii="Calibri" w:eastAsia="Calibri" w:hAnsi="Calibri" w:cs="Calibri"/>
          <w:spacing w:val="-3"/>
        </w:rPr>
        <w:t xml:space="preserve"> </w:t>
      </w:r>
      <w:r w:rsidRPr="00C60252">
        <w:rPr>
          <w:rFonts w:ascii="Calibri" w:eastAsia="Calibri" w:hAnsi="Calibri" w:cs="Calibri"/>
          <w:spacing w:val="-2"/>
        </w:rPr>
        <w:t>lodging,</w:t>
      </w:r>
    </w:p>
    <w:p w14:paraId="3C19CFB7" w14:textId="77777777" w:rsidR="00C60252" w:rsidRPr="00C60252" w:rsidRDefault="00C60252" w:rsidP="00C60252">
      <w:pPr>
        <w:widowControl w:val="0"/>
        <w:tabs>
          <w:tab w:val="left" w:pos="833"/>
        </w:tabs>
        <w:autoSpaceDE w:val="0"/>
        <w:autoSpaceDN w:val="0"/>
        <w:spacing w:before="21" w:after="0" w:line="240" w:lineRule="auto"/>
        <w:ind w:left="832"/>
      </w:pPr>
      <w:r w:rsidRPr="00C60252">
        <w:t>greenspaces,</w:t>
      </w:r>
      <w:r w:rsidRPr="00C60252">
        <w:rPr>
          <w:spacing w:val="-4"/>
        </w:rPr>
        <w:t xml:space="preserve"> </w:t>
      </w:r>
      <w:r w:rsidRPr="00C60252">
        <w:t>and</w:t>
      </w:r>
      <w:r w:rsidRPr="00C60252">
        <w:rPr>
          <w:spacing w:val="-4"/>
        </w:rPr>
        <w:t xml:space="preserve"> </w:t>
      </w:r>
      <w:r w:rsidRPr="00C60252">
        <w:t>walkable</w:t>
      </w:r>
      <w:r w:rsidRPr="00C60252">
        <w:rPr>
          <w:spacing w:val="-2"/>
        </w:rPr>
        <w:t xml:space="preserve"> </w:t>
      </w:r>
      <w:r w:rsidRPr="00C60252">
        <w:t>downtown</w:t>
      </w:r>
      <w:r w:rsidRPr="00C60252">
        <w:rPr>
          <w:spacing w:val="-4"/>
        </w:rPr>
        <w:t xml:space="preserve"> </w:t>
      </w:r>
      <w:r w:rsidRPr="00C60252">
        <w:t>spaces,</w:t>
      </w:r>
      <w:r w:rsidRPr="00C60252">
        <w:rPr>
          <w:spacing w:val="-3"/>
        </w:rPr>
        <w:t xml:space="preserve"> </w:t>
      </w:r>
      <w:r w:rsidRPr="00C60252">
        <w:t>as</w:t>
      </w:r>
      <w:r w:rsidRPr="00C60252">
        <w:rPr>
          <w:spacing w:val="-5"/>
        </w:rPr>
        <w:t xml:space="preserve"> </w:t>
      </w:r>
      <w:r w:rsidRPr="00C60252">
        <w:t>well</w:t>
      </w:r>
      <w:r w:rsidRPr="00C60252">
        <w:rPr>
          <w:spacing w:val="-2"/>
        </w:rPr>
        <w:t xml:space="preserve"> </w:t>
      </w:r>
      <w:r w:rsidRPr="00C60252">
        <w:rPr>
          <w:spacing w:val="-5"/>
        </w:rPr>
        <w:t>as</w:t>
      </w:r>
    </w:p>
    <w:p w14:paraId="454279B2" w14:textId="77777777" w:rsidR="00C60252" w:rsidRPr="00C60252" w:rsidRDefault="00C60252" w:rsidP="00C60252">
      <w:pPr>
        <w:widowControl w:val="0"/>
        <w:tabs>
          <w:tab w:val="left" w:pos="833"/>
        </w:tabs>
        <w:autoSpaceDE w:val="0"/>
        <w:autoSpaceDN w:val="0"/>
        <w:spacing w:before="21" w:after="0"/>
        <w:ind w:left="832" w:right="1770"/>
      </w:pPr>
      <w:r w:rsidRPr="00C60252">
        <w:t>increasing</w:t>
      </w:r>
      <w:r w:rsidRPr="00C60252">
        <w:rPr>
          <w:spacing w:val="-3"/>
        </w:rPr>
        <w:t xml:space="preserve"> </w:t>
      </w:r>
      <w:r w:rsidRPr="00C60252">
        <w:t>recreational,</w:t>
      </w:r>
      <w:r w:rsidRPr="00C60252">
        <w:rPr>
          <w:spacing w:val="-1"/>
        </w:rPr>
        <w:t xml:space="preserve"> </w:t>
      </w:r>
      <w:r w:rsidRPr="00C60252">
        <w:t>cultural,</w:t>
      </w:r>
      <w:r w:rsidRPr="00C60252">
        <w:rPr>
          <w:spacing w:val="-1"/>
        </w:rPr>
        <w:t xml:space="preserve"> </w:t>
      </w:r>
      <w:r w:rsidRPr="00C60252">
        <w:t>and</w:t>
      </w:r>
      <w:r w:rsidRPr="00C60252">
        <w:rPr>
          <w:spacing w:val="-2"/>
        </w:rPr>
        <w:t xml:space="preserve"> </w:t>
      </w:r>
      <w:r w:rsidRPr="00C60252">
        <w:t>entertainment</w:t>
      </w:r>
      <w:r w:rsidRPr="00C60252">
        <w:rPr>
          <w:spacing w:val="-5"/>
        </w:rPr>
        <w:t xml:space="preserve"> </w:t>
      </w:r>
      <w:r w:rsidRPr="00C60252">
        <w:t>opportunities,</w:t>
      </w:r>
      <w:r w:rsidRPr="00C60252">
        <w:rPr>
          <w:spacing w:val="-3"/>
        </w:rPr>
        <w:t xml:space="preserve"> </w:t>
      </w:r>
      <w:r w:rsidRPr="00C60252">
        <w:t>including</w:t>
      </w:r>
      <w:r w:rsidRPr="00C60252">
        <w:rPr>
          <w:spacing w:val="-1"/>
        </w:rPr>
        <w:t xml:space="preserve"> </w:t>
      </w:r>
      <w:r w:rsidRPr="00C60252">
        <w:t>recreational opportunities on the Susquehanna River</w:t>
      </w:r>
    </w:p>
    <w:p w14:paraId="22436FD1" w14:textId="66E5FA01" w:rsidR="00C60252" w:rsidRPr="00C60252" w:rsidRDefault="00C60252" w:rsidP="00C60252">
      <w:pPr>
        <w:widowControl w:val="0"/>
        <w:numPr>
          <w:ilvl w:val="0"/>
          <w:numId w:val="3"/>
        </w:numPr>
        <w:tabs>
          <w:tab w:val="left" w:pos="833"/>
        </w:tabs>
        <w:autoSpaceDE w:val="0"/>
        <w:autoSpaceDN w:val="0"/>
        <w:spacing w:after="0"/>
        <w:ind w:right="1347"/>
      </w:pPr>
      <w:r w:rsidRPr="00C60252">
        <w:t>Increase</w:t>
      </w:r>
      <w:r w:rsidRPr="00C60252">
        <w:rPr>
          <w:spacing w:val="-3"/>
        </w:rPr>
        <w:t xml:space="preserve"> </w:t>
      </w:r>
      <w:r w:rsidRPr="00C60252">
        <w:t>continual</w:t>
      </w:r>
      <w:r w:rsidRPr="00C60252">
        <w:rPr>
          <w:spacing w:val="-4"/>
        </w:rPr>
        <w:t xml:space="preserve"> </w:t>
      </w:r>
      <w:r w:rsidRPr="00C60252">
        <w:t>contact</w:t>
      </w:r>
      <w:r w:rsidRPr="00C60252">
        <w:rPr>
          <w:spacing w:val="-2"/>
        </w:rPr>
        <w:t xml:space="preserve"> </w:t>
      </w:r>
      <w:r w:rsidRPr="00C60252">
        <w:t>between</w:t>
      </w:r>
      <w:r w:rsidRPr="00C60252">
        <w:rPr>
          <w:spacing w:val="-1"/>
        </w:rPr>
        <w:t xml:space="preserve"> </w:t>
      </w:r>
      <w:r w:rsidRPr="00C60252">
        <w:t>the</w:t>
      </w:r>
      <w:r w:rsidRPr="00C60252">
        <w:rPr>
          <w:spacing w:val="-3"/>
        </w:rPr>
        <w:t xml:space="preserve"> </w:t>
      </w:r>
      <w:r w:rsidRPr="00C60252">
        <w:t>Tioga</w:t>
      </w:r>
      <w:r w:rsidRPr="00C60252">
        <w:rPr>
          <w:spacing w:val="-3"/>
        </w:rPr>
        <w:t xml:space="preserve"> </w:t>
      </w:r>
      <w:r w:rsidRPr="00C60252">
        <w:t>County Legislature</w:t>
      </w:r>
      <w:r w:rsidRPr="00C60252">
        <w:rPr>
          <w:spacing w:val="-2"/>
        </w:rPr>
        <w:t xml:space="preserve"> </w:t>
      </w:r>
      <w:r w:rsidRPr="00C60252">
        <w:t>and</w:t>
      </w:r>
      <w:r w:rsidRPr="00C60252">
        <w:rPr>
          <w:spacing w:val="-2"/>
        </w:rPr>
        <w:t xml:space="preserve"> </w:t>
      </w:r>
      <w:r w:rsidRPr="00C60252">
        <w:t>state representatives</w:t>
      </w:r>
      <w:r w:rsidRPr="00C60252">
        <w:rPr>
          <w:spacing w:val="-5"/>
        </w:rPr>
        <w:t xml:space="preserve"> </w:t>
      </w:r>
      <w:r w:rsidRPr="00C60252">
        <w:t xml:space="preserve">to allocate funds in State Parks budget to develop Two Rivers State Park in </w:t>
      </w:r>
      <w:r w:rsidR="00766265" w:rsidRPr="00C60252">
        <w:t>Waverly.</w:t>
      </w:r>
    </w:p>
    <w:p w14:paraId="102569B7" w14:textId="77777777" w:rsidR="00C60252" w:rsidRPr="00C60252" w:rsidRDefault="00C60252" w:rsidP="00C60252">
      <w:pPr>
        <w:widowControl w:val="0"/>
        <w:numPr>
          <w:ilvl w:val="0"/>
          <w:numId w:val="3"/>
        </w:numPr>
        <w:tabs>
          <w:tab w:val="left" w:pos="833"/>
        </w:tabs>
        <w:autoSpaceDE w:val="0"/>
        <w:autoSpaceDN w:val="0"/>
        <w:spacing w:before="1" w:after="0" w:line="240" w:lineRule="auto"/>
      </w:pPr>
      <w:r w:rsidRPr="00C60252">
        <w:t>Capitalize</w:t>
      </w:r>
      <w:r w:rsidRPr="00C60252">
        <w:rPr>
          <w:spacing w:val="-3"/>
        </w:rPr>
        <w:t xml:space="preserve"> </w:t>
      </w:r>
      <w:r w:rsidRPr="00C60252">
        <w:t>on</w:t>
      </w:r>
      <w:r w:rsidRPr="00C60252">
        <w:rPr>
          <w:spacing w:val="-4"/>
        </w:rPr>
        <w:t xml:space="preserve"> </w:t>
      </w:r>
      <w:r w:rsidRPr="00C60252">
        <w:t>the</w:t>
      </w:r>
      <w:r w:rsidRPr="00C60252">
        <w:rPr>
          <w:spacing w:val="-3"/>
        </w:rPr>
        <w:t xml:space="preserve"> </w:t>
      </w:r>
      <w:r w:rsidRPr="00C60252">
        <w:t>increased</w:t>
      </w:r>
      <w:r w:rsidRPr="00C60252">
        <w:rPr>
          <w:spacing w:val="-7"/>
        </w:rPr>
        <w:t xml:space="preserve"> </w:t>
      </w:r>
      <w:r w:rsidRPr="00C60252">
        <w:t>visitor</w:t>
      </w:r>
      <w:r w:rsidRPr="00C60252">
        <w:rPr>
          <w:spacing w:val="-3"/>
        </w:rPr>
        <w:t xml:space="preserve"> </w:t>
      </w:r>
      <w:r w:rsidRPr="00C60252">
        <w:t>traffic</w:t>
      </w:r>
      <w:r w:rsidRPr="00C60252">
        <w:rPr>
          <w:spacing w:val="-2"/>
        </w:rPr>
        <w:t xml:space="preserve"> </w:t>
      </w:r>
      <w:r w:rsidRPr="00C60252">
        <w:t>at</w:t>
      </w:r>
      <w:r w:rsidRPr="00C60252">
        <w:rPr>
          <w:spacing w:val="-7"/>
        </w:rPr>
        <w:t xml:space="preserve"> </w:t>
      </w:r>
      <w:r w:rsidRPr="00C60252">
        <w:t>Tioga</w:t>
      </w:r>
      <w:r w:rsidRPr="00C60252">
        <w:rPr>
          <w:spacing w:val="-5"/>
        </w:rPr>
        <w:t xml:space="preserve"> </w:t>
      </w:r>
      <w:r w:rsidRPr="00C60252">
        <w:t>Downs</w:t>
      </w:r>
      <w:r w:rsidRPr="00C60252">
        <w:rPr>
          <w:spacing w:val="-5"/>
        </w:rPr>
        <w:t xml:space="preserve"> </w:t>
      </w:r>
      <w:r w:rsidRPr="00C60252">
        <w:t>Casino</w:t>
      </w:r>
      <w:r w:rsidRPr="00C60252">
        <w:rPr>
          <w:spacing w:val="-1"/>
        </w:rPr>
        <w:t xml:space="preserve"> </w:t>
      </w:r>
      <w:r w:rsidRPr="00C60252">
        <w:t>through</w:t>
      </w:r>
      <w:r w:rsidRPr="00C60252">
        <w:rPr>
          <w:spacing w:val="-5"/>
        </w:rPr>
        <w:t xml:space="preserve"> </w:t>
      </w:r>
      <w:r w:rsidRPr="00C60252">
        <w:t>on-site</w:t>
      </w:r>
      <w:r w:rsidRPr="00C60252">
        <w:rPr>
          <w:spacing w:val="-2"/>
        </w:rPr>
        <w:t xml:space="preserve"> promotion</w:t>
      </w:r>
    </w:p>
    <w:p w14:paraId="06553B38" w14:textId="7AF5F843" w:rsidR="00C60252" w:rsidRPr="00C60252" w:rsidRDefault="00C60252" w:rsidP="00C60252">
      <w:pPr>
        <w:widowControl w:val="0"/>
        <w:numPr>
          <w:ilvl w:val="0"/>
          <w:numId w:val="3"/>
        </w:numPr>
        <w:tabs>
          <w:tab w:val="left" w:pos="833"/>
        </w:tabs>
        <w:autoSpaceDE w:val="0"/>
        <w:autoSpaceDN w:val="0"/>
        <w:spacing w:before="23" w:after="0"/>
        <w:ind w:right="914"/>
      </w:pPr>
      <w:r w:rsidRPr="00C60252">
        <w:t>Support</w:t>
      </w:r>
      <w:r w:rsidRPr="00C60252">
        <w:rPr>
          <w:spacing w:val="-1"/>
        </w:rPr>
        <w:t xml:space="preserve"> </w:t>
      </w:r>
      <w:r w:rsidRPr="00C60252">
        <w:t>new</w:t>
      </w:r>
      <w:r w:rsidRPr="00C60252">
        <w:rPr>
          <w:spacing w:val="-1"/>
        </w:rPr>
        <w:t xml:space="preserve"> </w:t>
      </w:r>
      <w:r w:rsidRPr="00C60252">
        <w:t>tourism</w:t>
      </w:r>
      <w:r w:rsidRPr="00C60252">
        <w:rPr>
          <w:spacing w:val="-3"/>
        </w:rPr>
        <w:t xml:space="preserve"> </w:t>
      </w:r>
      <w:r w:rsidRPr="00C60252">
        <w:t>product development</w:t>
      </w:r>
      <w:r w:rsidRPr="00C60252">
        <w:rPr>
          <w:spacing w:val="-1"/>
        </w:rPr>
        <w:t xml:space="preserve"> </w:t>
      </w:r>
      <w:r w:rsidRPr="00C60252">
        <w:t>such as</w:t>
      </w:r>
      <w:r w:rsidRPr="00C60252">
        <w:rPr>
          <w:spacing w:val="-3"/>
        </w:rPr>
        <w:t xml:space="preserve"> </w:t>
      </w:r>
      <w:r w:rsidRPr="00C60252">
        <w:t>an</w:t>
      </w:r>
      <w:r w:rsidRPr="00C60252">
        <w:rPr>
          <w:spacing w:val="-2"/>
        </w:rPr>
        <w:t xml:space="preserve"> </w:t>
      </w:r>
      <w:r w:rsidRPr="00C60252">
        <w:t>outlet</w:t>
      </w:r>
      <w:r w:rsidRPr="00C60252">
        <w:rPr>
          <w:spacing w:val="-2"/>
        </w:rPr>
        <w:t xml:space="preserve"> </w:t>
      </w:r>
      <w:r w:rsidRPr="00C60252">
        <w:t>mall</w:t>
      </w:r>
      <w:r w:rsidRPr="00C60252">
        <w:rPr>
          <w:spacing w:val="-2"/>
        </w:rPr>
        <w:t xml:space="preserve"> </w:t>
      </w:r>
      <w:r w:rsidRPr="00C60252">
        <w:t>adjacent</w:t>
      </w:r>
      <w:r w:rsidRPr="00C60252">
        <w:rPr>
          <w:spacing w:val="-2"/>
        </w:rPr>
        <w:t xml:space="preserve"> </w:t>
      </w:r>
      <w:r w:rsidRPr="00C60252">
        <w:t>to</w:t>
      </w:r>
      <w:r w:rsidRPr="00C60252">
        <w:rPr>
          <w:spacing w:val="-1"/>
        </w:rPr>
        <w:t xml:space="preserve"> </w:t>
      </w:r>
      <w:r w:rsidRPr="00C60252">
        <w:t>Tioga</w:t>
      </w:r>
      <w:r w:rsidRPr="00C60252">
        <w:rPr>
          <w:spacing w:val="-1"/>
        </w:rPr>
        <w:t xml:space="preserve"> </w:t>
      </w:r>
      <w:r w:rsidRPr="00C60252">
        <w:t>Downs</w:t>
      </w:r>
      <w:r w:rsidRPr="00C60252">
        <w:rPr>
          <w:spacing w:val="-1"/>
        </w:rPr>
        <w:t xml:space="preserve"> </w:t>
      </w:r>
      <w:r w:rsidRPr="00C60252">
        <w:t>and</w:t>
      </w:r>
      <w:r w:rsidRPr="00C60252">
        <w:rPr>
          <w:spacing w:val="-1"/>
        </w:rPr>
        <w:t xml:space="preserve"> </w:t>
      </w:r>
      <w:r w:rsidRPr="00C60252">
        <w:t xml:space="preserve">an outdoor/indoor recreational </w:t>
      </w:r>
      <w:r w:rsidR="00766265" w:rsidRPr="00C60252">
        <w:t>facility.</w:t>
      </w:r>
    </w:p>
    <w:p w14:paraId="0ECD8D7E" w14:textId="77777777" w:rsidR="00C60252" w:rsidRPr="00C60252" w:rsidRDefault="00C60252" w:rsidP="00C60252">
      <w:pPr>
        <w:widowControl w:val="0"/>
        <w:numPr>
          <w:ilvl w:val="0"/>
          <w:numId w:val="3"/>
        </w:numPr>
        <w:tabs>
          <w:tab w:val="left" w:pos="833"/>
        </w:tabs>
        <w:autoSpaceDE w:val="0"/>
        <w:autoSpaceDN w:val="0"/>
        <w:spacing w:before="1" w:after="0" w:line="240" w:lineRule="auto"/>
      </w:pPr>
      <w:r w:rsidRPr="00C60252">
        <w:t>Market</w:t>
      </w:r>
      <w:r w:rsidRPr="00C60252">
        <w:rPr>
          <w:spacing w:val="-2"/>
        </w:rPr>
        <w:t xml:space="preserve"> </w:t>
      </w:r>
      <w:r w:rsidRPr="00C60252">
        <w:t>to</w:t>
      </w:r>
      <w:r w:rsidRPr="00C60252">
        <w:rPr>
          <w:spacing w:val="-2"/>
        </w:rPr>
        <w:t xml:space="preserve"> </w:t>
      </w:r>
      <w:r w:rsidRPr="00C60252">
        <w:t>traffic</w:t>
      </w:r>
      <w:r w:rsidRPr="00C60252">
        <w:rPr>
          <w:spacing w:val="-3"/>
        </w:rPr>
        <w:t xml:space="preserve"> </w:t>
      </w:r>
      <w:r w:rsidRPr="00C60252">
        <w:t>on</w:t>
      </w:r>
      <w:r w:rsidRPr="00C60252">
        <w:rPr>
          <w:spacing w:val="-2"/>
        </w:rPr>
        <w:t xml:space="preserve"> </w:t>
      </w:r>
      <w:r w:rsidRPr="00C60252">
        <w:t>I-86</w:t>
      </w:r>
      <w:r w:rsidRPr="00C60252">
        <w:rPr>
          <w:spacing w:val="-1"/>
        </w:rPr>
        <w:t xml:space="preserve"> </w:t>
      </w:r>
      <w:r w:rsidRPr="00C60252">
        <w:t>through</w:t>
      </w:r>
      <w:r w:rsidRPr="00C60252">
        <w:rPr>
          <w:spacing w:val="-2"/>
        </w:rPr>
        <w:t xml:space="preserve"> </w:t>
      </w:r>
      <w:r w:rsidRPr="00C60252">
        <w:t>the</w:t>
      </w:r>
      <w:r w:rsidRPr="00C60252">
        <w:rPr>
          <w:spacing w:val="-2"/>
        </w:rPr>
        <w:t xml:space="preserve"> </w:t>
      </w:r>
      <w:r w:rsidRPr="00C60252">
        <w:t>use</w:t>
      </w:r>
      <w:r w:rsidRPr="00C60252">
        <w:rPr>
          <w:spacing w:val="-3"/>
        </w:rPr>
        <w:t xml:space="preserve"> </w:t>
      </w:r>
      <w:r w:rsidRPr="00C60252">
        <w:t>of</w:t>
      </w:r>
      <w:r w:rsidRPr="00C60252">
        <w:rPr>
          <w:spacing w:val="-1"/>
        </w:rPr>
        <w:t xml:space="preserve"> </w:t>
      </w:r>
      <w:r w:rsidRPr="00C60252">
        <w:t>the</w:t>
      </w:r>
      <w:r w:rsidRPr="00C60252">
        <w:rPr>
          <w:spacing w:val="-3"/>
        </w:rPr>
        <w:t xml:space="preserve"> </w:t>
      </w:r>
      <w:r w:rsidRPr="00C60252">
        <w:t>NYS</w:t>
      </w:r>
      <w:r w:rsidRPr="00C60252">
        <w:rPr>
          <w:spacing w:val="-4"/>
        </w:rPr>
        <w:t xml:space="preserve"> </w:t>
      </w:r>
      <w:r w:rsidRPr="00C60252">
        <w:t>DOT</w:t>
      </w:r>
      <w:r w:rsidRPr="00C60252">
        <w:rPr>
          <w:spacing w:val="-1"/>
        </w:rPr>
        <w:t xml:space="preserve"> </w:t>
      </w:r>
      <w:r w:rsidRPr="00C60252">
        <w:t>LOGO</w:t>
      </w:r>
      <w:r w:rsidRPr="00C60252">
        <w:rPr>
          <w:spacing w:val="-1"/>
        </w:rPr>
        <w:t xml:space="preserve"> </w:t>
      </w:r>
      <w:r w:rsidRPr="00C60252">
        <w:t>and</w:t>
      </w:r>
      <w:r w:rsidRPr="00C60252">
        <w:rPr>
          <w:spacing w:val="-4"/>
        </w:rPr>
        <w:t xml:space="preserve"> </w:t>
      </w:r>
      <w:r w:rsidRPr="00C60252">
        <w:t>TOD highway</w:t>
      </w:r>
      <w:r w:rsidRPr="00C60252">
        <w:rPr>
          <w:spacing w:val="-2"/>
        </w:rPr>
        <w:t xml:space="preserve"> </w:t>
      </w:r>
      <w:r w:rsidRPr="00C60252">
        <w:t>signs</w:t>
      </w:r>
      <w:r w:rsidRPr="00C60252">
        <w:rPr>
          <w:spacing w:val="-3"/>
        </w:rPr>
        <w:t xml:space="preserve"> </w:t>
      </w:r>
      <w:r w:rsidRPr="00C60252">
        <w:t>and</w:t>
      </w:r>
      <w:r w:rsidRPr="00C60252">
        <w:rPr>
          <w:spacing w:val="-1"/>
        </w:rPr>
        <w:t xml:space="preserve"> </w:t>
      </w:r>
      <w:r w:rsidRPr="00C60252">
        <w:rPr>
          <w:spacing w:val="-5"/>
        </w:rPr>
        <w:t>the</w:t>
      </w:r>
    </w:p>
    <w:p w14:paraId="7EB9CC73" w14:textId="77777777" w:rsidR="00C60252" w:rsidRPr="00C60252" w:rsidRDefault="00C60252" w:rsidP="00C60252">
      <w:pPr>
        <w:widowControl w:val="0"/>
        <w:autoSpaceDE w:val="0"/>
        <w:autoSpaceDN w:val="0"/>
        <w:spacing w:before="22" w:after="0" w:line="240" w:lineRule="auto"/>
        <w:ind w:left="832"/>
        <w:rPr>
          <w:rFonts w:ascii="Calibri" w:eastAsia="Calibri" w:hAnsi="Calibri" w:cs="Calibri"/>
        </w:rPr>
      </w:pPr>
      <w:r w:rsidRPr="00C60252">
        <w:rPr>
          <w:rFonts w:ascii="Calibri" w:eastAsia="Calibri" w:hAnsi="Calibri" w:cs="Calibri"/>
        </w:rPr>
        <w:t>creation</w:t>
      </w:r>
      <w:r w:rsidRPr="00C60252">
        <w:rPr>
          <w:rFonts w:ascii="Calibri" w:eastAsia="Calibri" w:hAnsi="Calibri" w:cs="Calibri"/>
          <w:spacing w:val="-2"/>
        </w:rPr>
        <w:t xml:space="preserve"> </w:t>
      </w:r>
      <w:r w:rsidRPr="00C60252">
        <w:rPr>
          <w:rFonts w:ascii="Calibri" w:eastAsia="Calibri" w:hAnsi="Calibri" w:cs="Calibri"/>
        </w:rPr>
        <w:t>of</w:t>
      </w:r>
      <w:r w:rsidRPr="00C60252">
        <w:rPr>
          <w:rFonts w:ascii="Calibri" w:eastAsia="Calibri" w:hAnsi="Calibri" w:cs="Calibri"/>
          <w:spacing w:val="-3"/>
        </w:rPr>
        <w:t xml:space="preserve"> </w:t>
      </w:r>
      <w:r w:rsidRPr="00C60252">
        <w:rPr>
          <w:rFonts w:ascii="Calibri" w:eastAsia="Calibri" w:hAnsi="Calibri" w:cs="Calibri"/>
        </w:rPr>
        <w:t>a</w:t>
      </w:r>
      <w:r w:rsidRPr="00C60252">
        <w:rPr>
          <w:rFonts w:ascii="Calibri" w:eastAsia="Calibri" w:hAnsi="Calibri" w:cs="Calibri"/>
          <w:spacing w:val="-2"/>
        </w:rPr>
        <w:t xml:space="preserve"> </w:t>
      </w:r>
      <w:r w:rsidRPr="00C60252">
        <w:rPr>
          <w:rFonts w:ascii="Calibri" w:eastAsia="Calibri" w:hAnsi="Calibri" w:cs="Calibri"/>
        </w:rPr>
        <w:t>visitor’s</w:t>
      </w:r>
      <w:r w:rsidRPr="00C60252">
        <w:rPr>
          <w:rFonts w:ascii="Calibri" w:eastAsia="Calibri" w:hAnsi="Calibri" w:cs="Calibri"/>
          <w:spacing w:val="-2"/>
        </w:rPr>
        <w:t xml:space="preserve"> </w:t>
      </w:r>
      <w:r w:rsidRPr="00C60252">
        <w:rPr>
          <w:rFonts w:ascii="Calibri" w:eastAsia="Calibri" w:hAnsi="Calibri" w:cs="Calibri"/>
        </w:rPr>
        <w:t xml:space="preserve">center; </w:t>
      </w:r>
      <w:r w:rsidRPr="00C60252">
        <w:rPr>
          <w:rFonts w:ascii="Calibri" w:eastAsia="Calibri" w:hAnsi="Calibri" w:cs="Calibri"/>
          <w:spacing w:val="-5"/>
        </w:rPr>
        <w:t>and</w:t>
      </w:r>
    </w:p>
    <w:p w14:paraId="38E54207" w14:textId="77777777" w:rsidR="00C60252" w:rsidRPr="00C60252" w:rsidRDefault="00C60252" w:rsidP="00C60252">
      <w:pPr>
        <w:widowControl w:val="0"/>
        <w:numPr>
          <w:ilvl w:val="0"/>
          <w:numId w:val="3"/>
        </w:numPr>
        <w:tabs>
          <w:tab w:val="left" w:pos="833"/>
        </w:tabs>
        <w:autoSpaceDE w:val="0"/>
        <w:autoSpaceDN w:val="0"/>
        <w:spacing w:before="22" w:after="0"/>
        <w:ind w:right="1080"/>
      </w:pPr>
      <w:r w:rsidRPr="00C60252">
        <w:t>Promote</w:t>
      </w:r>
      <w:r w:rsidRPr="00C60252">
        <w:rPr>
          <w:spacing w:val="-3"/>
        </w:rPr>
        <w:t xml:space="preserve"> </w:t>
      </w:r>
      <w:r w:rsidRPr="00C60252">
        <w:t>and</w:t>
      </w:r>
      <w:r w:rsidRPr="00C60252">
        <w:rPr>
          <w:spacing w:val="-1"/>
        </w:rPr>
        <w:t xml:space="preserve"> </w:t>
      </w:r>
      <w:r w:rsidRPr="00C60252">
        <w:t>support</w:t>
      </w:r>
      <w:r w:rsidRPr="00C60252">
        <w:rPr>
          <w:spacing w:val="-2"/>
        </w:rPr>
        <w:t xml:space="preserve"> </w:t>
      </w:r>
      <w:r w:rsidRPr="00C60252">
        <w:t>Agricultural</w:t>
      </w:r>
      <w:r w:rsidRPr="00C60252">
        <w:rPr>
          <w:spacing w:val="-2"/>
        </w:rPr>
        <w:t xml:space="preserve"> </w:t>
      </w:r>
      <w:r w:rsidRPr="00C60252">
        <w:t>Tourism Initiatives that highlight farm</w:t>
      </w:r>
      <w:r w:rsidRPr="00C60252">
        <w:rPr>
          <w:spacing w:val="-2"/>
        </w:rPr>
        <w:t xml:space="preserve"> </w:t>
      </w:r>
      <w:r w:rsidRPr="00C60252">
        <w:t>tours,</w:t>
      </w:r>
      <w:r w:rsidRPr="00C60252">
        <w:rPr>
          <w:spacing w:val="-3"/>
        </w:rPr>
        <w:t xml:space="preserve"> </w:t>
      </w:r>
      <w:r w:rsidRPr="00C60252">
        <w:t>locally</w:t>
      </w:r>
      <w:r w:rsidRPr="00C60252">
        <w:rPr>
          <w:spacing w:val="-1"/>
        </w:rPr>
        <w:t xml:space="preserve"> </w:t>
      </w:r>
      <w:r w:rsidRPr="00C60252">
        <w:t>grown and farm products.</w:t>
      </w:r>
    </w:p>
    <w:p w14:paraId="708F0C86" w14:textId="68BFE657" w:rsidR="00C60252" w:rsidRDefault="00C60252" w:rsidP="00CD468F">
      <w:pPr>
        <w:tabs>
          <w:tab w:val="left" w:pos="3492"/>
        </w:tabs>
      </w:pPr>
    </w:p>
    <w:p w14:paraId="24F48DEB" w14:textId="505BFD3A" w:rsidR="00932711" w:rsidRDefault="00932711" w:rsidP="00CD468F">
      <w:pPr>
        <w:tabs>
          <w:tab w:val="left" w:pos="3492"/>
        </w:tabs>
      </w:pPr>
      <w:r w:rsidRPr="00932711">
        <w:t>The Tioga County Economic Development &amp; Planning 2021 Annual Report shows that Tioga County Tourism (TCT) continued to operate on an adjusted marketing plan due to COVID-19, having devoted more funds and focus to product development.</w:t>
      </w:r>
      <w:r>
        <w:rPr>
          <w:rStyle w:val="FootnoteReference"/>
        </w:rPr>
        <w:footnoteReference w:id="209"/>
      </w:r>
      <w:r w:rsidRPr="00932711">
        <w:t xml:space="preserve"> 260 In addition, TCT changed in response to how people search and find tourism information and implemented a free application for all iPhone and android devices called Experience Tioga NY. This app serves as a simple and efficient way for users, including partner businesses, to search for and find activities throughout the county. TCT is also working to support the creative community through the downtown revitalization wayfinding sign project, providing online services for technical support for small businesses, and is working to provide grant funds to assist with promotional efforts for Tioga County events. TCT plans to focus on outdoor recreation including a "regional paddle trail, an interactive trail system, digital and hard copy mapping Trails of Tioga".</w:t>
      </w:r>
      <w:r>
        <w:rPr>
          <w:rStyle w:val="FootnoteReference"/>
        </w:rPr>
        <w:footnoteReference w:id="210"/>
      </w:r>
    </w:p>
    <w:p w14:paraId="740E7F4C" w14:textId="6B366FA8" w:rsidR="0063505E" w:rsidRDefault="0063505E" w:rsidP="00CD468F">
      <w:pPr>
        <w:tabs>
          <w:tab w:val="left" w:pos="3492"/>
        </w:tabs>
      </w:pPr>
    </w:p>
    <w:p w14:paraId="22667359" w14:textId="4F63E5C9" w:rsidR="0063505E" w:rsidRDefault="0063505E" w:rsidP="00CD468F">
      <w:pPr>
        <w:tabs>
          <w:tab w:val="left" w:pos="3492"/>
        </w:tabs>
      </w:pPr>
    </w:p>
    <w:p w14:paraId="467342A9" w14:textId="4ED123C9" w:rsidR="0063505E" w:rsidRDefault="0063505E" w:rsidP="00CD468F">
      <w:pPr>
        <w:tabs>
          <w:tab w:val="left" w:pos="3492"/>
        </w:tabs>
      </w:pPr>
    </w:p>
    <w:p w14:paraId="4856C06B" w14:textId="4320A003" w:rsidR="0063505E" w:rsidRDefault="0063505E" w:rsidP="00CD468F">
      <w:pPr>
        <w:tabs>
          <w:tab w:val="left" w:pos="3492"/>
        </w:tabs>
      </w:pPr>
    </w:p>
    <w:p w14:paraId="55A77672" w14:textId="1477C7B6" w:rsidR="0063505E" w:rsidRDefault="0063505E" w:rsidP="00CD468F">
      <w:pPr>
        <w:tabs>
          <w:tab w:val="left" w:pos="3492"/>
        </w:tabs>
      </w:pPr>
    </w:p>
    <w:p w14:paraId="523551DB" w14:textId="62921600" w:rsidR="0063505E" w:rsidRDefault="0063505E" w:rsidP="00CD468F">
      <w:pPr>
        <w:tabs>
          <w:tab w:val="left" w:pos="3492"/>
        </w:tabs>
      </w:pPr>
    </w:p>
    <w:p w14:paraId="1962D6DE" w14:textId="7654783C" w:rsidR="0063505E" w:rsidRDefault="0063505E" w:rsidP="00CD468F">
      <w:pPr>
        <w:tabs>
          <w:tab w:val="left" w:pos="3492"/>
        </w:tabs>
        <w:rPr>
          <w:b/>
          <w:bCs/>
          <w:sz w:val="32"/>
          <w:szCs w:val="32"/>
        </w:rPr>
      </w:pPr>
      <w:r w:rsidRPr="0063505E">
        <w:rPr>
          <w:b/>
          <w:bCs/>
          <w:sz w:val="32"/>
          <w:szCs w:val="32"/>
        </w:rPr>
        <w:lastRenderedPageBreak/>
        <w:t>CHAPTER 1</w:t>
      </w:r>
      <w:r w:rsidR="00773F0F">
        <w:rPr>
          <w:b/>
          <w:bCs/>
          <w:sz w:val="32"/>
          <w:szCs w:val="32"/>
        </w:rPr>
        <w:t>2</w:t>
      </w:r>
      <w:r w:rsidRPr="0063505E">
        <w:rPr>
          <w:b/>
          <w:bCs/>
          <w:sz w:val="32"/>
          <w:szCs w:val="32"/>
        </w:rPr>
        <w:t>: PUBLIC SAFETY</w:t>
      </w:r>
    </w:p>
    <w:p w14:paraId="0852DE4D" w14:textId="77777777" w:rsidR="0063505E" w:rsidRDefault="0063505E" w:rsidP="0063505E">
      <w:r>
        <w:t>Overall, crime in Tioga County has seen a gradual decrease in the last few years. This could be contributed to the decline in overall population in the county. However, there seems to be a consistent trend of recidivism for individuals on probation. This could be due to a multitude of factors from environment to lack of support systems.</w:t>
      </w:r>
    </w:p>
    <w:p w14:paraId="33A195BC" w14:textId="78B9BB49" w:rsidR="0063505E" w:rsidRPr="0063505E" w:rsidRDefault="0063505E" w:rsidP="0063505E">
      <w:pPr>
        <w:rPr>
          <w:b/>
          <w:bCs/>
          <w:sz w:val="24"/>
          <w:szCs w:val="24"/>
        </w:rPr>
      </w:pPr>
      <w:r w:rsidRPr="0063505E">
        <w:rPr>
          <w:b/>
          <w:bCs/>
          <w:sz w:val="24"/>
          <w:szCs w:val="24"/>
        </w:rPr>
        <w:t>Arrests</w:t>
      </w:r>
    </w:p>
    <w:p w14:paraId="0EADED90" w14:textId="06109533" w:rsidR="0063505E" w:rsidRDefault="0063505E" w:rsidP="0063505E">
      <w:r>
        <w:t>In 2021, 494 total arrests were made in Tioga County. The arrests per year decreased from 707 in 2018. However, the was a slight increase from 2020 to 2021 of 94 arrests. Of the total arrests made, 34% were felony arrests and 66% were misdemeanor arrests.</w:t>
      </w:r>
      <w:r>
        <w:rPr>
          <w:rStyle w:val="FootnoteReference"/>
        </w:rPr>
        <w:footnoteReference w:id="211"/>
      </w:r>
      <w:r>
        <w:t xml:space="preserve">  Thirty percent of all arrests were drug- and alcohol-related; nine percent were violent; fifteen percent were property; and forty-seven percent were “other.”</w:t>
      </w:r>
      <w:r>
        <w:rPr>
          <w:rStyle w:val="FootnoteReference"/>
        </w:rPr>
        <w:footnoteReference w:id="212"/>
      </w:r>
      <w:r>
        <w:t xml:space="preserve"> The age of the individuals arrested is spread out over different age ranges. </w:t>
      </w:r>
      <w:r w:rsidR="00766265">
        <w:t>Most</w:t>
      </w:r>
      <w:r>
        <w:t xml:space="preserve"> arrests were made among those between 25-44 years old; aged 30 to 34 years (19%), followed by those aged 25 to 29 years (18%), 35 to 39 years (17%), and 40 to 44 years (12%). Since 2018, there has been an increase in the percentage of individuals arrested in the ranges of 35 to 39 years and 40 to 44 years. In trend with previous years, </w:t>
      </w:r>
      <w:r w:rsidR="00766265">
        <w:t>most</w:t>
      </w:r>
      <w:r>
        <w:t xml:space="preserve"> females were arrested on DWI and drug charges, while male arrests continue to dominate the violent felony charges categories. Since 2018, the number of arrests in all categories has declined, except in violent crime arrests, which has increased to 44 arrests from 34 in 2018.</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988"/>
        <w:gridCol w:w="1170"/>
        <w:gridCol w:w="1079"/>
      </w:tblGrid>
      <w:tr w:rsidR="0063505E" w14:paraId="611AABC6" w14:textId="77777777" w:rsidTr="00BA74B7">
        <w:trPr>
          <w:trHeight w:val="537"/>
        </w:trPr>
        <w:tc>
          <w:tcPr>
            <w:tcW w:w="4763" w:type="dxa"/>
            <w:gridSpan w:val="4"/>
            <w:shd w:val="clear" w:color="auto" w:fill="D8E1F2"/>
          </w:tcPr>
          <w:p w14:paraId="4C5E5ED5" w14:textId="7F38B751" w:rsidR="0063505E" w:rsidRPr="00BA74B7" w:rsidRDefault="0063505E" w:rsidP="00BA74B7">
            <w:pPr>
              <w:pStyle w:val="TableParagraph"/>
              <w:spacing w:line="268" w:lineRule="exact"/>
              <w:ind w:left="150" w:right="144"/>
              <w:rPr>
                <w:b/>
                <w:sz w:val="20"/>
                <w:szCs w:val="20"/>
              </w:rPr>
            </w:pPr>
            <w:r w:rsidRPr="00BA74B7">
              <w:rPr>
                <w:b/>
                <w:sz w:val="20"/>
                <w:szCs w:val="20"/>
              </w:rPr>
              <w:t>TABLE</w:t>
            </w:r>
            <w:r w:rsidRPr="00BA74B7">
              <w:rPr>
                <w:b/>
                <w:spacing w:val="-5"/>
                <w:sz w:val="20"/>
                <w:szCs w:val="20"/>
              </w:rPr>
              <w:t xml:space="preserve"> </w:t>
            </w:r>
            <w:r w:rsidRPr="00BA74B7">
              <w:rPr>
                <w:b/>
                <w:sz w:val="20"/>
                <w:szCs w:val="20"/>
              </w:rPr>
              <w:t>1</w:t>
            </w:r>
            <w:r w:rsidR="00773F0F">
              <w:rPr>
                <w:b/>
                <w:sz w:val="20"/>
                <w:szCs w:val="20"/>
              </w:rPr>
              <w:t>2</w:t>
            </w:r>
            <w:r w:rsidRPr="00BA74B7">
              <w:rPr>
                <w:b/>
                <w:sz w:val="20"/>
                <w:szCs w:val="20"/>
              </w:rPr>
              <w:t>.</w:t>
            </w:r>
            <w:r w:rsidR="00BA74B7" w:rsidRPr="00BA74B7">
              <w:rPr>
                <w:b/>
                <w:sz w:val="20"/>
                <w:szCs w:val="20"/>
              </w:rPr>
              <w:t>1</w:t>
            </w:r>
            <w:r w:rsidRPr="00BA74B7">
              <w:rPr>
                <w:b/>
                <w:sz w:val="20"/>
                <w:szCs w:val="20"/>
              </w:rPr>
              <w:t xml:space="preserve"> –</w:t>
            </w:r>
            <w:r w:rsidRPr="00BA74B7">
              <w:rPr>
                <w:b/>
                <w:spacing w:val="-5"/>
                <w:sz w:val="20"/>
                <w:szCs w:val="20"/>
              </w:rPr>
              <w:t xml:space="preserve"> </w:t>
            </w:r>
            <w:r w:rsidRPr="00BA74B7">
              <w:rPr>
                <w:b/>
                <w:sz w:val="20"/>
                <w:szCs w:val="20"/>
              </w:rPr>
              <w:t>TIOGA</w:t>
            </w:r>
            <w:r w:rsidRPr="00BA74B7">
              <w:rPr>
                <w:b/>
                <w:spacing w:val="1"/>
                <w:sz w:val="20"/>
                <w:szCs w:val="20"/>
              </w:rPr>
              <w:t xml:space="preserve"> </w:t>
            </w:r>
            <w:r w:rsidRPr="00BA74B7">
              <w:rPr>
                <w:b/>
                <w:sz w:val="20"/>
                <w:szCs w:val="20"/>
              </w:rPr>
              <w:t>COUNTY</w:t>
            </w:r>
            <w:r w:rsidRPr="00BA74B7">
              <w:rPr>
                <w:b/>
                <w:spacing w:val="-2"/>
                <w:sz w:val="20"/>
                <w:szCs w:val="20"/>
              </w:rPr>
              <w:t xml:space="preserve"> </w:t>
            </w:r>
            <w:r w:rsidRPr="00BA74B7">
              <w:rPr>
                <w:b/>
                <w:sz w:val="20"/>
                <w:szCs w:val="20"/>
              </w:rPr>
              <w:t>ADULT</w:t>
            </w:r>
            <w:r w:rsidRPr="00BA74B7">
              <w:rPr>
                <w:b/>
                <w:spacing w:val="-4"/>
                <w:sz w:val="20"/>
                <w:szCs w:val="20"/>
              </w:rPr>
              <w:t xml:space="preserve"> </w:t>
            </w:r>
            <w:r w:rsidRPr="00BA74B7">
              <w:rPr>
                <w:b/>
                <w:sz w:val="20"/>
                <w:szCs w:val="20"/>
              </w:rPr>
              <w:t>ARRESTS</w:t>
            </w:r>
            <w:r w:rsidRPr="00BA74B7">
              <w:rPr>
                <w:b/>
                <w:spacing w:val="-2"/>
                <w:sz w:val="20"/>
                <w:szCs w:val="20"/>
              </w:rPr>
              <w:t xml:space="preserve"> </w:t>
            </w:r>
            <w:r w:rsidRPr="00BA74B7">
              <w:rPr>
                <w:b/>
                <w:spacing w:val="-5"/>
                <w:sz w:val="20"/>
                <w:szCs w:val="20"/>
              </w:rPr>
              <w:t>BY</w:t>
            </w:r>
          </w:p>
          <w:p w14:paraId="5B68DE07" w14:textId="1556F95C" w:rsidR="0063505E" w:rsidRDefault="0063505E" w:rsidP="00BA74B7">
            <w:pPr>
              <w:pStyle w:val="TableParagraph"/>
              <w:spacing w:line="249" w:lineRule="exact"/>
              <w:ind w:left="150" w:right="140"/>
              <w:rPr>
                <w:b/>
              </w:rPr>
            </w:pPr>
            <w:r w:rsidRPr="00BA74B7">
              <w:rPr>
                <w:b/>
                <w:sz w:val="20"/>
                <w:szCs w:val="20"/>
              </w:rPr>
              <w:t>SEX,</w:t>
            </w:r>
            <w:r w:rsidRPr="00BA74B7">
              <w:rPr>
                <w:b/>
                <w:spacing w:val="-2"/>
                <w:sz w:val="20"/>
                <w:szCs w:val="20"/>
              </w:rPr>
              <w:t xml:space="preserve"> </w:t>
            </w:r>
            <w:r w:rsidRPr="00BA74B7">
              <w:rPr>
                <w:b/>
                <w:spacing w:val="-4"/>
                <w:sz w:val="20"/>
                <w:szCs w:val="20"/>
              </w:rPr>
              <w:t>2021</w:t>
            </w:r>
            <w:r w:rsidR="00BA74B7">
              <w:rPr>
                <w:b/>
                <w:spacing w:val="-4"/>
                <w:sz w:val="20"/>
                <w:szCs w:val="20"/>
              </w:rPr>
              <w:t xml:space="preserve"> (</w:t>
            </w:r>
            <w:r w:rsidR="00BA74B7" w:rsidRPr="00BA74B7">
              <w:rPr>
                <w:b/>
                <w:i/>
                <w:iCs/>
                <w:spacing w:val="-4"/>
                <w:sz w:val="20"/>
                <w:szCs w:val="20"/>
              </w:rPr>
              <w:t>Source – DCJS, Criminal History System</w:t>
            </w:r>
            <w:r w:rsidR="00BA74B7">
              <w:rPr>
                <w:b/>
                <w:spacing w:val="-4"/>
                <w:sz w:val="20"/>
                <w:szCs w:val="20"/>
              </w:rPr>
              <w:t>)</w:t>
            </w:r>
          </w:p>
        </w:tc>
      </w:tr>
      <w:tr w:rsidR="0063505E" w14:paraId="335ADE89" w14:textId="77777777" w:rsidTr="00BA74B7">
        <w:trPr>
          <w:trHeight w:val="806"/>
        </w:trPr>
        <w:tc>
          <w:tcPr>
            <w:tcW w:w="1526" w:type="dxa"/>
            <w:shd w:val="clear" w:color="auto" w:fill="E6E6E6"/>
          </w:tcPr>
          <w:p w14:paraId="573CC716" w14:textId="77777777" w:rsidR="0063505E" w:rsidRDefault="0063505E" w:rsidP="00BA74B7">
            <w:pPr>
              <w:pStyle w:val="TableParagraph"/>
              <w:rPr>
                <w:rFonts w:ascii="Times New Roman"/>
                <w:sz w:val="20"/>
              </w:rPr>
            </w:pPr>
          </w:p>
        </w:tc>
        <w:tc>
          <w:tcPr>
            <w:tcW w:w="988" w:type="dxa"/>
            <w:shd w:val="clear" w:color="auto" w:fill="E6E6E6"/>
          </w:tcPr>
          <w:p w14:paraId="51AE7002" w14:textId="77777777" w:rsidR="0063505E" w:rsidRDefault="0063505E" w:rsidP="00BA74B7">
            <w:pPr>
              <w:pStyle w:val="TableParagraph"/>
              <w:spacing w:before="133"/>
              <w:ind w:left="168" w:right="151" w:firstLine="12"/>
              <w:rPr>
                <w:b/>
              </w:rPr>
            </w:pPr>
            <w:r>
              <w:rPr>
                <w:b/>
              </w:rPr>
              <w:t>#</w:t>
            </w:r>
            <w:r>
              <w:rPr>
                <w:b/>
                <w:spacing w:val="-13"/>
              </w:rPr>
              <w:t xml:space="preserve"> </w:t>
            </w:r>
            <w:r>
              <w:rPr>
                <w:b/>
              </w:rPr>
              <w:t xml:space="preserve">Total </w:t>
            </w:r>
            <w:r>
              <w:rPr>
                <w:b/>
                <w:spacing w:val="-2"/>
              </w:rPr>
              <w:t>Arrests</w:t>
            </w:r>
          </w:p>
        </w:tc>
        <w:tc>
          <w:tcPr>
            <w:tcW w:w="1170" w:type="dxa"/>
            <w:shd w:val="clear" w:color="auto" w:fill="E6E6E6"/>
          </w:tcPr>
          <w:p w14:paraId="2C0BCE7A" w14:textId="77777777" w:rsidR="0063505E" w:rsidRDefault="0063505E" w:rsidP="00BA74B7">
            <w:pPr>
              <w:pStyle w:val="TableParagraph"/>
              <w:spacing w:before="133"/>
              <w:ind w:left="257" w:right="232" w:hanging="12"/>
              <w:rPr>
                <w:b/>
              </w:rPr>
            </w:pPr>
            <w:r>
              <w:rPr>
                <w:b/>
              </w:rPr>
              <w:t>%</w:t>
            </w:r>
            <w:r>
              <w:rPr>
                <w:b/>
                <w:spacing w:val="-13"/>
              </w:rPr>
              <w:t xml:space="preserve"> </w:t>
            </w:r>
            <w:r>
              <w:rPr>
                <w:b/>
              </w:rPr>
              <w:t xml:space="preserve">Male </w:t>
            </w:r>
            <w:r>
              <w:rPr>
                <w:b/>
                <w:spacing w:val="-2"/>
              </w:rPr>
              <w:t>Arrests</w:t>
            </w:r>
          </w:p>
        </w:tc>
        <w:tc>
          <w:tcPr>
            <w:tcW w:w="1079" w:type="dxa"/>
            <w:shd w:val="clear" w:color="auto" w:fill="E6E6E6"/>
          </w:tcPr>
          <w:p w14:paraId="5BFCD850" w14:textId="77777777" w:rsidR="0063505E" w:rsidRDefault="0063505E" w:rsidP="00BA74B7">
            <w:pPr>
              <w:pStyle w:val="TableParagraph"/>
              <w:spacing w:line="268" w:lineRule="exact"/>
              <w:ind w:left="12"/>
              <w:rPr>
                <w:b/>
              </w:rPr>
            </w:pPr>
            <w:r>
              <w:rPr>
                <w:b/>
              </w:rPr>
              <w:t>%</w:t>
            </w:r>
          </w:p>
          <w:p w14:paraId="0E036589" w14:textId="77777777" w:rsidR="0063505E" w:rsidRDefault="0063505E" w:rsidP="00BA74B7">
            <w:pPr>
              <w:pStyle w:val="TableParagraph"/>
              <w:spacing w:line="270" w:lineRule="atLeast"/>
              <w:ind w:left="208" w:right="193"/>
              <w:rPr>
                <w:b/>
              </w:rPr>
            </w:pPr>
            <w:r>
              <w:rPr>
                <w:b/>
                <w:spacing w:val="-2"/>
              </w:rPr>
              <w:t>Female Arrests</w:t>
            </w:r>
          </w:p>
        </w:tc>
      </w:tr>
      <w:tr w:rsidR="0063505E" w14:paraId="7EC1FB51" w14:textId="77777777" w:rsidTr="00BA74B7">
        <w:trPr>
          <w:trHeight w:val="283"/>
        </w:trPr>
        <w:tc>
          <w:tcPr>
            <w:tcW w:w="1526" w:type="dxa"/>
          </w:tcPr>
          <w:p w14:paraId="4017F63A" w14:textId="77777777" w:rsidR="0063505E" w:rsidRDefault="0063505E" w:rsidP="00BA74B7">
            <w:pPr>
              <w:pStyle w:val="TableParagraph"/>
              <w:spacing w:before="7" w:line="256" w:lineRule="exact"/>
              <w:ind w:left="107"/>
            </w:pPr>
            <w:r>
              <w:rPr>
                <w:color w:val="4472C3"/>
                <w:spacing w:val="-2"/>
              </w:rPr>
              <w:t>Total</w:t>
            </w:r>
          </w:p>
        </w:tc>
        <w:tc>
          <w:tcPr>
            <w:tcW w:w="988" w:type="dxa"/>
          </w:tcPr>
          <w:p w14:paraId="724DDB58" w14:textId="77777777" w:rsidR="0063505E" w:rsidRDefault="0063505E" w:rsidP="00BA74B7">
            <w:pPr>
              <w:pStyle w:val="TableParagraph"/>
              <w:spacing w:before="7" w:line="256" w:lineRule="exact"/>
              <w:ind w:left="311" w:right="303"/>
            </w:pPr>
            <w:r>
              <w:rPr>
                <w:color w:val="4472C3"/>
                <w:spacing w:val="-5"/>
              </w:rPr>
              <w:t>494</w:t>
            </w:r>
          </w:p>
        </w:tc>
        <w:tc>
          <w:tcPr>
            <w:tcW w:w="1170" w:type="dxa"/>
          </w:tcPr>
          <w:p w14:paraId="2FE4BBBA" w14:textId="77777777" w:rsidR="0063505E" w:rsidRDefault="0063505E" w:rsidP="00BA74B7">
            <w:pPr>
              <w:pStyle w:val="TableParagraph"/>
              <w:spacing w:before="7" w:line="256" w:lineRule="exact"/>
              <w:ind w:left="379" w:right="372"/>
            </w:pPr>
            <w:r>
              <w:rPr>
                <w:color w:val="4472C3"/>
                <w:spacing w:val="-5"/>
              </w:rPr>
              <w:t>79%</w:t>
            </w:r>
          </w:p>
        </w:tc>
        <w:tc>
          <w:tcPr>
            <w:tcW w:w="1079" w:type="dxa"/>
          </w:tcPr>
          <w:p w14:paraId="750292AD" w14:textId="77777777" w:rsidR="0063505E" w:rsidRDefault="0063505E" w:rsidP="00BA74B7">
            <w:pPr>
              <w:pStyle w:val="TableParagraph"/>
              <w:spacing w:before="7" w:line="256" w:lineRule="exact"/>
              <w:ind w:left="208" w:right="193"/>
            </w:pPr>
            <w:r>
              <w:rPr>
                <w:color w:val="4472C3"/>
                <w:spacing w:val="-5"/>
              </w:rPr>
              <w:t>21%</w:t>
            </w:r>
          </w:p>
        </w:tc>
      </w:tr>
      <w:tr w:rsidR="0063505E" w14:paraId="7088D7CC" w14:textId="77777777" w:rsidTr="00BA74B7">
        <w:trPr>
          <w:trHeight w:val="570"/>
        </w:trPr>
        <w:tc>
          <w:tcPr>
            <w:tcW w:w="1526" w:type="dxa"/>
          </w:tcPr>
          <w:p w14:paraId="72D35805" w14:textId="77777777" w:rsidR="0063505E" w:rsidRDefault="0063505E" w:rsidP="00BA74B7">
            <w:pPr>
              <w:pStyle w:val="TableParagraph"/>
              <w:ind w:left="107"/>
            </w:pPr>
            <w:r>
              <w:rPr>
                <w:color w:val="4472C3"/>
              </w:rPr>
              <w:t xml:space="preserve">Felony </w:t>
            </w:r>
            <w:r>
              <w:rPr>
                <w:color w:val="4472C3"/>
                <w:spacing w:val="-2"/>
              </w:rPr>
              <w:t>Total</w:t>
            </w:r>
          </w:p>
        </w:tc>
        <w:tc>
          <w:tcPr>
            <w:tcW w:w="988" w:type="dxa"/>
          </w:tcPr>
          <w:p w14:paraId="30E4B2ED" w14:textId="77777777" w:rsidR="0063505E" w:rsidRDefault="0063505E" w:rsidP="00BA74B7">
            <w:pPr>
              <w:pStyle w:val="TableParagraph"/>
              <w:ind w:left="310" w:right="305"/>
            </w:pPr>
            <w:r>
              <w:rPr>
                <w:color w:val="4472C3"/>
                <w:spacing w:val="-5"/>
              </w:rPr>
              <w:t>168</w:t>
            </w:r>
          </w:p>
        </w:tc>
        <w:tc>
          <w:tcPr>
            <w:tcW w:w="1170" w:type="dxa"/>
          </w:tcPr>
          <w:p w14:paraId="50B0F25B" w14:textId="77777777" w:rsidR="0063505E" w:rsidRDefault="0063505E" w:rsidP="00BA74B7">
            <w:pPr>
              <w:pStyle w:val="TableParagraph"/>
              <w:ind w:left="378" w:right="372"/>
            </w:pPr>
            <w:r>
              <w:rPr>
                <w:color w:val="4472C3"/>
                <w:spacing w:val="-5"/>
              </w:rPr>
              <w:t>81%</w:t>
            </w:r>
          </w:p>
        </w:tc>
        <w:tc>
          <w:tcPr>
            <w:tcW w:w="1079" w:type="dxa"/>
          </w:tcPr>
          <w:p w14:paraId="2F4E791B" w14:textId="77777777" w:rsidR="0063505E" w:rsidRDefault="0063505E" w:rsidP="00BA74B7">
            <w:pPr>
              <w:pStyle w:val="TableParagraph"/>
              <w:ind w:left="205" w:right="193"/>
            </w:pPr>
            <w:r>
              <w:rPr>
                <w:color w:val="4472C3"/>
                <w:spacing w:val="-5"/>
              </w:rPr>
              <w:t>19%</w:t>
            </w:r>
          </w:p>
        </w:tc>
      </w:tr>
      <w:tr w:rsidR="0063505E" w14:paraId="10465A51" w14:textId="77777777" w:rsidTr="00BA74B7">
        <w:trPr>
          <w:trHeight w:val="285"/>
        </w:trPr>
        <w:tc>
          <w:tcPr>
            <w:tcW w:w="1526" w:type="dxa"/>
          </w:tcPr>
          <w:p w14:paraId="4CCBA8E4" w14:textId="77777777" w:rsidR="0063505E" w:rsidRDefault="0063505E" w:rsidP="00BA74B7">
            <w:pPr>
              <w:pStyle w:val="TableParagraph"/>
              <w:spacing w:before="6" w:line="259" w:lineRule="exact"/>
              <w:ind w:left="454"/>
            </w:pPr>
            <w:r>
              <w:rPr>
                <w:spacing w:val="-4"/>
              </w:rPr>
              <w:t>Drug</w:t>
            </w:r>
          </w:p>
        </w:tc>
        <w:tc>
          <w:tcPr>
            <w:tcW w:w="988" w:type="dxa"/>
          </w:tcPr>
          <w:p w14:paraId="3C1B0F5D" w14:textId="77777777" w:rsidR="0063505E" w:rsidRDefault="0063505E" w:rsidP="00BA74B7">
            <w:pPr>
              <w:pStyle w:val="TableParagraph"/>
              <w:spacing w:before="6" w:line="259" w:lineRule="exact"/>
              <w:ind w:left="311" w:right="303"/>
            </w:pPr>
            <w:r>
              <w:rPr>
                <w:spacing w:val="-5"/>
              </w:rPr>
              <w:t>27</w:t>
            </w:r>
          </w:p>
        </w:tc>
        <w:tc>
          <w:tcPr>
            <w:tcW w:w="1170" w:type="dxa"/>
          </w:tcPr>
          <w:p w14:paraId="75294922" w14:textId="77777777" w:rsidR="0063505E" w:rsidRDefault="0063505E" w:rsidP="00BA74B7">
            <w:pPr>
              <w:pStyle w:val="TableParagraph"/>
              <w:spacing w:before="6" w:line="259" w:lineRule="exact"/>
              <w:ind w:left="380" w:right="372"/>
            </w:pPr>
            <w:r>
              <w:rPr>
                <w:spacing w:val="-5"/>
              </w:rPr>
              <w:t>67%</w:t>
            </w:r>
          </w:p>
        </w:tc>
        <w:tc>
          <w:tcPr>
            <w:tcW w:w="1079" w:type="dxa"/>
          </w:tcPr>
          <w:p w14:paraId="4BE7A233" w14:textId="77777777" w:rsidR="0063505E" w:rsidRDefault="0063505E" w:rsidP="00BA74B7">
            <w:pPr>
              <w:pStyle w:val="TableParagraph"/>
              <w:spacing w:before="6" w:line="259" w:lineRule="exact"/>
              <w:ind w:left="208" w:right="193"/>
            </w:pPr>
            <w:r>
              <w:rPr>
                <w:spacing w:val="-5"/>
              </w:rPr>
              <w:t>33%</w:t>
            </w:r>
          </w:p>
        </w:tc>
      </w:tr>
      <w:tr w:rsidR="0063505E" w14:paraId="4DEE017C" w14:textId="77777777" w:rsidTr="00BA74B7">
        <w:trPr>
          <w:trHeight w:val="568"/>
        </w:trPr>
        <w:tc>
          <w:tcPr>
            <w:tcW w:w="1526" w:type="dxa"/>
          </w:tcPr>
          <w:p w14:paraId="76039C74" w14:textId="77777777" w:rsidR="0063505E" w:rsidRDefault="0063505E" w:rsidP="00BA74B7">
            <w:pPr>
              <w:pStyle w:val="TableParagraph"/>
              <w:ind w:right="365"/>
              <w:jc w:val="right"/>
            </w:pPr>
            <w:r>
              <w:rPr>
                <w:spacing w:val="-2"/>
              </w:rPr>
              <w:t>Violent</w:t>
            </w:r>
          </w:p>
        </w:tc>
        <w:tc>
          <w:tcPr>
            <w:tcW w:w="988" w:type="dxa"/>
          </w:tcPr>
          <w:p w14:paraId="039615D7" w14:textId="77777777" w:rsidR="0063505E" w:rsidRDefault="0063505E" w:rsidP="00BA74B7">
            <w:pPr>
              <w:pStyle w:val="TableParagraph"/>
              <w:ind w:left="311" w:right="303"/>
            </w:pPr>
            <w:r>
              <w:rPr>
                <w:spacing w:val="-5"/>
              </w:rPr>
              <w:t>44</w:t>
            </w:r>
          </w:p>
        </w:tc>
        <w:tc>
          <w:tcPr>
            <w:tcW w:w="1170" w:type="dxa"/>
          </w:tcPr>
          <w:p w14:paraId="2FD08AC9" w14:textId="77777777" w:rsidR="0063505E" w:rsidRDefault="0063505E" w:rsidP="00BA74B7">
            <w:pPr>
              <w:pStyle w:val="TableParagraph"/>
              <w:ind w:left="380" w:right="372"/>
            </w:pPr>
            <w:r>
              <w:rPr>
                <w:spacing w:val="-5"/>
              </w:rPr>
              <w:t>91%</w:t>
            </w:r>
          </w:p>
        </w:tc>
        <w:tc>
          <w:tcPr>
            <w:tcW w:w="1079" w:type="dxa"/>
          </w:tcPr>
          <w:p w14:paraId="6E6904E7" w14:textId="77777777" w:rsidR="0063505E" w:rsidRDefault="0063505E" w:rsidP="00BA74B7">
            <w:pPr>
              <w:pStyle w:val="TableParagraph"/>
              <w:ind w:left="208" w:right="193"/>
            </w:pPr>
            <w:r>
              <w:rPr>
                <w:spacing w:val="-5"/>
              </w:rPr>
              <w:t>9%</w:t>
            </w:r>
          </w:p>
        </w:tc>
      </w:tr>
      <w:tr w:rsidR="0063505E" w14:paraId="461651D8" w14:textId="77777777" w:rsidTr="00BA74B7">
        <w:trPr>
          <w:trHeight w:val="285"/>
        </w:trPr>
        <w:tc>
          <w:tcPr>
            <w:tcW w:w="1526" w:type="dxa"/>
          </w:tcPr>
          <w:p w14:paraId="3EBBDDB8" w14:textId="77777777" w:rsidR="0063505E" w:rsidRDefault="0063505E" w:rsidP="00BA74B7">
            <w:pPr>
              <w:pStyle w:val="TableParagraph"/>
              <w:spacing w:before="8" w:line="256" w:lineRule="exact"/>
              <w:ind w:left="496" w:right="608"/>
            </w:pPr>
            <w:r>
              <w:rPr>
                <w:spacing w:val="-5"/>
              </w:rPr>
              <w:t>DWI</w:t>
            </w:r>
          </w:p>
        </w:tc>
        <w:tc>
          <w:tcPr>
            <w:tcW w:w="988" w:type="dxa"/>
          </w:tcPr>
          <w:p w14:paraId="4835B65B" w14:textId="77777777" w:rsidR="0063505E" w:rsidRDefault="0063505E" w:rsidP="00BA74B7">
            <w:pPr>
              <w:pStyle w:val="TableParagraph"/>
              <w:spacing w:before="8" w:line="256" w:lineRule="exact"/>
              <w:ind w:left="311" w:right="303"/>
            </w:pPr>
            <w:r>
              <w:rPr>
                <w:spacing w:val="-5"/>
              </w:rPr>
              <w:t>11</w:t>
            </w:r>
          </w:p>
        </w:tc>
        <w:tc>
          <w:tcPr>
            <w:tcW w:w="1170" w:type="dxa"/>
          </w:tcPr>
          <w:p w14:paraId="4FA1AB15" w14:textId="77777777" w:rsidR="0063505E" w:rsidRDefault="0063505E" w:rsidP="00BA74B7">
            <w:pPr>
              <w:pStyle w:val="TableParagraph"/>
              <w:spacing w:before="8" w:line="256" w:lineRule="exact"/>
              <w:ind w:left="380" w:right="372"/>
            </w:pPr>
            <w:r>
              <w:rPr>
                <w:spacing w:val="-5"/>
              </w:rPr>
              <w:t>73%</w:t>
            </w:r>
          </w:p>
        </w:tc>
        <w:tc>
          <w:tcPr>
            <w:tcW w:w="1079" w:type="dxa"/>
          </w:tcPr>
          <w:p w14:paraId="082D1F4C" w14:textId="77777777" w:rsidR="0063505E" w:rsidRDefault="0063505E" w:rsidP="00BA74B7">
            <w:pPr>
              <w:pStyle w:val="TableParagraph"/>
              <w:spacing w:before="8" w:line="256" w:lineRule="exact"/>
              <w:ind w:left="208" w:right="193"/>
            </w:pPr>
            <w:r>
              <w:rPr>
                <w:spacing w:val="-5"/>
              </w:rPr>
              <w:t>21%</w:t>
            </w:r>
          </w:p>
        </w:tc>
      </w:tr>
      <w:tr w:rsidR="0063505E" w14:paraId="5F38C3A9" w14:textId="77777777" w:rsidTr="00BA74B7">
        <w:trPr>
          <w:trHeight w:val="285"/>
        </w:trPr>
        <w:tc>
          <w:tcPr>
            <w:tcW w:w="1526" w:type="dxa"/>
          </w:tcPr>
          <w:p w14:paraId="614E9DE3" w14:textId="77777777" w:rsidR="0063505E" w:rsidRDefault="0063505E" w:rsidP="00BA74B7">
            <w:pPr>
              <w:pStyle w:val="TableParagraph"/>
              <w:spacing w:before="8" w:line="256" w:lineRule="exact"/>
              <w:ind w:left="505"/>
            </w:pPr>
            <w:r>
              <w:rPr>
                <w:spacing w:val="-2"/>
              </w:rPr>
              <w:t>Other</w:t>
            </w:r>
          </w:p>
        </w:tc>
        <w:tc>
          <w:tcPr>
            <w:tcW w:w="988" w:type="dxa"/>
          </w:tcPr>
          <w:p w14:paraId="200C062D" w14:textId="77777777" w:rsidR="0063505E" w:rsidRDefault="0063505E" w:rsidP="00BA74B7">
            <w:pPr>
              <w:pStyle w:val="TableParagraph"/>
              <w:spacing w:before="8" w:line="256" w:lineRule="exact"/>
              <w:ind w:left="311" w:right="303"/>
            </w:pPr>
            <w:r>
              <w:rPr>
                <w:spacing w:val="-5"/>
              </w:rPr>
              <w:t>86</w:t>
            </w:r>
          </w:p>
        </w:tc>
        <w:tc>
          <w:tcPr>
            <w:tcW w:w="1170" w:type="dxa"/>
          </w:tcPr>
          <w:p w14:paraId="0855B7BB" w14:textId="77777777" w:rsidR="0063505E" w:rsidRDefault="0063505E" w:rsidP="00BA74B7">
            <w:pPr>
              <w:pStyle w:val="TableParagraph"/>
              <w:spacing w:before="8" w:line="256" w:lineRule="exact"/>
              <w:ind w:left="380" w:right="372"/>
            </w:pPr>
            <w:r>
              <w:rPr>
                <w:spacing w:val="-5"/>
              </w:rPr>
              <w:t>81%</w:t>
            </w:r>
          </w:p>
        </w:tc>
        <w:tc>
          <w:tcPr>
            <w:tcW w:w="1079" w:type="dxa"/>
          </w:tcPr>
          <w:p w14:paraId="5B762A11" w14:textId="77777777" w:rsidR="0063505E" w:rsidRDefault="0063505E" w:rsidP="00BA74B7">
            <w:pPr>
              <w:pStyle w:val="TableParagraph"/>
              <w:spacing w:before="8" w:line="256" w:lineRule="exact"/>
              <w:ind w:left="208" w:right="193"/>
            </w:pPr>
            <w:r>
              <w:rPr>
                <w:spacing w:val="-5"/>
              </w:rPr>
              <w:t>19%</w:t>
            </w:r>
          </w:p>
        </w:tc>
      </w:tr>
      <w:tr w:rsidR="0063505E" w14:paraId="3250E130" w14:textId="77777777" w:rsidTr="00BA74B7">
        <w:trPr>
          <w:trHeight w:val="570"/>
        </w:trPr>
        <w:tc>
          <w:tcPr>
            <w:tcW w:w="1526" w:type="dxa"/>
          </w:tcPr>
          <w:p w14:paraId="1FB72368" w14:textId="77777777" w:rsidR="0063505E" w:rsidRDefault="0063505E" w:rsidP="00BA74B7">
            <w:pPr>
              <w:pStyle w:val="TableParagraph"/>
              <w:spacing w:before="10" w:line="270" w:lineRule="atLeast"/>
              <w:ind w:left="107"/>
            </w:pPr>
            <w:r>
              <w:rPr>
                <w:color w:val="4472C3"/>
                <w:spacing w:val="-2"/>
              </w:rPr>
              <w:t>Misdemeanor Total</w:t>
            </w:r>
          </w:p>
        </w:tc>
        <w:tc>
          <w:tcPr>
            <w:tcW w:w="988" w:type="dxa"/>
          </w:tcPr>
          <w:p w14:paraId="4FD60DAB" w14:textId="77777777" w:rsidR="0063505E" w:rsidRDefault="0063505E" w:rsidP="00BA74B7">
            <w:pPr>
              <w:pStyle w:val="TableParagraph"/>
              <w:ind w:left="311" w:right="303"/>
            </w:pPr>
            <w:r>
              <w:rPr>
                <w:color w:val="4472C3"/>
                <w:spacing w:val="-5"/>
              </w:rPr>
              <w:t>326</w:t>
            </w:r>
          </w:p>
        </w:tc>
        <w:tc>
          <w:tcPr>
            <w:tcW w:w="1170" w:type="dxa"/>
          </w:tcPr>
          <w:p w14:paraId="61D73E7F" w14:textId="77777777" w:rsidR="0063505E" w:rsidRDefault="0063505E" w:rsidP="00BA74B7">
            <w:pPr>
              <w:pStyle w:val="TableParagraph"/>
              <w:ind w:left="380" w:right="371"/>
            </w:pPr>
            <w:r>
              <w:rPr>
                <w:color w:val="4472C3"/>
                <w:spacing w:val="-5"/>
              </w:rPr>
              <w:t>78%</w:t>
            </w:r>
          </w:p>
        </w:tc>
        <w:tc>
          <w:tcPr>
            <w:tcW w:w="1079" w:type="dxa"/>
          </w:tcPr>
          <w:p w14:paraId="19858520" w14:textId="77777777" w:rsidR="0063505E" w:rsidRDefault="0063505E" w:rsidP="00BA74B7">
            <w:pPr>
              <w:pStyle w:val="TableParagraph"/>
              <w:ind w:left="208" w:right="193"/>
            </w:pPr>
            <w:r>
              <w:rPr>
                <w:color w:val="4472C3"/>
                <w:spacing w:val="-5"/>
              </w:rPr>
              <w:t>22%</w:t>
            </w:r>
          </w:p>
        </w:tc>
      </w:tr>
      <w:tr w:rsidR="0063505E" w14:paraId="51BF4BBE" w14:textId="77777777" w:rsidTr="00BA74B7">
        <w:trPr>
          <w:trHeight w:val="285"/>
        </w:trPr>
        <w:tc>
          <w:tcPr>
            <w:tcW w:w="1526" w:type="dxa"/>
          </w:tcPr>
          <w:p w14:paraId="63DBA9A1" w14:textId="77777777" w:rsidR="0063505E" w:rsidRDefault="0063505E" w:rsidP="00BA74B7">
            <w:pPr>
              <w:pStyle w:val="TableParagraph"/>
              <w:spacing w:before="6" w:line="259" w:lineRule="exact"/>
              <w:ind w:left="454"/>
            </w:pPr>
            <w:r>
              <w:rPr>
                <w:spacing w:val="-4"/>
              </w:rPr>
              <w:t>Drug</w:t>
            </w:r>
          </w:p>
        </w:tc>
        <w:tc>
          <w:tcPr>
            <w:tcW w:w="988" w:type="dxa"/>
          </w:tcPr>
          <w:p w14:paraId="7D07725B" w14:textId="77777777" w:rsidR="0063505E" w:rsidRDefault="0063505E" w:rsidP="00BA74B7">
            <w:pPr>
              <w:pStyle w:val="TableParagraph"/>
              <w:spacing w:before="6" w:line="259" w:lineRule="exact"/>
              <w:ind w:left="311" w:right="303"/>
            </w:pPr>
            <w:r>
              <w:rPr>
                <w:spacing w:val="-5"/>
              </w:rPr>
              <w:t>64</w:t>
            </w:r>
          </w:p>
        </w:tc>
        <w:tc>
          <w:tcPr>
            <w:tcW w:w="1170" w:type="dxa"/>
          </w:tcPr>
          <w:p w14:paraId="21BB0A57" w14:textId="77777777" w:rsidR="0063505E" w:rsidRDefault="0063505E" w:rsidP="00BA74B7">
            <w:pPr>
              <w:pStyle w:val="TableParagraph"/>
              <w:spacing w:before="6" w:line="259" w:lineRule="exact"/>
              <w:ind w:left="380" w:right="372"/>
            </w:pPr>
            <w:r>
              <w:rPr>
                <w:spacing w:val="-5"/>
              </w:rPr>
              <w:t>72%</w:t>
            </w:r>
          </w:p>
        </w:tc>
        <w:tc>
          <w:tcPr>
            <w:tcW w:w="1079" w:type="dxa"/>
          </w:tcPr>
          <w:p w14:paraId="1F887A0F" w14:textId="77777777" w:rsidR="0063505E" w:rsidRDefault="0063505E" w:rsidP="00BA74B7">
            <w:pPr>
              <w:pStyle w:val="TableParagraph"/>
              <w:spacing w:before="6" w:line="259" w:lineRule="exact"/>
              <w:ind w:left="208" w:right="193"/>
            </w:pPr>
            <w:r>
              <w:rPr>
                <w:spacing w:val="-5"/>
              </w:rPr>
              <w:t>28%</w:t>
            </w:r>
          </w:p>
        </w:tc>
      </w:tr>
      <w:tr w:rsidR="0063505E" w14:paraId="447F78D9" w14:textId="77777777" w:rsidTr="00BA74B7">
        <w:trPr>
          <w:trHeight w:val="285"/>
        </w:trPr>
        <w:tc>
          <w:tcPr>
            <w:tcW w:w="1526" w:type="dxa"/>
          </w:tcPr>
          <w:p w14:paraId="32C99E01" w14:textId="77777777" w:rsidR="0063505E" w:rsidRDefault="0063505E" w:rsidP="00BA74B7">
            <w:pPr>
              <w:pStyle w:val="TableParagraph"/>
              <w:spacing w:before="6" w:line="259" w:lineRule="exact"/>
              <w:ind w:left="454"/>
            </w:pPr>
            <w:r>
              <w:rPr>
                <w:spacing w:val="-5"/>
              </w:rPr>
              <w:t>DWI</w:t>
            </w:r>
          </w:p>
        </w:tc>
        <w:tc>
          <w:tcPr>
            <w:tcW w:w="988" w:type="dxa"/>
          </w:tcPr>
          <w:p w14:paraId="7BBF4801" w14:textId="77777777" w:rsidR="0063505E" w:rsidRDefault="0063505E" w:rsidP="00BA74B7">
            <w:pPr>
              <w:pStyle w:val="TableParagraph"/>
              <w:spacing w:before="6" w:line="259" w:lineRule="exact"/>
              <w:ind w:left="311" w:right="303"/>
            </w:pPr>
            <w:r>
              <w:rPr>
                <w:spacing w:val="-5"/>
              </w:rPr>
              <w:t>44</w:t>
            </w:r>
          </w:p>
        </w:tc>
        <w:tc>
          <w:tcPr>
            <w:tcW w:w="1170" w:type="dxa"/>
          </w:tcPr>
          <w:p w14:paraId="743A3EAE" w14:textId="77777777" w:rsidR="0063505E" w:rsidRDefault="0063505E" w:rsidP="00BA74B7">
            <w:pPr>
              <w:pStyle w:val="TableParagraph"/>
              <w:spacing w:before="6" w:line="259" w:lineRule="exact"/>
              <w:ind w:left="380" w:right="372"/>
            </w:pPr>
            <w:r>
              <w:rPr>
                <w:spacing w:val="-5"/>
              </w:rPr>
              <w:t>80%</w:t>
            </w:r>
          </w:p>
        </w:tc>
        <w:tc>
          <w:tcPr>
            <w:tcW w:w="1079" w:type="dxa"/>
          </w:tcPr>
          <w:p w14:paraId="79837DD6" w14:textId="77777777" w:rsidR="0063505E" w:rsidRDefault="0063505E" w:rsidP="00BA74B7">
            <w:pPr>
              <w:pStyle w:val="TableParagraph"/>
              <w:spacing w:before="6" w:line="259" w:lineRule="exact"/>
              <w:ind w:left="208" w:right="193"/>
            </w:pPr>
            <w:r>
              <w:rPr>
                <w:spacing w:val="-5"/>
              </w:rPr>
              <w:t>20%</w:t>
            </w:r>
          </w:p>
        </w:tc>
      </w:tr>
      <w:tr w:rsidR="0063505E" w14:paraId="03980509" w14:textId="77777777" w:rsidTr="00BA74B7">
        <w:trPr>
          <w:trHeight w:val="568"/>
        </w:trPr>
        <w:tc>
          <w:tcPr>
            <w:tcW w:w="1526" w:type="dxa"/>
          </w:tcPr>
          <w:p w14:paraId="694BEB48" w14:textId="77777777" w:rsidR="0063505E" w:rsidRDefault="0063505E" w:rsidP="00BA74B7">
            <w:pPr>
              <w:pStyle w:val="TableParagraph"/>
              <w:ind w:right="275"/>
              <w:jc w:val="right"/>
            </w:pPr>
            <w:r>
              <w:rPr>
                <w:spacing w:val="-2"/>
              </w:rPr>
              <w:t>Property</w:t>
            </w:r>
          </w:p>
        </w:tc>
        <w:tc>
          <w:tcPr>
            <w:tcW w:w="988" w:type="dxa"/>
          </w:tcPr>
          <w:p w14:paraId="208E09D1" w14:textId="77777777" w:rsidR="0063505E" w:rsidRDefault="0063505E" w:rsidP="00BA74B7">
            <w:pPr>
              <w:pStyle w:val="TableParagraph"/>
              <w:ind w:left="311" w:right="303"/>
            </w:pPr>
            <w:r>
              <w:rPr>
                <w:spacing w:val="-5"/>
              </w:rPr>
              <w:t>73</w:t>
            </w:r>
          </w:p>
        </w:tc>
        <w:tc>
          <w:tcPr>
            <w:tcW w:w="1170" w:type="dxa"/>
          </w:tcPr>
          <w:p w14:paraId="041B568B" w14:textId="77777777" w:rsidR="0063505E" w:rsidRDefault="0063505E" w:rsidP="00BA74B7">
            <w:pPr>
              <w:pStyle w:val="TableParagraph"/>
              <w:ind w:left="380" w:right="372"/>
            </w:pPr>
            <w:r>
              <w:rPr>
                <w:spacing w:val="-5"/>
              </w:rPr>
              <w:t>84%</w:t>
            </w:r>
          </w:p>
        </w:tc>
        <w:tc>
          <w:tcPr>
            <w:tcW w:w="1079" w:type="dxa"/>
          </w:tcPr>
          <w:p w14:paraId="27D3CE24" w14:textId="77777777" w:rsidR="0063505E" w:rsidRDefault="0063505E" w:rsidP="00BA74B7">
            <w:pPr>
              <w:pStyle w:val="TableParagraph"/>
              <w:ind w:left="208" w:right="193"/>
            </w:pPr>
            <w:r>
              <w:rPr>
                <w:spacing w:val="-5"/>
              </w:rPr>
              <w:t>16%</w:t>
            </w:r>
          </w:p>
        </w:tc>
      </w:tr>
      <w:tr w:rsidR="0063505E" w14:paraId="3CD4E84A" w14:textId="77777777" w:rsidTr="00BA74B7">
        <w:trPr>
          <w:trHeight w:val="285"/>
        </w:trPr>
        <w:tc>
          <w:tcPr>
            <w:tcW w:w="1526" w:type="dxa"/>
          </w:tcPr>
          <w:p w14:paraId="7A05E875" w14:textId="77777777" w:rsidR="0063505E" w:rsidRDefault="0063505E" w:rsidP="00BA74B7">
            <w:pPr>
              <w:pStyle w:val="TableParagraph"/>
              <w:spacing w:before="8" w:line="256" w:lineRule="exact"/>
              <w:ind w:left="456"/>
            </w:pPr>
            <w:r>
              <w:rPr>
                <w:spacing w:val="-4"/>
              </w:rPr>
              <w:t>Other</w:t>
            </w:r>
          </w:p>
        </w:tc>
        <w:tc>
          <w:tcPr>
            <w:tcW w:w="988" w:type="dxa"/>
          </w:tcPr>
          <w:p w14:paraId="4FB3C790" w14:textId="77777777" w:rsidR="0063505E" w:rsidRDefault="0063505E" w:rsidP="00BA74B7">
            <w:pPr>
              <w:pStyle w:val="TableParagraph"/>
              <w:spacing w:before="8" w:line="256" w:lineRule="exact"/>
              <w:ind w:left="311" w:right="303"/>
            </w:pPr>
            <w:r>
              <w:rPr>
                <w:spacing w:val="-5"/>
              </w:rPr>
              <w:t>145</w:t>
            </w:r>
          </w:p>
        </w:tc>
        <w:tc>
          <w:tcPr>
            <w:tcW w:w="1170" w:type="dxa"/>
          </w:tcPr>
          <w:p w14:paraId="3EFBD147" w14:textId="77777777" w:rsidR="0063505E" w:rsidRDefault="0063505E" w:rsidP="00BA74B7">
            <w:pPr>
              <w:pStyle w:val="TableParagraph"/>
              <w:spacing w:before="8" w:line="256" w:lineRule="exact"/>
              <w:ind w:left="380" w:right="372"/>
            </w:pPr>
            <w:r>
              <w:rPr>
                <w:spacing w:val="-5"/>
              </w:rPr>
              <w:t>77%</w:t>
            </w:r>
          </w:p>
        </w:tc>
        <w:tc>
          <w:tcPr>
            <w:tcW w:w="1079" w:type="dxa"/>
          </w:tcPr>
          <w:p w14:paraId="5D987532" w14:textId="77777777" w:rsidR="0063505E" w:rsidRDefault="0063505E" w:rsidP="00BA74B7">
            <w:pPr>
              <w:pStyle w:val="TableParagraph"/>
              <w:spacing w:before="8" w:line="256" w:lineRule="exact"/>
              <w:ind w:left="208" w:right="193"/>
            </w:pPr>
            <w:r>
              <w:rPr>
                <w:spacing w:val="-5"/>
              </w:rPr>
              <w:t>23%</w:t>
            </w:r>
          </w:p>
        </w:tc>
      </w:tr>
    </w:tbl>
    <w:p w14:paraId="01F93F05" w14:textId="6AE25705" w:rsidR="0063505E" w:rsidRDefault="00BA74B7" w:rsidP="0063505E">
      <w:r>
        <w:rPr>
          <w:noProof/>
        </w:rPr>
        <w:lastRenderedPageBreak/>
        <mc:AlternateContent>
          <mc:Choice Requires="wpg">
            <w:drawing>
              <wp:anchor distT="0" distB="0" distL="114300" distR="114300" simplePos="0" relativeHeight="251670528" behindDoc="0" locked="0" layoutInCell="1" allowOverlap="1" wp14:anchorId="616DC0B4" wp14:editId="0D7E19D5">
                <wp:simplePos x="0" y="0"/>
                <wp:positionH relativeFrom="margin">
                  <wp:posOffset>-388620</wp:posOffset>
                </wp:positionH>
                <wp:positionV relativeFrom="margin">
                  <wp:posOffset>60960</wp:posOffset>
                </wp:positionV>
                <wp:extent cx="6786880" cy="3169916"/>
                <wp:effectExtent l="0" t="0" r="13970" b="1206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880" cy="3169916"/>
                          <a:chOff x="1433" y="1433"/>
                          <a:chExt cx="10076" cy="5362"/>
                        </a:xfrm>
                      </wpg:grpSpPr>
                      <wps:wsp>
                        <wps:cNvPr id="222" name="docshape6"/>
                        <wps:cNvSpPr>
                          <a:spLocks/>
                        </wps:cNvSpPr>
                        <wps:spPr bwMode="auto">
                          <a:xfrm>
                            <a:off x="2011" y="2642"/>
                            <a:ext cx="9269" cy="2760"/>
                          </a:xfrm>
                          <a:custGeom>
                            <a:avLst/>
                            <a:gdLst>
                              <a:gd name="T0" fmla="+- 0 2011 2011"/>
                              <a:gd name="T1" fmla="*/ T0 w 9269"/>
                              <a:gd name="T2" fmla="+- 0 5402 2642"/>
                              <a:gd name="T3" fmla="*/ 5402 h 2760"/>
                              <a:gd name="T4" fmla="+- 0 2453 2011"/>
                              <a:gd name="T5" fmla="*/ T4 w 9269"/>
                              <a:gd name="T6" fmla="+- 0 5402 2642"/>
                              <a:gd name="T7" fmla="*/ 5402 h 2760"/>
                              <a:gd name="T8" fmla="+- 0 2858 2011"/>
                              <a:gd name="T9" fmla="*/ T8 w 9269"/>
                              <a:gd name="T10" fmla="+- 0 5402 2642"/>
                              <a:gd name="T11" fmla="*/ 5402 h 2760"/>
                              <a:gd name="T12" fmla="+- 0 2966 2011"/>
                              <a:gd name="T13" fmla="*/ T12 w 9269"/>
                              <a:gd name="T14" fmla="+- 0 5402 2642"/>
                              <a:gd name="T15" fmla="*/ 5402 h 2760"/>
                              <a:gd name="T16" fmla="+- 0 2011 2011"/>
                              <a:gd name="T17" fmla="*/ T16 w 9269"/>
                              <a:gd name="T18" fmla="+- 0 4944 2642"/>
                              <a:gd name="T19" fmla="*/ 4944 h 2760"/>
                              <a:gd name="T20" fmla="+- 0 2453 2011"/>
                              <a:gd name="T21" fmla="*/ T20 w 9269"/>
                              <a:gd name="T22" fmla="+- 0 4944 2642"/>
                              <a:gd name="T23" fmla="*/ 4944 h 2760"/>
                              <a:gd name="T24" fmla="+- 0 2858 2011"/>
                              <a:gd name="T25" fmla="*/ T24 w 9269"/>
                              <a:gd name="T26" fmla="+- 0 4944 2642"/>
                              <a:gd name="T27" fmla="*/ 4944 h 2760"/>
                              <a:gd name="T28" fmla="+- 0 2966 2011"/>
                              <a:gd name="T29" fmla="*/ T28 w 9269"/>
                              <a:gd name="T30" fmla="+- 0 4944 2642"/>
                              <a:gd name="T31" fmla="*/ 4944 h 2760"/>
                              <a:gd name="T32" fmla="+- 0 2011 2011"/>
                              <a:gd name="T33" fmla="*/ T32 w 9269"/>
                              <a:gd name="T34" fmla="+- 0 4483 2642"/>
                              <a:gd name="T35" fmla="*/ 4483 h 2760"/>
                              <a:gd name="T36" fmla="+- 0 2453 2011"/>
                              <a:gd name="T37" fmla="*/ T36 w 9269"/>
                              <a:gd name="T38" fmla="+- 0 4483 2642"/>
                              <a:gd name="T39" fmla="*/ 4483 h 2760"/>
                              <a:gd name="T40" fmla="+- 0 2858 2011"/>
                              <a:gd name="T41" fmla="*/ T40 w 9269"/>
                              <a:gd name="T42" fmla="+- 0 4483 2642"/>
                              <a:gd name="T43" fmla="*/ 4483 h 2760"/>
                              <a:gd name="T44" fmla="+- 0 3480 2011"/>
                              <a:gd name="T45" fmla="*/ T44 w 9269"/>
                              <a:gd name="T46" fmla="+- 0 4483 2642"/>
                              <a:gd name="T47" fmla="*/ 4483 h 2760"/>
                              <a:gd name="T48" fmla="+- 0 2011 2011"/>
                              <a:gd name="T49" fmla="*/ T48 w 9269"/>
                              <a:gd name="T50" fmla="+- 0 4022 2642"/>
                              <a:gd name="T51" fmla="*/ 4022 h 2760"/>
                              <a:gd name="T52" fmla="+- 0 2453 2011"/>
                              <a:gd name="T53" fmla="*/ T52 w 9269"/>
                              <a:gd name="T54" fmla="+- 0 4022 2642"/>
                              <a:gd name="T55" fmla="*/ 4022 h 2760"/>
                              <a:gd name="T56" fmla="+- 0 2858 2011"/>
                              <a:gd name="T57" fmla="*/ T56 w 9269"/>
                              <a:gd name="T58" fmla="+- 0 4022 2642"/>
                              <a:gd name="T59" fmla="*/ 4022 h 2760"/>
                              <a:gd name="T60" fmla="+- 0 3480 2011"/>
                              <a:gd name="T61" fmla="*/ T60 w 9269"/>
                              <a:gd name="T62" fmla="+- 0 4022 2642"/>
                              <a:gd name="T63" fmla="*/ 4022 h 2760"/>
                              <a:gd name="T64" fmla="+- 0 2011 2011"/>
                              <a:gd name="T65" fmla="*/ T64 w 9269"/>
                              <a:gd name="T66" fmla="+- 0 3562 2642"/>
                              <a:gd name="T67" fmla="*/ 3562 h 2760"/>
                              <a:gd name="T68" fmla="+- 0 2453 2011"/>
                              <a:gd name="T69" fmla="*/ T68 w 9269"/>
                              <a:gd name="T70" fmla="+- 0 3562 2642"/>
                              <a:gd name="T71" fmla="*/ 3562 h 2760"/>
                              <a:gd name="T72" fmla="+- 0 2858 2011"/>
                              <a:gd name="T73" fmla="*/ T72 w 9269"/>
                              <a:gd name="T74" fmla="+- 0 3562 2642"/>
                              <a:gd name="T75" fmla="*/ 3562 h 2760"/>
                              <a:gd name="T76" fmla="+- 0 4771 2011"/>
                              <a:gd name="T77" fmla="*/ T76 w 9269"/>
                              <a:gd name="T78" fmla="+- 0 3562 2642"/>
                              <a:gd name="T79" fmla="*/ 3562 h 2760"/>
                              <a:gd name="T80" fmla="+- 0 2011 2011"/>
                              <a:gd name="T81" fmla="*/ T80 w 9269"/>
                              <a:gd name="T82" fmla="+- 0 3103 2642"/>
                              <a:gd name="T83" fmla="*/ 3103 h 2760"/>
                              <a:gd name="T84" fmla="+- 0 2453 2011"/>
                              <a:gd name="T85" fmla="*/ T84 w 9269"/>
                              <a:gd name="T86" fmla="+- 0 3103 2642"/>
                              <a:gd name="T87" fmla="*/ 3103 h 2760"/>
                              <a:gd name="T88" fmla="+- 0 2858 2011"/>
                              <a:gd name="T89" fmla="*/ T88 w 9269"/>
                              <a:gd name="T90" fmla="+- 0 3103 2642"/>
                              <a:gd name="T91" fmla="*/ 3103 h 2760"/>
                              <a:gd name="T92" fmla="+- 0 4771 2011"/>
                              <a:gd name="T93" fmla="*/ T92 w 9269"/>
                              <a:gd name="T94" fmla="+- 0 3103 2642"/>
                              <a:gd name="T95" fmla="*/ 3103 h 2760"/>
                              <a:gd name="T96" fmla="+- 0 2011 2011"/>
                              <a:gd name="T97" fmla="*/ T96 w 9269"/>
                              <a:gd name="T98" fmla="+- 0 2642 2642"/>
                              <a:gd name="T99" fmla="*/ 2642 h 2760"/>
                              <a:gd name="T100" fmla="+- 0 2453 2011"/>
                              <a:gd name="T101" fmla="*/ T100 w 9269"/>
                              <a:gd name="T102" fmla="+- 0 2642 2642"/>
                              <a:gd name="T103" fmla="*/ 2642 h 2760"/>
                              <a:gd name="T104" fmla="+- 0 2858 2011"/>
                              <a:gd name="T105" fmla="*/ T104 w 9269"/>
                              <a:gd name="T106" fmla="+- 0 2642 2642"/>
                              <a:gd name="T107" fmla="*/ 2642 h 2760"/>
                              <a:gd name="T108" fmla="+- 0 11280 2011"/>
                              <a:gd name="T109" fmla="*/ T108 w 9269"/>
                              <a:gd name="T110" fmla="+- 0 2642 2642"/>
                              <a:gd name="T111" fmla="*/ 2642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69" h="2760">
                                <a:moveTo>
                                  <a:pt x="0" y="2760"/>
                                </a:moveTo>
                                <a:lnTo>
                                  <a:pt x="442" y="2760"/>
                                </a:lnTo>
                                <a:moveTo>
                                  <a:pt x="847" y="2760"/>
                                </a:moveTo>
                                <a:lnTo>
                                  <a:pt x="955" y="2760"/>
                                </a:lnTo>
                                <a:moveTo>
                                  <a:pt x="0" y="2302"/>
                                </a:moveTo>
                                <a:lnTo>
                                  <a:pt x="442" y="2302"/>
                                </a:lnTo>
                                <a:moveTo>
                                  <a:pt x="847" y="2302"/>
                                </a:moveTo>
                                <a:lnTo>
                                  <a:pt x="955" y="2302"/>
                                </a:lnTo>
                                <a:moveTo>
                                  <a:pt x="0" y="1841"/>
                                </a:moveTo>
                                <a:lnTo>
                                  <a:pt x="442" y="1841"/>
                                </a:lnTo>
                                <a:moveTo>
                                  <a:pt x="847" y="1841"/>
                                </a:moveTo>
                                <a:lnTo>
                                  <a:pt x="1469" y="1841"/>
                                </a:lnTo>
                                <a:moveTo>
                                  <a:pt x="0" y="1380"/>
                                </a:moveTo>
                                <a:lnTo>
                                  <a:pt x="442" y="1380"/>
                                </a:lnTo>
                                <a:moveTo>
                                  <a:pt x="847" y="1380"/>
                                </a:moveTo>
                                <a:lnTo>
                                  <a:pt x="1469" y="1380"/>
                                </a:lnTo>
                                <a:moveTo>
                                  <a:pt x="0" y="920"/>
                                </a:moveTo>
                                <a:lnTo>
                                  <a:pt x="442" y="920"/>
                                </a:lnTo>
                                <a:moveTo>
                                  <a:pt x="847" y="920"/>
                                </a:moveTo>
                                <a:lnTo>
                                  <a:pt x="2760" y="920"/>
                                </a:lnTo>
                                <a:moveTo>
                                  <a:pt x="0" y="461"/>
                                </a:moveTo>
                                <a:lnTo>
                                  <a:pt x="442" y="461"/>
                                </a:lnTo>
                                <a:moveTo>
                                  <a:pt x="847" y="461"/>
                                </a:moveTo>
                                <a:lnTo>
                                  <a:pt x="2760" y="461"/>
                                </a:lnTo>
                                <a:moveTo>
                                  <a:pt x="0" y="0"/>
                                </a:moveTo>
                                <a:lnTo>
                                  <a:pt x="442" y="0"/>
                                </a:lnTo>
                                <a:moveTo>
                                  <a:pt x="847" y="0"/>
                                </a:moveTo>
                                <a:lnTo>
                                  <a:pt x="9269" y="0"/>
                                </a:lnTo>
                              </a:path>
                            </a:pathLst>
                          </a:custGeom>
                          <a:noFill/>
                          <a:ln w="9144">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7"/>
                        <wps:cNvSpPr>
                          <a:spLocks noChangeArrowheads="1"/>
                        </wps:cNvSpPr>
                        <wps:spPr bwMode="auto">
                          <a:xfrm>
                            <a:off x="2452" y="2608"/>
                            <a:ext cx="406" cy="3257"/>
                          </a:xfrm>
                          <a:prstGeom prst="rect">
                            <a:avLst/>
                          </a:prstGeom>
                          <a:solidFill>
                            <a:srgbClr val="4472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docshape8"/>
                        <wps:cNvSpPr>
                          <a:spLocks/>
                        </wps:cNvSpPr>
                        <wps:spPr bwMode="auto">
                          <a:xfrm>
                            <a:off x="3885" y="4022"/>
                            <a:ext cx="1913" cy="1380"/>
                          </a:xfrm>
                          <a:custGeom>
                            <a:avLst/>
                            <a:gdLst>
                              <a:gd name="T0" fmla="+- 0 3886 3886"/>
                              <a:gd name="T1" fmla="*/ T0 w 1913"/>
                              <a:gd name="T2" fmla="+- 0 5402 4022"/>
                              <a:gd name="T3" fmla="*/ 5402 h 1380"/>
                              <a:gd name="T4" fmla="+- 0 4771 3886"/>
                              <a:gd name="T5" fmla="*/ T4 w 1913"/>
                              <a:gd name="T6" fmla="+- 0 5402 4022"/>
                              <a:gd name="T7" fmla="*/ 5402 h 1380"/>
                              <a:gd name="T8" fmla="+- 0 5174 3886"/>
                              <a:gd name="T9" fmla="*/ T8 w 1913"/>
                              <a:gd name="T10" fmla="+- 0 5402 4022"/>
                              <a:gd name="T11" fmla="*/ 5402 h 1380"/>
                              <a:gd name="T12" fmla="+- 0 5285 3886"/>
                              <a:gd name="T13" fmla="*/ T12 w 1913"/>
                              <a:gd name="T14" fmla="+- 0 5402 4022"/>
                              <a:gd name="T15" fmla="*/ 5402 h 1380"/>
                              <a:gd name="T16" fmla="+- 0 3886 3886"/>
                              <a:gd name="T17" fmla="*/ T16 w 1913"/>
                              <a:gd name="T18" fmla="+- 0 4944 4022"/>
                              <a:gd name="T19" fmla="*/ 4944 h 1380"/>
                              <a:gd name="T20" fmla="+- 0 4771 3886"/>
                              <a:gd name="T21" fmla="*/ T20 w 1913"/>
                              <a:gd name="T22" fmla="+- 0 4944 4022"/>
                              <a:gd name="T23" fmla="*/ 4944 h 1380"/>
                              <a:gd name="T24" fmla="+- 0 5174 3886"/>
                              <a:gd name="T25" fmla="*/ T24 w 1913"/>
                              <a:gd name="T26" fmla="+- 0 4944 4022"/>
                              <a:gd name="T27" fmla="*/ 4944 h 1380"/>
                              <a:gd name="T28" fmla="+- 0 5798 3886"/>
                              <a:gd name="T29" fmla="*/ T28 w 1913"/>
                              <a:gd name="T30" fmla="+- 0 4944 4022"/>
                              <a:gd name="T31" fmla="*/ 4944 h 1380"/>
                              <a:gd name="T32" fmla="+- 0 3886 3886"/>
                              <a:gd name="T33" fmla="*/ T32 w 1913"/>
                              <a:gd name="T34" fmla="+- 0 4483 4022"/>
                              <a:gd name="T35" fmla="*/ 4483 h 1380"/>
                              <a:gd name="T36" fmla="+- 0 4771 3886"/>
                              <a:gd name="T37" fmla="*/ T36 w 1913"/>
                              <a:gd name="T38" fmla="+- 0 4483 4022"/>
                              <a:gd name="T39" fmla="*/ 4483 h 1380"/>
                              <a:gd name="T40" fmla="+- 0 5174 3886"/>
                              <a:gd name="T41" fmla="*/ T40 w 1913"/>
                              <a:gd name="T42" fmla="+- 0 4483 4022"/>
                              <a:gd name="T43" fmla="*/ 4483 h 1380"/>
                              <a:gd name="T44" fmla="+- 0 5798 3886"/>
                              <a:gd name="T45" fmla="*/ T44 w 1913"/>
                              <a:gd name="T46" fmla="+- 0 4483 4022"/>
                              <a:gd name="T47" fmla="*/ 4483 h 1380"/>
                              <a:gd name="T48" fmla="+- 0 3886 3886"/>
                              <a:gd name="T49" fmla="*/ T48 w 1913"/>
                              <a:gd name="T50" fmla="+- 0 4022 4022"/>
                              <a:gd name="T51" fmla="*/ 4022 h 1380"/>
                              <a:gd name="T52" fmla="+- 0 4771 3886"/>
                              <a:gd name="T53" fmla="*/ T52 w 1913"/>
                              <a:gd name="T54" fmla="+- 0 4022 4022"/>
                              <a:gd name="T55" fmla="*/ 4022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13" h="1380">
                                <a:moveTo>
                                  <a:pt x="0" y="1380"/>
                                </a:moveTo>
                                <a:lnTo>
                                  <a:pt x="885" y="1380"/>
                                </a:lnTo>
                                <a:moveTo>
                                  <a:pt x="1288" y="1380"/>
                                </a:moveTo>
                                <a:lnTo>
                                  <a:pt x="1399" y="1380"/>
                                </a:lnTo>
                                <a:moveTo>
                                  <a:pt x="0" y="922"/>
                                </a:moveTo>
                                <a:lnTo>
                                  <a:pt x="885" y="922"/>
                                </a:lnTo>
                                <a:moveTo>
                                  <a:pt x="1288" y="922"/>
                                </a:moveTo>
                                <a:lnTo>
                                  <a:pt x="1912" y="922"/>
                                </a:lnTo>
                                <a:moveTo>
                                  <a:pt x="0" y="461"/>
                                </a:moveTo>
                                <a:lnTo>
                                  <a:pt x="885" y="461"/>
                                </a:lnTo>
                                <a:moveTo>
                                  <a:pt x="1288" y="461"/>
                                </a:moveTo>
                                <a:lnTo>
                                  <a:pt x="1912" y="461"/>
                                </a:lnTo>
                                <a:moveTo>
                                  <a:pt x="0" y="0"/>
                                </a:moveTo>
                                <a:lnTo>
                                  <a:pt x="885" y="0"/>
                                </a:lnTo>
                              </a:path>
                            </a:pathLst>
                          </a:custGeom>
                          <a:noFill/>
                          <a:ln w="9144">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9"/>
                        <wps:cNvSpPr>
                          <a:spLocks/>
                        </wps:cNvSpPr>
                        <wps:spPr bwMode="auto">
                          <a:xfrm>
                            <a:off x="5174" y="4018"/>
                            <a:ext cx="624" cy="8"/>
                          </a:xfrm>
                          <a:custGeom>
                            <a:avLst/>
                            <a:gdLst>
                              <a:gd name="T0" fmla="+- 0 5174 5174"/>
                              <a:gd name="T1" fmla="*/ T0 w 624"/>
                              <a:gd name="T2" fmla="+- 0 4026 4019"/>
                              <a:gd name="T3" fmla="*/ 4026 h 8"/>
                              <a:gd name="T4" fmla="+- 0 5798 5174"/>
                              <a:gd name="T5" fmla="*/ T4 w 624"/>
                              <a:gd name="T6" fmla="+- 0 4026 4019"/>
                              <a:gd name="T7" fmla="*/ 4026 h 8"/>
                              <a:gd name="T8" fmla="+- 0 5174 5174"/>
                              <a:gd name="T9" fmla="*/ T8 w 624"/>
                              <a:gd name="T10" fmla="+- 0 4019 4019"/>
                              <a:gd name="T11" fmla="*/ 4019 h 8"/>
                              <a:gd name="T12" fmla="+- 0 5798 5174"/>
                              <a:gd name="T13" fmla="*/ T12 w 624"/>
                              <a:gd name="T14" fmla="+- 0 4019 4019"/>
                              <a:gd name="T15" fmla="*/ 4019 h 8"/>
                            </a:gdLst>
                            <a:ahLst/>
                            <a:cxnLst>
                              <a:cxn ang="0">
                                <a:pos x="T1" y="T3"/>
                              </a:cxn>
                              <a:cxn ang="0">
                                <a:pos x="T5" y="T7"/>
                              </a:cxn>
                              <a:cxn ang="0">
                                <a:pos x="T9" y="T11"/>
                              </a:cxn>
                              <a:cxn ang="0">
                                <a:pos x="T13" y="T15"/>
                              </a:cxn>
                            </a:cxnLst>
                            <a:rect l="0" t="0" r="r" b="b"/>
                            <a:pathLst>
                              <a:path w="624" h="8">
                                <a:moveTo>
                                  <a:pt x="0" y="7"/>
                                </a:moveTo>
                                <a:lnTo>
                                  <a:pt x="624" y="7"/>
                                </a:lnTo>
                                <a:moveTo>
                                  <a:pt x="0" y="0"/>
                                </a:moveTo>
                                <a:lnTo>
                                  <a:pt x="624" y="0"/>
                                </a:lnTo>
                              </a:path>
                            </a:pathLst>
                          </a:custGeom>
                          <a:noFill/>
                          <a:ln w="4572">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10"/>
                        <wps:cNvSpPr>
                          <a:spLocks/>
                        </wps:cNvSpPr>
                        <wps:spPr bwMode="auto">
                          <a:xfrm>
                            <a:off x="5174" y="3103"/>
                            <a:ext cx="6106" cy="459"/>
                          </a:xfrm>
                          <a:custGeom>
                            <a:avLst/>
                            <a:gdLst>
                              <a:gd name="T0" fmla="+- 0 5174 5174"/>
                              <a:gd name="T1" fmla="*/ T0 w 6106"/>
                              <a:gd name="T2" fmla="+- 0 3562 3103"/>
                              <a:gd name="T3" fmla="*/ 3562 h 459"/>
                              <a:gd name="T4" fmla="+- 0 11280 5174"/>
                              <a:gd name="T5" fmla="*/ T4 w 6106"/>
                              <a:gd name="T6" fmla="+- 0 3562 3103"/>
                              <a:gd name="T7" fmla="*/ 3562 h 459"/>
                              <a:gd name="T8" fmla="+- 0 5174 5174"/>
                              <a:gd name="T9" fmla="*/ T8 w 6106"/>
                              <a:gd name="T10" fmla="+- 0 3103 3103"/>
                              <a:gd name="T11" fmla="*/ 3103 h 459"/>
                              <a:gd name="T12" fmla="+- 0 11280 5174"/>
                              <a:gd name="T13" fmla="*/ T12 w 6106"/>
                              <a:gd name="T14" fmla="+- 0 3103 3103"/>
                              <a:gd name="T15" fmla="*/ 3103 h 459"/>
                            </a:gdLst>
                            <a:ahLst/>
                            <a:cxnLst>
                              <a:cxn ang="0">
                                <a:pos x="T1" y="T3"/>
                              </a:cxn>
                              <a:cxn ang="0">
                                <a:pos x="T5" y="T7"/>
                              </a:cxn>
                              <a:cxn ang="0">
                                <a:pos x="T9" y="T11"/>
                              </a:cxn>
                              <a:cxn ang="0">
                                <a:pos x="T13" y="T15"/>
                              </a:cxn>
                            </a:cxnLst>
                            <a:rect l="0" t="0" r="r" b="b"/>
                            <a:pathLst>
                              <a:path w="6106" h="459">
                                <a:moveTo>
                                  <a:pt x="0" y="459"/>
                                </a:moveTo>
                                <a:lnTo>
                                  <a:pt x="6106" y="459"/>
                                </a:lnTo>
                                <a:moveTo>
                                  <a:pt x="0" y="0"/>
                                </a:moveTo>
                                <a:lnTo>
                                  <a:pt x="6106" y="0"/>
                                </a:lnTo>
                              </a:path>
                            </a:pathLst>
                          </a:custGeom>
                          <a:noFill/>
                          <a:ln w="9144">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11"/>
                        <wps:cNvSpPr>
                          <a:spLocks noChangeArrowheads="1"/>
                        </wps:cNvSpPr>
                        <wps:spPr bwMode="auto">
                          <a:xfrm>
                            <a:off x="4771" y="3079"/>
                            <a:ext cx="404" cy="2787"/>
                          </a:xfrm>
                          <a:prstGeom prst="rect">
                            <a:avLst/>
                          </a:prstGeom>
                          <a:solidFill>
                            <a:srgbClr val="4472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docshape12"/>
                        <wps:cNvSpPr>
                          <a:spLocks/>
                        </wps:cNvSpPr>
                        <wps:spPr bwMode="auto">
                          <a:xfrm>
                            <a:off x="6201" y="4483"/>
                            <a:ext cx="3204" cy="920"/>
                          </a:xfrm>
                          <a:custGeom>
                            <a:avLst/>
                            <a:gdLst>
                              <a:gd name="T0" fmla="+- 0 6202 6202"/>
                              <a:gd name="T1" fmla="*/ T0 w 3204"/>
                              <a:gd name="T2" fmla="+- 0 5402 4483"/>
                              <a:gd name="T3" fmla="*/ 5402 h 920"/>
                              <a:gd name="T4" fmla="+- 0 7087 6202"/>
                              <a:gd name="T5" fmla="*/ T4 w 3204"/>
                              <a:gd name="T6" fmla="+- 0 5402 4483"/>
                              <a:gd name="T7" fmla="*/ 5402 h 920"/>
                              <a:gd name="T8" fmla="+- 0 7493 6202"/>
                              <a:gd name="T9" fmla="*/ T8 w 3204"/>
                              <a:gd name="T10" fmla="+- 0 5402 4483"/>
                              <a:gd name="T11" fmla="*/ 5402 h 920"/>
                              <a:gd name="T12" fmla="+- 0 7601 6202"/>
                              <a:gd name="T13" fmla="*/ T12 w 3204"/>
                              <a:gd name="T14" fmla="+- 0 5402 4483"/>
                              <a:gd name="T15" fmla="*/ 5402 h 920"/>
                              <a:gd name="T16" fmla="+- 0 6202 6202"/>
                              <a:gd name="T17" fmla="*/ T16 w 3204"/>
                              <a:gd name="T18" fmla="+- 0 4944 4483"/>
                              <a:gd name="T19" fmla="*/ 4944 h 920"/>
                              <a:gd name="T20" fmla="+- 0 7087 6202"/>
                              <a:gd name="T21" fmla="*/ T20 w 3204"/>
                              <a:gd name="T22" fmla="+- 0 4944 4483"/>
                              <a:gd name="T23" fmla="*/ 4944 h 920"/>
                              <a:gd name="T24" fmla="+- 0 7493 6202"/>
                              <a:gd name="T25" fmla="*/ T24 w 3204"/>
                              <a:gd name="T26" fmla="+- 0 4944 4483"/>
                              <a:gd name="T27" fmla="*/ 4944 h 920"/>
                              <a:gd name="T28" fmla="+- 0 8114 6202"/>
                              <a:gd name="T29" fmla="*/ T28 w 3204"/>
                              <a:gd name="T30" fmla="+- 0 4944 4483"/>
                              <a:gd name="T31" fmla="*/ 4944 h 920"/>
                              <a:gd name="T32" fmla="+- 0 6202 6202"/>
                              <a:gd name="T33" fmla="*/ T32 w 3204"/>
                              <a:gd name="T34" fmla="+- 0 4483 4483"/>
                              <a:gd name="T35" fmla="*/ 4483 h 920"/>
                              <a:gd name="T36" fmla="+- 0 7087 6202"/>
                              <a:gd name="T37" fmla="*/ T36 w 3204"/>
                              <a:gd name="T38" fmla="+- 0 4483 4483"/>
                              <a:gd name="T39" fmla="*/ 4483 h 920"/>
                              <a:gd name="T40" fmla="+- 0 7493 6202"/>
                              <a:gd name="T41" fmla="*/ T40 w 3204"/>
                              <a:gd name="T42" fmla="+- 0 4483 4483"/>
                              <a:gd name="T43" fmla="*/ 4483 h 920"/>
                              <a:gd name="T44" fmla="+- 0 9406 6202"/>
                              <a:gd name="T45" fmla="*/ T44 w 3204"/>
                              <a:gd name="T46" fmla="+- 0 4483 4483"/>
                              <a:gd name="T47" fmla="*/ 4483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04" h="920">
                                <a:moveTo>
                                  <a:pt x="0" y="919"/>
                                </a:moveTo>
                                <a:lnTo>
                                  <a:pt x="885" y="919"/>
                                </a:lnTo>
                                <a:moveTo>
                                  <a:pt x="1291" y="919"/>
                                </a:moveTo>
                                <a:lnTo>
                                  <a:pt x="1399" y="919"/>
                                </a:lnTo>
                                <a:moveTo>
                                  <a:pt x="0" y="461"/>
                                </a:moveTo>
                                <a:lnTo>
                                  <a:pt x="885" y="461"/>
                                </a:lnTo>
                                <a:moveTo>
                                  <a:pt x="1291" y="461"/>
                                </a:moveTo>
                                <a:lnTo>
                                  <a:pt x="1912" y="461"/>
                                </a:lnTo>
                                <a:moveTo>
                                  <a:pt x="0" y="0"/>
                                </a:moveTo>
                                <a:lnTo>
                                  <a:pt x="885" y="0"/>
                                </a:lnTo>
                                <a:moveTo>
                                  <a:pt x="1291" y="0"/>
                                </a:moveTo>
                                <a:lnTo>
                                  <a:pt x="3204" y="0"/>
                                </a:lnTo>
                              </a:path>
                            </a:pathLst>
                          </a:custGeom>
                          <a:noFill/>
                          <a:ln w="9144">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docshape13"/>
                        <wps:cNvSpPr>
                          <a:spLocks/>
                        </wps:cNvSpPr>
                        <wps:spPr bwMode="auto">
                          <a:xfrm>
                            <a:off x="6201" y="4018"/>
                            <a:ext cx="3204" cy="8"/>
                          </a:xfrm>
                          <a:custGeom>
                            <a:avLst/>
                            <a:gdLst>
                              <a:gd name="T0" fmla="+- 0 6202 6202"/>
                              <a:gd name="T1" fmla="*/ T0 w 3204"/>
                              <a:gd name="T2" fmla="+- 0 4026 4019"/>
                              <a:gd name="T3" fmla="*/ 4026 h 8"/>
                              <a:gd name="T4" fmla="+- 0 9406 6202"/>
                              <a:gd name="T5" fmla="*/ T4 w 3204"/>
                              <a:gd name="T6" fmla="+- 0 4026 4019"/>
                              <a:gd name="T7" fmla="*/ 4026 h 8"/>
                              <a:gd name="T8" fmla="+- 0 6202 6202"/>
                              <a:gd name="T9" fmla="*/ T8 w 3204"/>
                              <a:gd name="T10" fmla="+- 0 4019 4019"/>
                              <a:gd name="T11" fmla="*/ 4019 h 8"/>
                              <a:gd name="T12" fmla="+- 0 9406 6202"/>
                              <a:gd name="T13" fmla="*/ T12 w 3204"/>
                              <a:gd name="T14" fmla="+- 0 4019 4019"/>
                              <a:gd name="T15" fmla="*/ 4019 h 8"/>
                            </a:gdLst>
                            <a:ahLst/>
                            <a:cxnLst>
                              <a:cxn ang="0">
                                <a:pos x="T1" y="T3"/>
                              </a:cxn>
                              <a:cxn ang="0">
                                <a:pos x="T5" y="T7"/>
                              </a:cxn>
                              <a:cxn ang="0">
                                <a:pos x="T9" y="T11"/>
                              </a:cxn>
                              <a:cxn ang="0">
                                <a:pos x="T13" y="T15"/>
                              </a:cxn>
                            </a:cxnLst>
                            <a:rect l="0" t="0" r="r" b="b"/>
                            <a:pathLst>
                              <a:path w="3204" h="8">
                                <a:moveTo>
                                  <a:pt x="0" y="7"/>
                                </a:moveTo>
                                <a:lnTo>
                                  <a:pt x="3204" y="7"/>
                                </a:lnTo>
                                <a:moveTo>
                                  <a:pt x="0" y="0"/>
                                </a:moveTo>
                                <a:lnTo>
                                  <a:pt x="3204" y="0"/>
                                </a:lnTo>
                              </a:path>
                            </a:pathLst>
                          </a:custGeom>
                          <a:noFill/>
                          <a:ln w="4572">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14"/>
                        <wps:cNvSpPr>
                          <a:spLocks noChangeArrowheads="1"/>
                        </wps:cNvSpPr>
                        <wps:spPr bwMode="auto">
                          <a:xfrm>
                            <a:off x="7087" y="4022"/>
                            <a:ext cx="406" cy="1844"/>
                          </a:xfrm>
                          <a:prstGeom prst="rect">
                            <a:avLst/>
                          </a:prstGeom>
                          <a:solidFill>
                            <a:srgbClr val="4472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15"/>
                        <wps:cNvSpPr>
                          <a:spLocks/>
                        </wps:cNvSpPr>
                        <wps:spPr bwMode="auto">
                          <a:xfrm>
                            <a:off x="8520" y="4483"/>
                            <a:ext cx="1913" cy="920"/>
                          </a:xfrm>
                          <a:custGeom>
                            <a:avLst/>
                            <a:gdLst>
                              <a:gd name="T0" fmla="+- 0 8520 8520"/>
                              <a:gd name="T1" fmla="*/ T0 w 1913"/>
                              <a:gd name="T2" fmla="+- 0 5402 4483"/>
                              <a:gd name="T3" fmla="*/ 5402 h 920"/>
                              <a:gd name="T4" fmla="+- 0 9406 8520"/>
                              <a:gd name="T5" fmla="*/ T4 w 1913"/>
                              <a:gd name="T6" fmla="+- 0 5402 4483"/>
                              <a:gd name="T7" fmla="*/ 5402 h 920"/>
                              <a:gd name="T8" fmla="+- 0 9809 8520"/>
                              <a:gd name="T9" fmla="*/ T8 w 1913"/>
                              <a:gd name="T10" fmla="+- 0 5402 4483"/>
                              <a:gd name="T11" fmla="*/ 5402 h 920"/>
                              <a:gd name="T12" fmla="+- 0 9919 8520"/>
                              <a:gd name="T13" fmla="*/ T12 w 1913"/>
                              <a:gd name="T14" fmla="+- 0 5402 4483"/>
                              <a:gd name="T15" fmla="*/ 5402 h 920"/>
                              <a:gd name="T16" fmla="+- 0 8520 8520"/>
                              <a:gd name="T17" fmla="*/ T16 w 1913"/>
                              <a:gd name="T18" fmla="+- 0 4944 4483"/>
                              <a:gd name="T19" fmla="*/ 4944 h 920"/>
                              <a:gd name="T20" fmla="+- 0 9406 8520"/>
                              <a:gd name="T21" fmla="*/ T20 w 1913"/>
                              <a:gd name="T22" fmla="+- 0 4944 4483"/>
                              <a:gd name="T23" fmla="*/ 4944 h 920"/>
                              <a:gd name="T24" fmla="+- 0 9809 8520"/>
                              <a:gd name="T25" fmla="*/ T24 w 1913"/>
                              <a:gd name="T26" fmla="+- 0 4944 4483"/>
                              <a:gd name="T27" fmla="*/ 4944 h 920"/>
                              <a:gd name="T28" fmla="+- 0 10433 8520"/>
                              <a:gd name="T29" fmla="*/ T28 w 1913"/>
                              <a:gd name="T30" fmla="+- 0 4944 4483"/>
                              <a:gd name="T31" fmla="*/ 4944 h 920"/>
                              <a:gd name="T32" fmla="+- 0 9809 8520"/>
                              <a:gd name="T33" fmla="*/ T32 w 1913"/>
                              <a:gd name="T34" fmla="+- 0 4483 4483"/>
                              <a:gd name="T35" fmla="*/ 4483 h 920"/>
                              <a:gd name="T36" fmla="+- 0 10433 8520"/>
                              <a:gd name="T37" fmla="*/ T36 w 1913"/>
                              <a:gd name="T38" fmla="+- 0 4483 4483"/>
                              <a:gd name="T39" fmla="*/ 4483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13" h="920">
                                <a:moveTo>
                                  <a:pt x="0" y="919"/>
                                </a:moveTo>
                                <a:lnTo>
                                  <a:pt x="886" y="919"/>
                                </a:lnTo>
                                <a:moveTo>
                                  <a:pt x="1289" y="919"/>
                                </a:moveTo>
                                <a:lnTo>
                                  <a:pt x="1399" y="919"/>
                                </a:lnTo>
                                <a:moveTo>
                                  <a:pt x="0" y="461"/>
                                </a:moveTo>
                                <a:lnTo>
                                  <a:pt x="886" y="461"/>
                                </a:lnTo>
                                <a:moveTo>
                                  <a:pt x="1289" y="461"/>
                                </a:moveTo>
                                <a:lnTo>
                                  <a:pt x="1913" y="461"/>
                                </a:lnTo>
                                <a:moveTo>
                                  <a:pt x="1289" y="0"/>
                                </a:moveTo>
                                <a:lnTo>
                                  <a:pt x="1913" y="0"/>
                                </a:lnTo>
                              </a:path>
                            </a:pathLst>
                          </a:custGeom>
                          <a:noFill/>
                          <a:ln w="9144">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16"/>
                        <wps:cNvSpPr>
                          <a:spLocks/>
                        </wps:cNvSpPr>
                        <wps:spPr bwMode="auto">
                          <a:xfrm>
                            <a:off x="9808" y="4018"/>
                            <a:ext cx="1472" cy="8"/>
                          </a:xfrm>
                          <a:custGeom>
                            <a:avLst/>
                            <a:gdLst>
                              <a:gd name="T0" fmla="+- 0 9809 9809"/>
                              <a:gd name="T1" fmla="*/ T0 w 1472"/>
                              <a:gd name="T2" fmla="+- 0 4026 4019"/>
                              <a:gd name="T3" fmla="*/ 4026 h 8"/>
                              <a:gd name="T4" fmla="+- 0 11280 9809"/>
                              <a:gd name="T5" fmla="*/ T4 w 1472"/>
                              <a:gd name="T6" fmla="+- 0 4026 4019"/>
                              <a:gd name="T7" fmla="*/ 4026 h 8"/>
                              <a:gd name="T8" fmla="+- 0 9809 9809"/>
                              <a:gd name="T9" fmla="*/ T8 w 1472"/>
                              <a:gd name="T10" fmla="+- 0 4019 4019"/>
                              <a:gd name="T11" fmla="*/ 4019 h 8"/>
                              <a:gd name="T12" fmla="+- 0 11280 9809"/>
                              <a:gd name="T13" fmla="*/ T12 w 1472"/>
                              <a:gd name="T14" fmla="+- 0 4019 4019"/>
                              <a:gd name="T15" fmla="*/ 4019 h 8"/>
                            </a:gdLst>
                            <a:ahLst/>
                            <a:cxnLst>
                              <a:cxn ang="0">
                                <a:pos x="T1" y="T3"/>
                              </a:cxn>
                              <a:cxn ang="0">
                                <a:pos x="T5" y="T7"/>
                              </a:cxn>
                              <a:cxn ang="0">
                                <a:pos x="T9" y="T11"/>
                              </a:cxn>
                              <a:cxn ang="0">
                                <a:pos x="T13" y="T15"/>
                              </a:cxn>
                            </a:cxnLst>
                            <a:rect l="0" t="0" r="r" b="b"/>
                            <a:pathLst>
                              <a:path w="1472" h="8">
                                <a:moveTo>
                                  <a:pt x="0" y="7"/>
                                </a:moveTo>
                                <a:lnTo>
                                  <a:pt x="1471" y="7"/>
                                </a:lnTo>
                                <a:moveTo>
                                  <a:pt x="0" y="0"/>
                                </a:moveTo>
                                <a:lnTo>
                                  <a:pt x="1471" y="0"/>
                                </a:lnTo>
                              </a:path>
                            </a:pathLst>
                          </a:custGeom>
                          <a:noFill/>
                          <a:ln w="4572">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docshape17"/>
                        <wps:cNvSpPr>
                          <a:spLocks noChangeArrowheads="1"/>
                        </wps:cNvSpPr>
                        <wps:spPr bwMode="auto">
                          <a:xfrm>
                            <a:off x="9405" y="3590"/>
                            <a:ext cx="404" cy="2276"/>
                          </a:xfrm>
                          <a:prstGeom prst="rect">
                            <a:avLst/>
                          </a:prstGeom>
                          <a:solidFill>
                            <a:srgbClr val="4472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docshape18"/>
                        <wps:cNvSpPr>
                          <a:spLocks/>
                        </wps:cNvSpPr>
                        <wps:spPr bwMode="auto">
                          <a:xfrm>
                            <a:off x="3372" y="4944"/>
                            <a:ext cx="108" cy="459"/>
                          </a:xfrm>
                          <a:custGeom>
                            <a:avLst/>
                            <a:gdLst>
                              <a:gd name="T0" fmla="+- 0 3372 3372"/>
                              <a:gd name="T1" fmla="*/ T0 w 108"/>
                              <a:gd name="T2" fmla="+- 0 5402 4944"/>
                              <a:gd name="T3" fmla="*/ 5402 h 459"/>
                              <a:gd name="T4" fmla="+- 0 3480 3372"/>
                              <a:gd name="T5" fmla="*/ T4 w 108"/>
                              <a:gd name="T6" fmla="+- 0 5402 4944"/>
                              <a:gd name="T7" fmla="*/ 5402 h 459"/>
                              <a:gd name="T8" fmla="+- 0 3372 3372"/>
                              <a:gd name="T9" fmla="*/ T8 w 108"/>
                              <a:gd name="T10" fmla="+- 0 4944 4944"/>
                              <a:gd name="T11" fmla="*/ 4944 h 459"/>
                              <a:gd name="T12" fmla="+- 0 3480 3372"/>
                              <a:gd name="T13" fmla="*/ T12 w 108"/>
                              <a:gd name="T14" fmla="+- 0 4944 4944"/>
                              <a:gd name="T15" fmla="*/ 4944 h 459"/>
                            </a:gdLst>
                            <a:ahLst/>
                            <a:cxnLst>
                              <a:cxn ang="0">
                                <a:pos x="T1" y="T3"/>
                              </a:cxn>
                              <a:cxn ang="0">
                                <a:pos x="T5" y="T7"/>
                              </a:cxn>
                              <a:cxn ang="0">
                                <a:pos x="T9" y="T11"/>
                              </a:cxn>
                              <a:cxn ang="0">
                                <a:pos x="T13" y="T15"/>
                              </a:cxn>
                            </a:cxnLst>
                            <a:rect l="0" t="0" r="r" b="b"/>
                            <a:pathLst>
                              <a:path w="108" h="459">
                                <a:moveTo>
                                  <a:pt x="0" y="458"/>
                                </a:moveTo>
                                <a:lnTo>
                                  <a:pt x="108" y="458"/>
                                </a:lnTo>
                                <a:moveTo>
                                  <a:pt x="0" y="0"/>
                                </a:moveTo>
                                <a:lnTo>
                                  <a:pt x="108" y="0"/>
                                </a:lnTo>
                              </a:path>
                            </a:pathLst>
                          </a:custGeom>
                          <a:noFill/>
                          <a:ln w="9144">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19"/>
                        <wps:cNvSpPr>
                          <a:spLocks noChangeArrowheads="1"/>
                        </wps:cNvSpPr>
                        <wps:spPr bwMode="auto">
                          <a:xfrm>
                            <a:off x="2966" y="4879"/>
                            <a:ext cx="406" cy="987"/>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31"/>
                        <wps:cNvCnPr>
                          <a:cxnSpLocks noChangeShapeType="1"/>
                        </wps:cNvCnPr>
                        <wps:spPr bwMode="auto">
                          <a:xfrm>
                            <a:off x="5688" y="5402"/>
                            <a:ext cx="110" cy="0"/>
                          </a:xfrm>
                          <a:prstGeom prst="line">
                            <a:avLst/>
                          </a:prstGeom>
                          <a:noFill/>
                          <a:ln w="9144">
                            <a:solidFill>
                              <a:srgbClr val="D8D8D8"/>
                            </a:solidFill>
                            <a:round/>
                            <a:headEnd/>
                            <a:tailEnd/>
                          </a:ln>
                          <a:extLst>
                            <a:ext uri="{909E8E84-426E-40DD-AFC4-6F175D3DCCD1}">
                              <a14:hiddenFill xmlns:a14="http://schemas.microsoft.com/office/drawing/2010/main">
                                <a:noFill/>
                              </a14:hiddenFill>
                            </a:ext>
                          </a:extLst>
                        </wps:spPr>
                        <wps:bodyPr/>
                      </wps:wsp>
                      <wps:wsp>
                        <wps:cNvPr id="242" name="docshape20"/>
                        <wps:cNvSpPr>
                          <a:spLocks noChangeArrowheads="1"/>
                        </wps:cNvSpPr>
                        <wps:spPr bwMode="auto">
                          <a:xfrm>
                            <a:off x="5284" y="5020"/>
                            <a:ext cx="404" cy="845"/>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33"/>
                        <wps:cNvCnPr>
                          <a:cxnSpLocks noChangeShapeType="1"/>
                        </wps:cNvCnPr>
                        <wps:spPr bwMode="auto">
                          <a:xfrm>
                            <a:off x="8006" y="5402"/>
                            <a:ext cx="108" cy="0"/>
                          </a:xfrm>
                          <a:prstGeom prst="line">
                            <a:avLst/>
                          </a:prstGeom>
                          <a:noFill/>
                          <a:ln w="9144">
                            <a:solidFill>
                              <a:srgbClr val="D8D8D8"/>
                            </a:solidFill>
                            <a:round/>
                            <a:headEnd/>
                            <a:tailEnd/>
                          </a:ln>
                          <a:extLst>
                            <a:ext uri="{909E8E84-426E-40DD-AFC4-6F175D3DCCD1}">
                              <a14:hiddenFill xmlns:a14="http://schemas.microsoft.com/office/drawing/2010/main">
                                <a:noFill/>
                              </a14:hiddenFill>
                            </a:ext>
                          </a:extLst>
                        </wps:spPr>
                        <wps:bodyPr/>
                      </wps:wsp>
                      <wps:wsp>
                        <wps:cNvPr id="245" name="docshape21"/>
                        <wps:cNvSpPr>
                          <a:spLocks noChangeArrowheads="1"/>
                        </wps:cNvSpPr>
                        <wps:spPr bwMode="auto">
                          <a:xfrm>
                            <a:off x="7600" y="5251"/>
                            <a:ext cx="406" cy="615"/>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35"/>
                        <wps:cNvCnPr>
                          <a:cxnSpLocks noChangeShapeType="1"/>
                        </wps:cNvCnPr>
                        <wps:spPr bwMode="auto">
                          <a:xfrm>
                            <a:off x="10322" y="5402"/>
                            <a:ext cx="111" cy="0"/>
                          </a:xfrm>
                          <a:prstGeom prst="line">
                            <a:avLst/>
                          </a:prstGeom>
                          <a:noFill/>
                          <a:ln w="9144">
                            <a:solidFill>
                              <a:srgbClr val="D8D8D8"/>
                            </a:solidFill>
                            <a:round/>
                            <a:headEnd/>
                            <a:tailEnd/>
                          </a:ln>
                          <a:extLst>
                            <a:ext uri="{909E8E84-426E-40DD-AFC4-6F175D3DCCD1}">
                              <a14:hiddenFill xmlns:a14="http://schemas.microsoft.com/office/drawing/2010/main">
                                <a:noFill/>
                              </a14:hiddenFill>
                            </a:ext>
                          </a:extLst>
                        </wps:spPr>
                        <wps:bodyPr/>
                      </wps:wsp>
                      <wps:wsp>
                        <wps:cNvPr id="252" name="docshape22"/>
                        <wps:cNvSpPr>
                          <a:spLocks noChangeArrowheads="1"/>
                        </wps:cNvSpPr>
                        <wps:spPr bwMode="auto">
                          <a:xfrm>
                            <a:off x="9919" y="5090"/>
                            <a:ext cx="404" cy="776"/>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23"/>
                        <wps:cNvSpPr>
                          <a:spLocks/>
                        </wps:cNvSpPr>
                        <wps:spPr bwMode="auto">
                          <a:xfrm>
                            <a:off x="3480" y="3595"/>
                            <a:ext cx="5040" cy="2271"/>
                          </a:xfrm>
                          <a:custGeom>
                            <a:avLst/>
                            <a:gdLst>
                              <a:gd name="T0" fmla="+- 0 3886 3480"/>
                              <a:gd name="T1" fmla="*/ T0 w 5040"/>
                              <a:gd name="T2" fmla="+- 0 3595 3595"/>
                              <a:gd name="T3" fmla="*/ 3595 h 2271"/>
                              <a:gd name="T4" fmla="+- 0 3480 3480"/>
                              <a:gd name="T5" fmla="*/ T4 w 5040"/>
                              <a:gd name="T6" fmla="+- 0 3595 3595"/>
                              <a:gd name="T7" fmla="*/ 3595 h 2271"/>
                              <a:gd name="T8" fmla="+- 0 3480 3480"/>
                              <a:gd name="T9" fmla="*/ T8 w 5040"/>
                              <a:gd name="T10" fmla="+- 0 5866 3595"/>
                              <a:gd name="T11" fmla="*/ 5866 h 2271"/>
                              <a:gd name="T12" fmla="+- 0 3886 3480"/>
                              <a:gd name="T13" fmla="*/ T12 w 5040"/>
                              <a:gd name="T14" fmla="+- 0 5866 3595"/>
                              <a:gd name="T15" fmla="*/ 5866 h 2271"/>
                              <a:gd name="T16" fmla="+- 0 3886 3480"/>
                              <a:gd name="T17" fmla="*/ T16 w 5040"/>
                              <a:gd name="T18" fmla="+- 0 3595 3595"/>
                              <a:gd name="T19" fmla="*/ 3595 h 2271"/>
                              <a:gd name="T20" fmla="+- 0 6202 3480"/>
                              <a:gd name="T21" fmla="*/ T20 w 5040"/>
                              <a:gd name="T22" fmla="+- 0 3922 3595"/>
                              <a:gd name="T23" fmla="*/ 3922 h 2271"/>
                              <a:gd name="T24" fmla="+- 0 5798 3480"/>
                              <a:gd name="T25" fmla="*/ T24 w 5040"/>
                              <a:gd name="T26" fmla="+- 0 3922 3595"/>
                              <a:gd name="T27" fmla="*/ 3922 h 2271"/>
                              <a:gd name="T28" fmla="+- 0 5798 3480"/>
                              <a:gd name="T29" fmla="*/ T28 w 5040"/>
                              <a:gd name="T30" fmla="+- 0 5866 3595"/>
                              <a:gd name="T31" fmla="*/ 5866 h 2271"/>
                              <a:gd name="T32" fmla="+- 0 6202 3480"/>
                              <a:gd name="T33" fmla="*/ T32 w 5040"/>
                              <a:gd name="T34" fmla="+- 0 5866 3595"/>
                              <a:gd name="T35" fmla="*/ 5866 h 2271"/>
                              <a:gd name="T36" fmla="+- 0 6202 3480"/>
                              <a:gd name="T37" fmla="*/ T36 w 5040"/>
                              <a:gd name="T38" fmla="+- 0 3922 3595"/>
                              <a:gd name="T39" fmla="*/ 3922 h 2271"/>
                              <a:gd name="T40" fmla="+- 0 8520 3480"/>
                              <a:gd name="T41" fmla="*/ T40 w 5040"/>
                              <a:gd name="T42" fmla="+- 0 4634 3595"/>
                              <a:gd name="T43" fmla="*/ 4634 h 2271"/>
                              <a:gd name="T44" fmla="+- 0 8114 3480"/>
                              <a:gd name="T45" fmla="*/ T44 w 5040"/>
                              <a:gd name="T46" fmla="+- 0 4634 3595"/>
                              <a:gd name="T47" fmla="*/ 4634 h 2271"/>
                              <a:gd name="T48" fmla="+- 0 8114 3480"/>
                              <a:gd name="T49" fmla="*/ T48 w 5040"/>
                              <a:gd name="T50" fmla="+- 0 5866 3595"/>
                              <a:gd name="T51" fmla="*/ 5866 h 2271"/>
                              <a:gd name="T52" fmla="+- 0 8520 3480"/>
                              <a:gd name="T53" fmla="*/ T52 w 5040"/>
                              <a:gd name="T54" fmla="+- 0 5866 3595"/>
                              <a:gd name="T55" fmla="*/ 5866 h 2271"/>
                              <a:gd name="T56" fmla="+- 0 8520 3480"/>
                              <a:gd name="T57" fmla="*/ T56 w 5040"/>
                              <a:gd name="T58" fmla="+- 0 4634 3595"/>
                              <a:gd name="T59" fmla="*/ 4634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0" h="2271">
                                <a:moveTo>
                                  <a:pt x="406" y="0"/>
                                </a:moveTo>
                                <a:lnTo>
                                  <a:pt x="0" y="0"/>
                                </a:lnTo>
                                <a:lnTo>
                                  <a:pt x="0" y="2271"/>
                                </a:lnTo>
                                <a:lnTo>
                                  <a:pt x="406" y="2271"/>
                                </a:lnTo>
                                <a:lnTo>
                                  <a:pt x="406" y="0"/>
                                </a:lnTo>
                                <a:close/>
                                <a:moveTo>
                                  <a:pt x="2722" y="327"/>
                                </a:moveTo>
                                <a:lnTo>
                                  <a:pt x="2318" y="327"/>
                                </a:lnTo>
                                <a:lnTo>
                                  <a:pt x="2318" y="2271"/>
                                </a:lnTo>
                                <a:lnTo>
                                  <a:pt x="2722" y="2271"/>
                                </a:lnTo>
                                <a:lnTo>
                                  <a:pt x="2722" y="327"/>
                                </a:lnTo>
                                <a:close/>
                                <a:moveTo>
                                  <a:pt x="5040" y="1039"/>
                                </a:moveTo>
                                <a:lnTo>
                                  <a:pt x="4634" y="1039"/>
                                </a:lnTo>
                                <a:lnTo>
                                  <a:pt x="4634" y="2271"/>
                                </a:lnTo>
                                <a:lnTo>
                                  <a:pt x="5040" y="2271"/>
                                </a:lnTo>
                                <a:lnTo>
                                  <a:pt x="5040" y="1039"/>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docshape24"/>
                        <wps:cNvSpPr>
                          <a:spLocks/>
                        </wps:cNvSpPr>
                        <wps:spPr bwMode="auto">
                          <a:xfrm>
                            <a:off x="10836" y="4483"/>
                            <a:ext cx="444" cy="920"/>
                          </a:xfrm>
                          <a:custGeom>
                            <a:avLst/>
                            <a:gdLst>
                              <a:gd name="T0" fmla="+- 0 10836 10836"/>
                              <a:gd name="T1" fmla="*/ T0 w 444"/>
                              <a:gd name="T2" fmla="+- 0 5402 4483"/>
                              <a:gd name="T3" fmla="*/ 5402 h 920"/>
                              <a:gd name="T4" fmla="+- 0 11280 10836"/>
                              <a:gd name="T5" fmla="*/ T4 w 444"/>
                              <a:gd name="T6" fmla="+- 0 5402 4483"/>
                              <a:gd name="T7" fmla="*/ 5402 h 920"/>
                              <a:gd name="T8" fmla="+- 0 10836 10836"/>
                              <a:gd name="T9" fmla="*/ T8 w 444"/>
                              <a:gd name="T10" fmla="+- 0 4944 4483"/>
                              <a:gd name="T11" fmla="*/ 4944 h 920"/>
                              <a:gd name="T12" fmla="+- 0 11280 10836"/>
                              <a:gd name="T13" fmla="*/ T12 w 444"/>
                              <a:gd name="T14" fmla="+- 0 4944 4483"/>
                              <a:gd name="T15" fmla="*/ 4944 h 920"/>
                              <a:gd name="T16" fmla="+- 0 10836 10836"/>
                              <a:gd name="T17" fmla="*/ T16 w 444"/>
                              <a:gd name="T18" fmla="+- 0 4483 4483"/>
                              <a:gd name="T19" fmla="*/ 4483 h 920"/>
                              <a:gd name="T20" fmla="+- 0 11280 10836"/>
                              <a:gd name="T21" fmla="*/ T20 w 444"/>
                              <a:gd name="T22" fmla="+- 0 4483 4483"/>
                              <a:gd name="T23" fmla="*/ 4483 h 920"/>
                            </a:gdLst>
                            <a:ahLst/>
                            <a:cxnLst>
                              <a:cxn ang="0">
                                <a:pos x="T1" y="T3"/>
                              </a:cxn>
                              <a:cxn ang="0">
                                <a:pos x="T5" y="T7"/>
                              </a:cxn>
                              <a:cxn ang="0">
                                <a:pos x="T9" y="T11"/>
                              </a:cxn>
                              <a:cxn ang="0">
                                <a:pos x="T13" y="T15"/>
                              </a:cxn>
                              <a:cxn ang="0">
                                <a:pos x="T17" y="T19"/>
                              </a:cxn>
                              <a:cxn ang="0">
                                <a:pos x="T21" y="T23"/>
                              </a:cxn>
                            </a:cxnLst>
                            <a:rect l="0" t="0" r="r" b="b"/>
                            <a:pathLst>
                              <a:path w="444" h="920">
                                <a:moveTo>
                                  <a:pt x="0" y="919"/>
                                </a:moveTo>
                                <a:lnTo>
                                  <a:pt x="444" y="919"/>
                                </a:lnTo>
                                <a:moveTo>
                                  <a:pt x="0" y="461"/>
                                </a:moveTo>
                                <a:lnTo>
                                  <a:pt x="444" y="461"/>
                                </a:lnTo>
                                <a:moveTo>
                                  <a:pt x="0" y="0"/>
                                </a:moveTo>
                                <a:lnTo>
                                  <a:pt x="444" y="0"/>
                                </a:lnTo>
                              </a:path>
                            </a:pathLst>
                          </a:custGeom>
                          <a:noFill/>
                          <a:ln w="9144">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25"/>
                        <wps:cNvSpPr>
                          <a:spLocks noChangeArrowheads="1"/>
                        </wps:cNvSpPr>
                        <wps:spPr bwMode="auto">
                          <a:xfrm>
                            <a:off x="10432" y="4363"/>
                            <a:ext cx="404" cy="1503"/>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40"/>
                        <wps:cNvCnPr>
                          <a:cxnSpLocks noChangeShapeType="1"/>
                        </wps:cNvCnPr>
                        <wps:spPr bwMode="auto">
                          <a:xfrm>
                            <a:off x="2011" y="5866"/>
                            <a:ext cx="9269" cy="0"/>
                          </a:xfrm>
                          <a:prstGeom prst="line">
                            <a:avLst/>
                          </a:prstGeom>
                          <a:noFill/>
                          <a:ln w="9144">
                            <a:solidFill>
                              <a:srgbClr val="D8D8D8"/>
                            </a:solidFill>
                            <a:round/>
                            <a:headEnd/>
                            <a:tailEnd/>
                          </a:ln>
                          <a:extLst>
                            <a:ext uri="{909E8E84-426E-40DD-AFC4-6F175D3DCCD1}">
                              <a14:hiddenFill xmlns:a14="http://schemas.microsoft.com/office/drawing/2010/main">
                                <a:noFill/>
                              </a14:hiddenFill>
                            </a:ext>
                          </a:extLst>
                        </wps:spPr>
                        <wps:bodyPr/>
                      </wps:wsp>
                      <wps:wsp>
                        <wps:cNvPr id="258" name="Line 241"/>
                        <wps:cNvCnPr>
                          <a:cxnSpLocks noChangeShapeType="1"/>
                        </wps:cNvCnPr>
                        <wps:spPr bwMode="auto">
                          <a:xfrm>
                            <a:off x="2011" y="2184"/>
                            <a:ext cx="9269" cy="0"/>
                          </a:xfrm>
                          <a:prstGeom prst="line">
                            <a:avLst/>
                          </a:prstGeom>
                          <a:noFill/>
                          <a:ln w="9144">
                            <a:solidFill>
                              <a:srgbClr val="D8D8D8"/>
                            </a:solidFill>
                            <a:round/>
                            <a:headEnd/>
                            <a:tailEnd/>
                          </a:ln>
                          <a:extLst>
                            <a:ext uri="{909E8E84-426E-40DD-AFC4-6F175D3DCCD1}">
                              <a14:hiddenFill xmlns:a14="http://schemas.microsoft.com/office/drawing/2010/main">
                                <a:noFill/>
                              </a14:hiddenFill>
                            </a:ext>
                          </a:extLst>
                        </wps:spPr>
                        <wps:bodyPr/>
                      </wps:wsp>
                      <wps:wsp>
                        <wps:cNvPr id="259" name="docshape26"/>
                        <wps:cNvSpPr>
                          <a:spLocks noChangeArrowheads="1"/>
                        </wps:cNvSpPr>
                        <wps:spPr bwMode="auto">
                          <a:xfrm>
                            <a:off x="3681" y="6417"/>
                            <a:ext cx="99" cy="99"/>
                          </a:xfrm>
                          <a:prstGeom prst="rect">
                            <a:avLst/>
                          </a:prstGeom>
                          <a:solidFill>
                            <a:srgbClr val="4472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27"/>
                        <wps:cNvSpPr>
                          <a:spLocks noChangeArrowheads="1"/>
                        </wps:cNvSpPr>
                        <wps:spPr bwMode="auto">
                          <a:xfrm>
                            <a:off x="5114" y="6417"/>
                            <a:ext cx="99" cy="99"/>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docshape28"/>
                        <wps:cNvSpPr>
                          <a:spLocks noChangeArrowheads="1"/>
                        </wps:cNvSpPr>
                        <wps:spPr bwMode="auto">
                          <a:xfrm>
                            <a:off x="7075" y="6417"/>
                            <a:ext cx="99" cy="99"/>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docshape29"/>
                        <wps:cNvSpPr>
                          <a:spLocks noChangeArrowheads="1"/>
                        </wps:cNvSpPr>
                        <wps:spPr bwMode="auto">
                          <a:xfrm>
                            <a:off x="1440" y="1440"/>
                            <a:ext cx="10061" cy="5348"/>
                          </a:xfrm>
                          <a:prstGeom prst="rect">
                            <a:avLst/>
                          </a:prstGeom>
                          <a:noFill/>
                          <a:ln w="9144">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30"/>
                        <wps:cNvSpPr txBox="1">
                          <a:spLocks noChangeArrowheads="1"/>
                        </wps:cNvSpPr>
                        <wps:spPr bwMode="auto">
                          <a:xfrm>
                            <a:off x="4795" y="1646"/>
                            <a:ext cx="3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B5BB2" w14:textId="77777777" w:rsidR="00BA74B7" w:rsidRDefault="00BA74B7" w:rsidP="00BA74B7">
                              <w:pPr>
                                <w:spacing w:line="281" w:lineRule="exact"/>
                                <w:rPr>
                                  <w:sz w:val="28"/>
                                </w:rPr>
                              </w:pPr>
                              <w:r>
                                <w:rPr>
                                  <w:color w:val="595959"/>
                                  <w:sz w:val="28"/>
                                </w:rPr>
                                <w:t>Tioga</w:t>
                              </w:r>
                              <w:r>
                                <w:rPr>
                                  <w:color w:val="595959"/>
                                  <w:spacing w:val="-11"/>
                                  <w:sz w:val="28"/>
                                </w:rPr>
                                <w:t xml:space="preserve"> </w:t>
                              </w:r>
                              <w:r>
                                <w:rPr>
                                  <w:color w:val="595959"/>
                                  <w:sz w:val="28"/>
                                </w:rPr>
                                <w:t>County</w:t>
                              </w:r>
                              <w:r>
                                <w:rPr>
                                  <w:color w:val="595959"/>
                                  <w:spacing w:val="-6"/>
                                  <w:sz w:val="28"/>
                                </w:rPr>
                                <w:t xml:space="preserve"> </w:t>
                              </w:r>
                              <w:r>
                                <w:rPr>
                                  <w:color w:val="595959"/>
                                  <w:sz w:val="28"/>
                                </w:rPr>
                                <w:t>Arrests</w:t>
                              </w:r>
                              <w:r>
                                <w:rPr>
                                  <w:color w:val="595959"/>
                                  <w:spacing w:val="-11"/>
                                  <w:sz w:val="28"/>
                                </w:rPr>
                                <w:t xml:space="preserve"> </w:t>
                              </w:r>
                              <w:r>
                                <w:rPr>
                                  <w:color w:val="595959"/>
                                  <w:sz w:val="28"/>
                                </w:rPr>
                                <w:t>per</w:t>
                              </w:r>
                              <w:r>
                                <w:rPr>
                                  <w:color w:val="595959"/>
                                  <w:spacing w:val="-5"/>
                                  <w:sz w:val="28"/>
                                </w:rPr>
                                <w:t xml:space="preserve"> </w:t>
                              </w:r>
                              <w:r>
                                <w:rPr>
                                  <w:color w:val="595959"/>
                                  <w:spacing w:val="-4"/>
                                  <w:sz w:val="28"/>
                                </w:rPr>
                                <w:t>Year</w:t>
                              </w:r>
                            </w:p>
                          </w:txbxContent>
                        </wps:txbx>
                        <wps:bodyPr rot="0" vert="horz" wrap="square" lIns="0" tIns="0" rIns="0" bIns="0" anchor="t" anchorCtr="0" upright="1">
                          <a:noAutofit/>
                        </wps:bodyPr>
                      </wps:wsp>
                      <wps:wsp>
                        <wps:cNvPr id="264" name="docshape31"/>
                        <wps:cNvSpPr txBox="1">
                          <a:spLocks noChangeArrowheads="1"/>
                        </wps:cNvSpPr>
                        <wps:spPr bwMode="auto">
                          <a:xfrm>
                            <a:off x="1569" y="2096"/>
                            <a:ext cx="294" cy="3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30A9" w14:textId="77777777" w:rsidR="00BA74B7" w:rsidRDefault="00BA74B7" w:rsidP="00BA74B7">
                              <w:pPr>
                                <w:spacing w:line="183" w:lineRule="exact"/>
                                <w:ind w:right="18"/>
                                <w:jc w:val="right"/>
                                <w:rPr>
                                  <w:sz w:val="18"/>
                                </w:rPr>
                              </w:pPr>
                              <w:r>
                                <w:rPr>
                                  <w:color w:val="595959"/>
                                  <w:spacing w:val="-5"/>
                                  <w:sz w:val="18"/>
                                </w:rPr>
                                <w:t>800</w:t>
                              </w:r>
                            </w:p>
                            <w:p w14:paraId="6BF2A2ED" w14:textId="77777777" w:rsidR="00BA74B7" w:rsidRDefault="00BA74B7" w:rsidP="00BA74B7">
                              <w:pPr>
                                <w:spacing w:before="9"/>
                                <w:rPr>
                                  <w:sz w:val="19"/>
                                </w:rPr>
                              </w:pPr>
                            </w:p>
                            <w:p w14:paraId="56614EA4" w14:textId="77777777" w:rsidR="00BA74B7" w:rsidRDefault="00BA74B7" w:rsidP="00BA74B7">
                              <w:pPr>
                                <w:rPr>
                                  <w:sz w:val="18"/>
                                </w:rPr>
                              </w:pPr>
                              <w:r>
                                <w:rPr>
                                  <w:color w:val="595959"/>
                                  <w:spacing w:val="-5"/>
                                  <w:sz w:val="18"/>
                                </w:rPr>
                                <w:t>700</w:t>
                              </w:r>
                            </w:p>
                            <w:p w14:paraId="6E12BCD2" w14:textId="77777777" w:rsidR="00BA74B7" w:rsidRDefault="00BA74B7" w:rsidP="00BA74B7">
                              <w:pPr>
                                <w:spacing w:before="9"/>
                                <w:rPr>
                                  <w:sz w:val="19"/>
                                </w:rPr>
                              </w:pPr>
                            </w:p>
                            <w:p w14:paraId="5FE2BCEC" w14:textId="77777777" w:rsidR="00BA74B7" w:rsidRDefault="00BA74B7" w:rsidP="00BA74B7">
                              <w:pPr>
                                <w:rPr>
                                  <w:sz w:val="18"/>
                                </w:rPr>
                              </w:pPr>
                              <w:r>
                                <w:rPr>
                                  <w:color w:val="595959"/>
                                  <w:spacing w:val="-5"/>
                                  <w:sz w:val="18"/>
                                </w:rPr>
                                <w:t>600</w:t>
                              </w:r>
                            </w:p>
                            <w:p w14:paraId="187694A9" w14:textId="77777777" w:rsidR="00BA74B7" w:rsidRDefault="00BA74B7" w:rsidP="00BA74B7">
                              <w:pPr>
                                <w:spacing w:before="9"/>
                                <w:rPr>
                                  <w:sz w:val="19"/>
                                </w:rPr>
                              </w:pPr>
                            </w:p>
                            <w:p w14:paraId="1831D297" w14:textId="77777777" w:rsidR="00BA74B7" w:rsidRDefault="00BA74B7" w:rsidP="00BA74B7">
                              <w:pPr>
                                <w:rPr>
                                  <w:sz w:val="18"/>
                                </w:rPr>
                              </w:pPr>
                              <w:r>
                                <w:rPr>
                                  <w:color w:val="595959"/>
                                  <w:spacing w:val="-5"/>
                                  <w:sz w:val="18"/>
                                </w:rPr>
                                <w:t>500</w:t>
                              </w:r>
                            </w:p>
                            <w:p w14:paraId="4A68B15D" w14:textId="77777777" w:rsidR="00BA74B7" w:rsidRDefault="00BA74B7" w:rsidP="00BA74B7">
                              <w:pPr>
                                <w:spacing w:before="7"/>
                                <w:rPr>
                                  <w:sz w:val="19"/>
                                </w:rPr>
                              </w:pPr>
                            </w:p>
                            <w:p w14:paraId="2D6913B4" w14:textId="77777777" w:rsidR="00BA74B7" w:rsidRDefault="00BA74B7" w:rsidP="00BA74B7">
                              <w:pPr>
                                <w:rPr>
                                  <w:sz w:val="18"/>
                                </w:rPr>
                              </w:pPr>
                              <w:r>
                                <w:rPr>
                                  <w:color w:val="595959"/>
                                  <w:spacing w:val="-5"/>
                                  <w:sz w:val="18"/>
                                </w:rPr>
                                <w:t>400</w:t>
                              </w:r>
                            </w:p>
                            <w:p w14:paraId="3325AED7" w14:textId="77777777" w:rsidR="00BA74B7" w:rsidRDefault="00BA74B7" w:rsidP="00BA74B7">
                              <w:pPr>
                                <w:spacing w:before="9"/>
                                <w:rPr>
                                  <w:sz w:val="19"/>
                                </w:rPr>
                              </w:pPr>
                            </w:p>
                            <w:p w14:paraId="47B14EC3" w14:textId="77777777" w:rsidR="00BA74B7" w:rsidRDefault="00BA74B7" w:rsidP="00BA74B7">
                              <w:pPr>
                                <w:rPr>
                                  <w:sz w:val="18"/>
                                </w:rPr>
                              </w:pPr>
                              <w:r>
                                <w:rPr>
                                  <w:color w:val="595959"/>
                                  <w:spacing w:val="-5"/>
                                  <w:sz w:val="18"/>
                                </w:rPr>
                                <w:t>300</w:t>
                              </w:r>
                            </w:p>
                            <w:p w14:paraId="782774D0" w14:textId="77777777" w:rsidR="00BA74B7" w:rsidRDefault="00BA74B7" w:rsidP="00BA74B7">
                              <w:pPr>
                                <w:spacing w:before="9"/>
                                <w:rPr>
                                  <w:sz w:val="19"/>
                                </w:rPr>
                              </w:pPr>
                            </w:p>
                            <w:p w14:paraId="1CB957EF" w14:textId="77777777" w:rsidR="00BA74B7" w:rsidRDefault="00BA74B7" w:rsidP="00BA74B7">
                              <w:pPr>
                                <w:rPr>
                                  <w:sz w:val="18"/>
                                </w:rPr>
                              </w:pPr>
                              <w:r>
                                <w:rPr>
                                  <w:color w:val="595959"/>
                                  <w:spacing w:val="-5"/>
                                  <w:sz w:val="18"/>
                                </w:rPr>
                                <w:t>200</w:t>
                              </w:r>
                            </w:p>
                            <w:p w14:paraId="0D6F35C8" w14:textId="77777777" w:rsidR="00BA74B7" w:rsidRDefault="00BA74B7" w:rsidP="00BA74B7">
                              <w:pPr>
                                <w:spacing w:before="9"/>
                                <w:rPr>
                                  <w:sz w:val="19"/>
                                </w:rPr>
                              </w:pPr>
                            </w:p>
                            <w:p w14:paraId="7E6EF7D8" w14:textId="77777777" w:rsidR="00BA74B7" w:rsidRDefault="00BA74B7" w:rsidP="00BA74B7">
                              <w:pPr>
                                <w:rPr>
                                  <w:sz w:val="18"/>
                                </w:rPr>
                              </w:pPr>
                              <w:r>
                                <w:rPr>
                                  <w:color w:val="595959"/>
                                  <w:spacing w:val="-5"/>
                                  <w:sz w:val="18"/>
                                </w:rPr>
                                <w:t>100</w:t>
                              </w:r>
                            </w:p>
                            <w:p w14:paraId="02271089" w14:textId="77777777" w:rsidR="00BA74B7" w:rsidRDefault="00BA74B7" w:rsidP="00BA74B7">
                              <w:pPr>
                                <w:spacing w:before="7"/>
                                <w:rPr>
                                  <w:sz w:val="19"/>
                                </w:rPr>
                              </w:pPr>
                            </w:p>
                            <w:p w14:paraId="2FB1FD03" w14:textId="77777777" w:rsidR="00BA74B7" w:rsidRDefault="00BA74B7" w:rsidP="00BA74B7">
                              <w:pPr>
                                <w:spacing w:line="216" w:lineRule="exact"/>
                                <w:ind w:right="18"/>
                                <w:jc w:val="right"/>
                                <w:rPr>
                                  <w:sz w:val="18"/>
                                </w:rPr>
                              </w:pPr>
                              <w:r>
                                <w:rPr>
                                  <w:color w:val="595959"/>
                                  <w:sz w:val="18"/>
                                </w:rPr>
                                <w:t>0</w:t>
                              </w:r>
                            </w:p>
                          </w:txbxContent>
                        </wps:txbx>
                        <wps:bodyPr rot="0" vert="horz" wrap="square" lIns="0" tIns="0" rIns="0" bIns="0" anchor="t" anchorCtr="0" upright="1">
                          <a:noAutofit/>
                        </wps:bodyPr>
                      </wps:wsp>
                      <wps:wsp>
                        <wps:cNvPr id="265" name="docshape32"/>
                        <wps:cNvSpPr txBox="1">
                          <a:spLocks noChangeArrowheads="1"/>
                        </wps:cNvSpPr>
                        <wps:spPr bwMode="auto">
                          <a:xfrm>
                            <a:off x="2988" y="601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641F" w14:textId="77777777" w:rsidR="00BA74B7" w:rsidRDefault="00BA74B7" w:rsidP="00BA74B7">
                              <w:pPr>
                                <w:spacing w:line="180" w:lineRule="exact"/>
                                <w:rPr>
                                  <w:sz w:val="18"/>
                                </w:rPr>
                              </w:pPr>
                              <w:r>
                                <w:rPr>
                                  <w:color w:val="595959"/>
                                  <w:spacing w:val="-4"/>
                                  <w:sz w:val="18"/>
                                </w:rPr>
                                <w:t>2018</w:t>
                              </w:r>
                            </w:p>
                          </w:txbxContent>
                        </wps:txbx>
                        <wps:bodyPr rot="0" vert="horz" wrap="square" lIns="0" tIns="0" rIns="0" bIns="0" anchor="t" anchorCtr="0" upright="1">
                          <a:noAutofit/>
                        </wps:bodyPr>
                      </wps:wsp>
                      <wps:wsp>
                        <wps:cNvPr id="266" name="docshape33"/>
                        <wps:cNvSpPr txBox="1">
                          <a:spLocks noChangeArrowheads="1"/>
                        </wps:cNvSpPr>
                        <wps:spPr bwMode="auto">
                          <a:xfrm>
                            <a:off x="5304" y="601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FA75" w14:textId="77777777" w:rsidR="00BA74B7" w:rsidRDefault="00BA74B7" w:rsidP="00BA74B7">
                              <w:pPr>
                                <w:spacing w:line="180" w:lineRule="exact"/>
                                <w:rPr>
                                  <w:sz w:val="18"/>
                                </w:rPr>
                              </w:pPr>
                              <w:r>
                                <w:rPr>
                                  <w:color w:val="595959"/>
                                  <w:spacing w:val="-4"/>
                                  <w:sz w:val="18"/>
                                </w:rPr>
                                <w:t>2019</w:t>
                              </w:r>
                            </w:p>
                          </w:txbxContent>
                        </wps:txbx>
                        <wps:bodyPr rot="0" vert="horz" wrap="square" lIns="0" tIns="0" rIns="0" bIns="0" anchor="t" anchorCtr="0" upright="1">
                          <a:noAutofit/>
                        </wps:bodyPr>
                      </wps:wsp>
                      <wps:wsp>
                        <wps:cNvPr id="267" name="docshape34"/>
                        <wps:cNvSpPr txBox="1">
                          <a:spLocks noChangeArrowheads="1"/>
                        </wps:cNvSpPr>
                        <wps:spPr bwMode="auto">
                          <a:xfrm>
                            <a:off x="7623" y="601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272C8" w14:textId="77777777" w:rsidR="00BA74B7" w:rsidRDefault="00BA74B7" w:rsidP="00BA74B7">
                              <w:pPr>
                                <w:spacing w:line="180" w:lineRule="exact"/>
                                <w:rPr>
                                  <w:sz w:val="18"/>
                                </w:rPr>
                              </w:pPr>
                              <w:r>
                                <w:rPr>
                                  <w:color w:val="595959"/>
                                  <w:spacing w:val="-4"/>
                                  <w:sz w:val="18"/>
                                </w:rPr>
                                <w:t>2020</w:t>
                              </w:r>
                            </w:p>
                          </w:txbxContent>
                        </wps:txbx>
                        <wps:bodyPr rot="0" vert="horz" wrap="square" lIns="0" tIns="0" rIns="0" bIns="0" anchor="t" anchorCtr="0" upright="1">
                          <a:noAutofit/>
                        </wps:bodyPr>
                      </wps:wsp>
                      <wps:wsp>
                        <wps:cNvPr id="269" name="docshape35"/>
                        <wps:cNvSpPr txBox="1">
                          <a:spLocks noChangeArrowheads="1"/>
                        </wps:cNvSpPr>
                        <wps:spPr bwMode="auto">
                          <a:xfrm>
                            <a:off x="9937" y="601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E2E9" w14:textId="77777777" w:rsidR="00BA74B7" w:rsidRDefault="00BA74B7" w:rsidP="00BA74B7">
                              <w:pPr>
                                <w:spacing w:line="180" w:lineRule="exact"/>
                                <w:rPr>
                                  <w:sz w:val="18"/>
                                </w:rPr>
                              </w:pPr>
                              <w:r>
                                <w:rPr>
                                  <w:color w:val="595959"/>
                                  <w:spacing w:val="-4"/>
                                  <w:sz w:val="18"/>
                                </w:rPr>
                                <w:t>2021</w:t>
                              </w:r>
                            </w:p>
                          </w:txbxContent>
                        </wps:txbx>
                        <wps:bodyPr rot="0" vert="horz" wrap="square" lIns="0" tIns="0" rIns="0" bIns="0" anchor="t" anchorCtr="0" upright="1">
                          <a:noAutofit/>
                        </wps:bodyPr>
                      </wps:wsp>
                      <wps:wsp>
                        <wps:cNvPr id="270" name="docshape36"/>
                        <wps:cNvSpPr txBox="1">
                          <a:spLocks noChangeArrowheads="1"/>
                        </wps:cNvSpPr>
                        <wps:spPr bwMode="auto">
                          <a:xfrm>
                            <a:off x="3820" y="6381"/>
                            <a:ext cx="9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2476" w14:textId="77777777" w:rsidR="00BA74B7" w:rsidRDefault="00BA74B7" w:rsidP="00BA74B7">
                              <w:pPr>
                                <w:spacing w:line="180" w:lineRule="exact"/>
                                <w:rPr>
                                  <w:sz w:val="18"/>
                                </w:rPr>
                              </w:pPr>
                              <w:r>
                                <w:rPr>
                                  <w:color w:val="595959"/>
                                  <w:sz w:val="18"/>
                                </w:rPr>
                                <w:t>Total</w:t>
                              </w:r>
                              <w:r>
                                <w:rPr>
                                  <w:color w:val="595959"/>
                                  <w:spacing w:val="-5"/>
                                  <w:sz w:val="18"/>
                                </w:rPr>
                                <w:t xml:space="preserve"> </w:t>
                              </w:r>
                              <w:r>
                                <w:rPr>
                                  <w:color w:val="595959"/>
                                  <w:spacing w:val="-2"/>
                                  <w:sz w:val="18"/>
                                </w:rPr>
                                <w:t>Arrests</w:t>
                              </w:r>
                            </w:p>
                          </w:txbxContent>
                        </wps:txbx>
                        <wps:bodyPr rot="0" vert="horz" wrap="square" lIns="0" tIns="0" rIns="0" bIns="0" anchor="t" anchorCtr="0" upright="1">
                          <a:noAutofit/>
                        </wps:bodyPr>
                      </wps:wsp>
                      <wps:wsp>
                        <wps:cNvPr id="273" name="docshape37"/>
                        <wps:cNvSpPr txBox="1">
                          <a:spLocks noChangeArrowheads="1"/>
                        </wps:cNvSpPr>
                        <wps:spPr bwMode="auto">
                          <a:xfrm>
                            <a:off x="5256" y="6381"/>
                            <a:ext cx="14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7822" w14:textId="77777777" w:rsidR="00BA74B7" w:rsidRDefault="00BA74B7" w:rsidP="00BA74B7">
                              <w:pPr>
                                <w:spacing w:line="180" w:lineRule="exact"/>
                                <w:rPr>
                                  <w:sz w:val="18"/>
                                </w:rPr>
                              </w:pPr>
                              <w:r>
                                <w:rPr>
                                  <w:color w:val="595959"/>
                                  <w:sz w:val="18"/>
                                </w:rPr>
                                <w:t>Total</w:t>
                              </w:r>
                              <w:r>
                                <w:rPr>
                                  <w:color w:val="595959"/>
                                  <w:spacing w:val="-3"/>
                                  <w:sz w:val="18"/>
                                </w:rPr>
                                <w:t xml:space="preserve"> </w:t>
                              </w:r>
                              <w:r>
                                <w:rPr>
                                  <w:color w:val="595959"/>
                                  <w:sz w:val="18"/>
                                </w:rPr>
                                <w:t>Felony</w:t>
                              </w:r>
                              <w:r>
                                <w:rPr>
                                  <w:color w:val="595959"/>
                                  <w:spacing w:val="-2"/>
                                  <w:sz w:val="18"/>
                                </w:rPr>
                                <w:t xml:space="preserve"> Arrests</w:t>
                              </w:r>
                            </w:p>
                          </w:txbxContent>
                        </wps:txbx>
                        <wps:bodyPr rot="0" vert="horz" wrap="square" lIns="0" tIns="0" rIns="0" bIns="0" anchor="t" anchorCtr="0" upright="1">
                          <a:noAutofit/>
                        </wps:bodyPr>
                      </wps:wsp>
                      <wps:wsp>
                        <wps:cNvPr id="274" name="docshape38"/>
                        <wps:cNvSpPr txBox="1">
                          <a:spLocks noChangeArrowheads="1"/>
                        </wps:cNvSpPr>
                        <wps:spPr bwMode="auto">
                          <a:xfrm>
                            <a:off x="7214" y="6381"/>
                            <a:ext cx="19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3D758" w14:textId="77777777" w:rsidR="00BA74B7" w:rsidRDefault="00BA74B7" w:rsidP="00BA74B7">
                              <w:pPr>
                                <w:spacing w:line="180" w:lineRule="exact"/>
                                <w:rPr>
                                  <w:sz w:val="18"/>
                                </w:rPr>
                              </w:pPr>
                              <w:r>
                                <w:rPr>
                                  <w:color w:val="595959"/>
                                  <w:sz w:val="18"/>
                                </w:rPr>
                                <w:t>Total</w:t>
                              </w:r>
                              <w:r>
                                <w:rPr>
                                  <w:color w:val="595959"/>
                                  <w:spacing w:val="-4"/>
                                  <w:sz w:val="18"/>
                                </w:rPr>
                                <w:t xml:space="preserve"> </w:t>
                              </w:r>
                              <w:r>
                                <w:rPr>
                                  <w:color w:val="595959"/>
                                  <w:sz w:val="18"/>
                                </w:rPr>
                                <w:t>Misdemeanor</w:t>
                              </w:r>
                              <w:r>
                                <w:rPr>
                                  <w:color w:val="595959"/>
                                  <w:spacing w:val="-2"/>
                                  <w:sz w:val="18"/>
                                </w:rPr>
                                <w:t xml:space="preserve"> Arrests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C0B4" id="Group 220" o:spid="_x0000_s1029" style="position:absolute;margin-left:-30.6pt;margin-top:4.8pt;width:534.4pt;height:249.6pt;z-index:251670528;mso-position-horizontal-relative:margin;mso-position-vertical-relative:margin" coordorigin="1433,1433" coordsize="10076,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">
                <v:shape id="docshape6" o:spid="_x0000_s1030" style="position:absolute;left:2011;top:2642;width:9269;height:2760;visibility:visible;mso-wrap-style:square;v-text-anchor:top" coordsize="926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" path="m,2760r442,m847,2760r108,m,2302r442,m847,2302r108,m,1841r442,m847,1841r622,m,1380r442,m847,1380r622,m,920r442,m847,920r1913,m,461r442,m847,461r1913,m,l442,m847,l9269,e" filled="f" strokecolor="#d8d8d8" strokeweight=".72pt">
                  <v:path arrowok="t" o:connecttype="custom" o:connectlocs="0,5402;442,5402;847,5402;955,5402;0,4944;442,4944;847,4944;955,4944;0,4483;442,4483;847,4483;1469,4483;0,4022;442,4022;847,4022;1469,4022;0,3562;442,3562;847,3562;2760,3562;0,3103;442,3103;847,3103;2760,3103;0,2642;442,2642;847,2642;9269,2642" o:connectangles="0,0,0,0,0,0,0,0,0,0,0,0,0,0,0,0,0,0,0,0,0,0,0,0,0,0,0,0"/>
                </v:shape>
                <v:rect id="docshape7" o:spid="_x0000_s1031" style="position:absolute;left:2452;top:2608;width:40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" fillcolor="#4472c3" stroked="f"/>
                <v:shape id="docshape8" o:spid="_x0000_s1032" style="position:absolute;left:3885;top:4022;width:1913;height:1380;visibility:visible;mso-wrap-style:square;v-text-anchor:top" coordsize="1913,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" path="m,1380r885,m1288,1380r111,m,922r885,m1288,922r624,m,461r885,m1288,461r624,m,l885,e" filled="f" strokecolor="#d8d8d8" strokeweight=".72pt">
                  <v:path arrowok="t" o:connecttype="custom" o:connectlocs="0,5402;885,5402;1288,5402;1399,5402;0,4944;885,4944;1288,4944;1912,4944;0,4483;885,4483;1288,4483;1912,4483;0,4022;885,4022" o:connectangles="0,0,0,0,0,0,0,0,0,0,0,0,0,0"/>
                </v:shape>
                <v:shape id="docshape9" o:spid="_x0000_s1033" style="position:absolute;left:5174;top:4018;width:624;height:8;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" path="m,7r624,m,l624,e" filled="f" strokecolor="#d8d8d8" strokeweight=".36pt">
                  <v:path arrowok="t" o:connecttype="custom" o:connectlocs="0,4026;624,4026;0,4019;624,4019" o:connectangles="0,0,0,0"/>
                </v:shape>
                <v:shape id="docshape10" o:spid="_x0000_s1034" style="position:absolute;left:5174;top:3103;width:6106;height:459;visibility:visible;mso-wrap-style:square;v-text-anchor:top" coordsize="610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" path="m,459r6106,m,l6106,e" filled="f" strokecolor="#d8d8d8" strokeweight=".72pt">
                  <v:path arrowok="t" o:connecttype="custom" o:connectlocs="0,3562;6106,3562;0,3103;6106,3103" o:connectangles="0,0,0,0"/>
                </v:shape>
                <v:rect id="docshape11" o:spid="_x0000_s1035" style="position:absolute;left:4771;top:3079;width:404;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" fillcolor="#4472c3" stroked="f"/>
                <v:shape id="docshape12" o:spid="_x0000_s1036" style="position:absolute;left:6201;top:4483;width:3204;height:920;visibility:visible;mso-wrap-style:square;v-text-anchor:top" coordsize="32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" path="m,919r885,m1291,919r108,m,461r885,m1291,461r621,m,l885,t406,l3204,e" filled="f" strokecolor="#d8d8d8" strokeweight=".72pt">
                  <v:path arrowok="t" o:connecttype="custom" o:connectlocs="0,5402;885,5402;1291,5402;1399,5402;0,4944;885,4944;1291,4944;1912,4944;0,4483;885,4483;1291,4483;3204,4483" o:connectangles="0,0,0,0,0,0,0,0,0,0,0,0"/>
                </v:shape>
                <v:shape id="docshape13" o:spid="_x0000_s1037" style="position:absolute;left:6201;top:4018;width:3204;height:8;visibility:visible;mso-wrap-style:square;v-text-anchor:top" coordsize="3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" path="m,7r3204,m,l3204,e" filled="f" strokecolor="#d8d8d8" strokeweight=".36pt">
                  <v:path arrowok="t" o:connecttype="custom" o:connectlocs="0,4026;3204,4026;0,4019;3204,4019" o:connectangles="0,0,0,0"/>
                </v:shape>
                <v:rect id="docshape14" o:spid="_x0000_s1038" style="position:absolute;left:7087;top:4022;width:4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" fillcolor="#4472c3" stroked="f"/>
                <v:shape id="docshape15" o:spid="_x0000_s1039" style="position:absolute;left:8520;top:4483;width:1913;height:920;visibility:visible;mso-wrap-style:square;v-text-anchor:top" coordsize="191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" path="m,919r886,m1289,919r110,m,461r886,m1289,461r624,m1289,r624,e" filled="f" strokecolor="#d8d8d8" strokeweight=".72pt">
                  <v:path arrowok="t" o:connecttype="custom" o:connectlocs="0,5402;886,5402;1289,5402;1399,5402;0,4944;886,4944;1289,4944;1913,4944;1289,4483;1913,4483" o:connectangles="0,0,0,0,0,0,0,0,0,0"/>
                </v:shape>
                <v:shape id="docshape16" o:spid="_x0000_s1040" style="position:absolute;left:9808;top:4018;width:1472;height:8;visibility:visible;mso-wrap-style:square;v-text-anchor:top" coordsize="1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" path="m,7r1471,m,l1471,e" filled="f" strokecolor="#d8d8d8" strokeweight=".36pt">
                  <v:path arrowok="t" o:connecttype="custom" o:connectlocs="0,4026;1471,4026;0,4019;1471,4019" o:connectangles="0,0,0,0"/>
                </v:shape>
                <v:rect id="docshape17" o:spid="_x0000_s1041" style="position:absolute;left:9405;top:3590;width:40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" fillcolor="#4472c3" stroked="f"/>
                <v:shape id="docshape18" o:spid="_x0000_s1042" style="position:absolute;left:3372;top:4944;width:108;height:459;visibility:visible;mso-wrap-style:square;v-text-anchor:top" coordsize="1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" path="m,458r108,m,l108,e" filled="f" strokecolor="#d8d8d8" strokeweight=".72pt">
                  <v:path arrowok="t" o:connecttype="custom" o:connectlocs="0,5402;108,5402;0,4944;108,4944" o:connectangles="0,0,0,0"/>
                </v:shape>
                <v:rect id="docshape19" o:spid="_x0000_s1043" style="position:absolute;left:2966;top:4879;width:406;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" fillcolor="#ed7c31" stroked="f"/>
                <v:line id="Line 231" o:spid="_x0000_s1044" style="position:absolute;visibility:visible;mso-wrap-style:square" from="5688,5402" to="5798,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" strokecolor="#d8d8d8" strokeweight=".72pt"/>
                <v:rect id="docshape20" o:spid="_x0000_s1045" style="position:absolute;left:5284;top:5020;width:404;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" fillcolor="#ed7c31" stroked="f"/>
                <v:line id="Line 233" o:spid="_x0000_s1046" style="position:absolute;visibility:visible;mso-wrap-style:square" from="8006,5402" to="8114,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" strokecolor="#d8d8d8" strokeweight=".72pt"/>
                <v:rect id="docshape21" o:spid="_x0000_s1047" style="position:absolute;left:7600;top:5251;width:40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" fillcolor="#ed7c31" stroked="f"/>
                <v:line id="Line 235" o:spid="_x0000_s1048" style="position:absolute;visibility:visible;mso-wrap-style:square" from="10322,5402" to="10433,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" strokecolor="#d8d8d8" strokeweight=".72pt"/>
                <v:rect id="docshape22" o:spid="_x0000_s1049" style="position:absolute;left:9919;top:5090;width:404;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" fillcolor="#ed7c31" stroked="f"/>
                <v:shape id="docshape23" o:spid="_x0000_s1050" style="position:absolute;left:3480;top:3595;width:5040;height:2271;visibility:visible;mso-wrap-style:square;v-text-anchor:top" coordsize="5040,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" path="m406,l,,,2271r406,l406,xm2722,327r-404,l2318,2271r404,l2722,327xm5040,1039r-406,l4634,2271r406,l5040,1039xe" fillcolor="#a5a5a5" stroked="f">
                  <v:path arrowok="t" o:connecttype="custom" o:connectlocs="406,3595;0,3595;0,5866;406,5866;406,3595;2722,3922;2318,3922;2318,5866;2722,5866;2722,3922;5040,4634;4634,4634;4634,5866;5040,5866;5040,4634" o:connectangles="0,0,0,0,0,0,0,0,0,0,0,0,0,0,0"/>
                </v:shape>
                <v:shape id="docshape24" o:spid="_x0000_s1051" style="position:absolute;left:10836;top:4483;width:444;height:920;visibility:visible;mso-wrap-style:square;v-text-anchor:top" coordsize="44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" path="m,919r444,m,461r444,m,l444,e" filled="f" strokecolor="#d8d8d8" strokeweight=".72pt">
                  <v:path arrowok="t" o:connecttype="custom" o:connectlocs="0,5402;444,5402;0,4944;444,4944;0,4483;444,4483" o:connectangles="0,0,0,0,0,0"/>
                </v:shape>
                <v:rect id="docshape25" o:spid="_x0000_s1052" style="position:absolute;left:10432;top:4363;width:40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" fillcolor="#a5a5a5" stroked="f"/>
                <v:line id="Line 240" o:spid="_x0000_s1053" style="position:absolute;visibility:visible;mso-wrap-style:square" from="2011,5866" to="11280,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" strokecolor="#d8d8d8" strokeweight=".72pt"/>
                <v:line id="Line 241" o:spid="_x0000_s1054" style="position:absolute;visibility:visible;mso-wrap-style:square" from="2011,2184" to="11280,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" strokecolor="#d8d8d8" strokeweight=".72pt"/>
                <v:rect id="docshape26" o:spid="_x0000_s1055" style="position:absolute;left:3681;top:64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" fillcolor="#4472c3" stroked="f"/>
                <v:rect id="docshape27" o:spid="_x0000_s1056" style="position:absolute;left:5114;top:64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" fillcolor="#ed7c31" stroked="f"/>
                <v:rect id="docshape28" o:spid="_x0000_s1057" style="position:absolute;left:7075;top:64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" fillcolor="#a5a5a5" stroked="f"/>
                <v:rect id="docshape29" o:spid="_x0000_s1058" style="position:absolute;left:1440;top:1440;width:10061;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" filled="f" strokecolor="#d8d8d8" strokeweight=".72pt"/>
                <v:shape id="docshape30" o:spid="_x0000_s1059" type="#_x0000_t202" style="position:absolute;left:4795;top:1646;width:336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9FB5BB2" w14:textId="77777777" w:rsidR="00BA74B7" w:rsidRDefault="00BA74B7" w:rsidP="00BA74B7">
                        <w:pPr>
                          <w:spacing w:line="281" w:lineRule="exact"/>
                          <w:rPr>
                            <w:sz w:val="28"/>
                          </w:rPr>
                        </w:pPr>
                        <w:r>
                          <w:rPr>
                            <w:color w:val="595959"/>
                            <w:sz w:val="28"/>
                          </w:rPr>
                          <w:t>Tioga</w:t>
                        </w:r>
                        <w:r>
                          <w:rPr>
                            <w:color w:val="595959"/>
                            <w:spacing w:val="-11"/>
                            <w:sz w:val="28"/>
                          </w:rPr>
                          <w:t xml:space="preserve"> </w:t>
                        </w:r>
                        <w:r>
                          <w:rPr>
                            <w:color w:val="595959"/>
                            <w:sz w:val="28"/>
                          </w:rPr>
                          <w:t>County</w:t>
                        </w:r>
                        <w:r>
                          <w:rPr>
                            <w:color w:val="595959"/>
                            <w:spacing w:val="-6"/>
                            <w:sz w:val="28"/>
                          </w:rPr>
                          <w:t xml:space="preserve"> </w:t>
                        </w:r>
                        <w:r>
                          <w:rPr>
                            <w:color w:val="595959"/>
                            <w:sz w:val="28"/>
                          </w:rPr>
                          <w:t>Arrests</w:t>
                        </w:r>
                        <w:r>
                          <w:rPr>
                            <w:color w:val="595959"/>
                            <w:spacing w:val="-11"/>
                            <w:sz w:val="28"/>
                          </w:rPr>
                          <w:t xml:space="preserve"> </w:t>
                        </w:r>
                        <w:r>
                          <w:rPr>
                            <w:color w:val="595959"/>
                            <w:sz w:val="28"/>
                          </w:rPr>
                          <w:t>per</w:t>
                        </w:r>
                        <w:r>
                          <w:rPr>
                            <w:color w:val="595959"/>
                            <w:spacing w:val="-5"/>
                            <w:sz w:val="28"/>
                          </w:rPr>
                          <w:t xml:space="preserve"> </w:t>
                        </w:r>
                        <w:r>
                          <w:rPr>
                            <w:color w:val="595959"/>
                            <w:spacing w:val="-4"/>
                            <w:sz w:val="28"/>
                          </w:rPr>
                          <w:t>Year</w:t>
                        </w:r>
                      </w:p>
                    </w:txbxContent>
                  </v:textbox>
                </v:shape>
                <v:shape id="docshape31" o:spid="_x0000_s1060" type="#_x0000_t202" style="position:absolute;left:1569;top:2096;width:294;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405730A9" w14:textId="77777777" w:rsidR="00BA74B7" w:rsidRDefault="00BA74B7" w:rsidP="00BA74B7">
                        <w:pPr>
                          <w:spacing w:line="183" w:lineRule="exact"/>
                          <w:ind w:right="18"/>
                          <w:jc w:val="right"/>
                          <w:rPr>
                            <w:sz w:val="18"/>
                          </w:rPr>
                        </w:pPr>
                        <w:r>
                          <w:rPr>
                            <w:color w:val="595959"/>
                            <w:spacing w:val="-5"/>
                            <w:sz w:val="18"/>
                          </w:rPr>
                          <w:t>800</w:t>
                        </w:r>
                      </w:p>
                      <w:p w14:paraId="6BF2A2ED" w14:textId="77777777" w:rsidR="00BA74B7" w:rsidRDefault="00BA74B7" w:rsidP="00BA74B7">
                        <w:pPr>
                          <w:spacing w:before="9"/>
                          <w:rPr>
                            <w:sz w:val="19"/>
                          </w:rPr>
                        </w:pPr>
                      </w:p>
                      <w:p w14:paraId="56614EA4" w14:textId="77777777" w:rsidR="00BA74B7" w:rsidRDefault="00BA74B7" w:rsidP="00BA74B7">
                        <w:pPr>
                          <w:rPr>
                            <w:sz w:val="18"/>
                          </w:rPr>
                        </w:pPr>
                        <w:r>
                          <w:rPr>
                            <w:color w:val="595959"/>
                            <w:spacing w:val="-5"/>
                            <w:sz w:val="18"/>
                          </w:rPr>
                          <w:t>700</w:t>
                        </w:r>
                      </w:p>
                      <w:p w14:paraId="6E12BCD2" w14:textId="77777777" w:rsidR="00BA74B7" w:rsidRDefault="00BA74B7" w:rsidP="00BA74B7">
                        <w:pPr>
                          <w:spacing w:before="9"/>
                          <w:rPr>
                            <w:sz w:val="19"/>
                          </w:rPr>
                        </w:pPr>
                      </w:p>
                      <w:p w14:paraId="5FE2BCEC" w14:textId="77777777" w:rsidR="00BA74B7" w:rsidRDefault="00BA74B7" w:rsidP="00BA74B7">
                        <w:pPr>
                          <w:rPr>
                            <w:sz w:val="18"/>
                          </w:rPr>
                        </w:pPr>
                        <w:r>
                          <w:rPr>
                            <w:color w:val="595959"/>
                            <w:spacing w:val="-5"/>
                            <w:sz w:val="18"/>
                          </w:rPr>
                          <w:t>600</w:t>
                        </w:r>
                      </w:p>
                      <w:p w14:paraId="187694A9" w14:textId="77777777" w:rsidR="00BA74B7" w:rsidRDefault="00BA74B7" w:rsidP="00BA74B7">
                        <w:pPr>
                          <w:spacing w:before="9"/>
                          <w:rPr>
                            <w:sz w:val="19"/>
                          </w:rPr>
                        </w:pPr>
                      </w:p>
                      <w:p w14:paraId="1831D297" w14:textId="77777777" w:rsidR="00BA74B7" w:rsidRDefault="00BA74B7" w:rsidP="00BA74B7">
                        <w:pPr>
                          <w:rPr>
                            <w:sz w:val="18"/>
                          </w:rPr>
                        </w:pPr>
                        <w:r>
                          <w:rPr>
                            <w:color w:val="595959"/>
                            <w:spacing w:val="-5"/>
                            <w:sz w:val="18"/>
                          </w:rPr>
                          <w:t>500</w:t>
                        </w:r>
                      </w:p>
                      <w:p w14:paraId="4A68B15D" w14:textId="77777777" w:rsidR="00BA74B7" w:rsidRDefault="00BA74B7" w:rsidP="00BA74B7">
                        <w:pPr>
                          <w:spacing w:before="7"/>
                          <w:rPr>
                            <w:sz w:val="19"/>
                          </w:rPr>
                        </w:pPr>
                      </w:p>
                      <w:p w14:paraId="2D6913B4" w14:textId="77777777" w:rsidR="00BA74B7" w:rsidRDefault="00BA74B7" w:rsidP="00BA74B7">
                        <w:pPr>
                          <w:rPr>
                            <w:sz w:val="18"/>
                          </w:rPr>
                        </w:pPr>
                        <w:r>
                          <w:rPr>
                            <w:color w:val="595959"/>
                            <w:spacing w:val="-5"/>
                            <w:sz w:val="18"/>
                          </w:rPr>
                          <w:t>400</w:t>
                        </w:r>
                      </w:p>
                      <w:p w14:paraId="3325AED7" w14:textId="77777777" w:rsidR="00BA74B7" w:rsidRDefault="00BA74B7" w:rsidP="00BA74B7">
                        <w:pPr>
                          <w:spacing w:before="9"/>
                          <w:rPr>
                            <w:sz w:val="19"/>
                          </w:rPr>
                        </w:pPr>
                      </w:p>
                      <w:p w14:paraId="47B14EC3" w14:textId="77777777" w:rsidR="00BA74B7" w:rsidRDefault="00BA74B7" w:rsidP="00BA74B7">
                        <w:pPr>
                          <w:rPr>
                            <w:sz w:val="18"/>
                          </w:rPr>
                        </w:pPr>
                        <w:r>
                          <w:rPr>
                            <w:color w:val="595959"/>
                            <w:spacing w:val="-5"/>
                            <w:sz w:val="18"/>
                          </w:rPr>
                          <w:t>300</w:t>
                        </w:r>
                      </w:p>
                      <w:p w14:paraId="782774D0" w14:textId="77777777" w:rsidR="00BA74B7" w:rsidRDefault="00BA74B7" w:rsidP="00BA74B7">
                        <w:pPr>
                          <w:spacing w:before="9"/>
                          <w:rPr>
                            <w:sz w:val="19"/>
                          </w:rPr>
                        </w:pPr>
                      </w:p>
                      <w:p w14:paraId="1CB957EF" w14:textId="77777777" w:rsidR="00BA74B7" w:rsidRDefault="00BA74B7" w:rsidP="00BA74B7">
                        <w:pPr>
                          <w:rPr>
                            <w:sz w:val="18"/>
                          </w:rPr>
                        </w:pPr>
                        <w:r>
                          <w:rPr>
                            <w:color w:val="595959"/>
                            <w:spacing w:val="-5"/>
                            <w:sz w:val="18"/>
                          </w:rPr>
                          <w:t>200</w:t>
                        </w:r>
                      </w:p>
                      <w:p w14:paraId="0D6F35C8" w14:textId="77777777" w:rsidR="00BA74B7" w:rsidRDefault="00BA74B7" w:rsidP="00BA74B7">
                        <w:pPr>
                          <w:spacing w:before="9"/>
                          <w:rPr>
                            <w:sz w:val="19"/>
                          </w:rPr>
                        </w:pPr>
                      </w:p>
                      <w:p w14:paraId="7E6EF7D8" w14:textId="77777777" w:rsidR="00BA74B7" w:rsidRDefault="00BA74B7" w:rsidP="00BA74B7">
                        <w:pPr>
                          <w:rPr>
                            <w:sz w:val="18"/>
                          </w:rPr>
                        </w:pPr>
                        <w:r>
                          <w:rPr>
                            <w:color w:val="595959"/>
                            <w:spacing w:val="-5"/>
                            <w:sz w:val="18"/>
                          </w:rPr>
                          <w:t>100</w:t>
                        </w:r>
                      </w:p>
                      <w:p w14:paraId="02271089" w14:textId="77777777" w:rsidR="00BA74B7" w:rsidRDefault="00BA74B7" w:rsidP="00BA74B7">
                        <w:pPr>
                          <w:spacing w:before="7"/>
                          <w:rPr>
                            <w:sz w:val="19"/>
                          </w:rPr>
                        </w:pPr>
                      </w:p>
                      <w:p w14:paraId="2FB1FD03" w14:textId="77777777" w:rsidR="00BA74B7" w:rsidRDefault="00BA74B7" w:rsidP="00BA74B7">
                        <w:pPr>
                          <w:spacing w:line="216" w:lineRule="exact"/>
                          <w:ind w:right="18"/>
                          <w:jc w:val="right"/>
                          <w:rPr>
                            <w:sz w:val="18"/>
                          </w:rPr>
                        </w:pPr>
                        <w:r>
                          <w:rPr>
                            <w:color w:val="595959"/>
                            <w:sz w:val="18"/>
                          </w:rPr>
                          <w:t>0</w:t>
                        </w:r>
                      </w:p>
                    </w:txbxContent>
                  </v:textbox>
                </v:shape>
                <v:shape id="docshape32" o:spid="_x0000_s1061" type="#_x0000_t202" style="position:absolute;left:2988;top:601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1AB641F" w14:textId="77777777" w:rsidR="00BA74B7" w:rsidRDefault="00BA74B7" w:rsidP="00BA74B7">
                        <w:pPr>
                          <w:spacing w:line="180" w:lineRule="exact"/>
                          <w:rPr>
                            <w:sz w:val="18"/>
                          </w:rPr>
                        </w:pPr>
                        <w:r>
                          <w:rPr>
                            <w:color w:val="595959"/>
                            <w:spacing w:val="-4"/>
                            <w:sz w:val="18"/>
                          </w:rPr>
                          <w:t>2018</w:t>
                        </w:r>
                      </w:p>
                    </w:txbxContent>
                  </v:textbox>
                </v:shape>
                <v:shape id="docshape33" o:spid="_x0000_s1062" type="#_x0000_t202" style="position:absolute;left:5304;top:601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5A6FA75" w14:textId="77777777" w:rsidR="00BA74B7" w:rsidRDefault="00BA74B7" w:rsidP="00BA74B7">
                        <w:pPr>
                          <w:spacing w:line="180" w:lineRule="exact"/>
                          <w:rPr>
                            <w:sz w:val="18"/>
                          </w:rPr>
                        </w:pPr>
                        <w:r>
                          <w:rPr>
                            <w:color w:val="595959"/>
                            <w:spacing w:val="-4"/>
                            <w:sz w:val="18"/>
                          </w:rPr>
                          <w:t>2019</w:t>
                        </w:r>
                      </w:p>
                    </w:txbxContent>
                  </v:textbox>
                </v:shape>
                <v:shape id="docshape34" o:spid="_x0000_s1063" type="#_x0000_t202" style="position:absolute;left:7623;top:601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60272C8" w14:textId="77777777" w:rsidR="00BA74B7" w:rsidRDefault="00BA74B7" w:rsidP="00BA74B7">
                        <w:pPr>
                          <w:spacing w:line="180" w:lineRule="exact"/>
                          <w:rPr>
                            <w:sz w:val="18"/>
                          </w:rPr>
                        </w:pPr>
                        <w:r>
                          <w:rPr>
                            <w:color w:val="595959"/>
                            <w:spacing w:val="-4"/>
                            <w:sz w:val="18"/>
                          </w:rPr>
                          <w:t>2020</w:t>
                        </w:r>
                      </w:p>
                    </w:txbxContent>
                  </v:textbox>
                </v:shape>
                <v:shape id="docshape35" o:spid="_x0000_s1064" type="#_x0000_t202" style="position:absolute;left:9937;top:601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668E2E9" w14:textId="77777777" w:rsidR="00BA74B7" w:rsidRDefault="00BA74B7" w:rsidP="00BA74B7">
                        <w:pPr>
                          <w:spacing w:line="180" w:lineRule="exact"/>
                          <w:rPr>
                            <w:sz w:val="18"/>
                          </w:rPr>
                        </w:pPr>
                        <w:r>
                          <w:rPr>
                            <w:color w:val="595959"/>
                            <w:spacing w:val="-4"/>
                            <w:sz w:val="18"/>
                          </w:rPr>
                          <w:t>2021</w:t>
                        </w:r>
                      </w:p>
                    </w:txbxContent>
                  </v:textbox>
                </v:shape>
                <v:shape id="docshape36" o:spid="_x0000_s1065" type="#_x0000_t202" style="position:absolute;left:3820;top:6381;width:9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2EE2476" w14:textId="77777777" w:rsidR="00BA74B7" w:rsidRDefault="00BA74B7" w:rsidP="00BA74B7">
                        <w:pPr>
                          <w:spacing w:line="180" w:lineRule="exact"/>
                          <w:rPr>
                            <w:sz w:val="18"/>
                          </w:rPr>
                        </w:pPr>
                        <w:r>
                          <w:rPr>
                            <w:color w:val="595959"/>
                            <w:sz w:val="18"/>
                          </w:rPr>
                          <w:t>Total</w:t>
                        </w:r>
                        <w:r>
                          <w:rPr>
                            <w:color w:val="595959"/>
                            <w:spacing w:val="-5"/>
                            <w:sz w:val="18"/>
                          </w:rPr>
                          <w:t xml:space="preserve"> </w:t>
                        </w:r>
                        <w:r>
                          <w:rPr>
                            <w:color w:val="595959"/>
                            <w:spacing w:val="-2"/>
                            <w:sz w:val="18"/>
                          </w:rPr>
                          <w:t>Arrests</w:t>
                        </w:r>
                      </w:p>
                    </w:txbxContent>
                  </v:textbox>
                </v:shape>
                <v:shape id="docshape37" o:spid="_x0000_s1066" type="#_x0000_t202" style="position:absolute;left:5256;top:6381;width:147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2E47822" w14:textId="77777777" w:rsidR="00BA74B7" w:rsidRDefault="00BA74B7" w:rsidP="00BA74B7">
                        <w:pPr>
                          <w:spacing w:line="180" w:lineRule="exact"/>
                          <w:rPr>
                            <w:sz w:val="18"/>
                          </w:rPr>
                        </w:pPr>
                        <w:r>
                          <w:rPr>
                            <w:color w:val="595959"/>
                            <w:sz w:val="18"/>
                          </w:rPr>
                          <w:t>Total</w:t>
                        </w:r>
                        <w:r>
                          <w:rPr>
                            <w:color w:val="595959"/>
                            <w:spacing w:val="-3"/>
                            <w:sz w:val="18"/>
                          </w:rPr>
                          <w:t xml:space="preserve"> </w:t>
                        </w:r>
                        <w:r>
                          <w:rPr>
                            <w:color w:val="595959"/>
                            <w:sz w:val="18"/>
                          </w:rPr>
                          <w:t>Felony</w:t>
                        </w:r>
                        <w:r>
                          <w:rPr>
                            <w:color w:val="595959"/>
                            <w:spacing w:val="-2"/>
                            <w:sz w:val="18"/>
                          </w:rPr>
                          <w:t xml:space="preserve"> Arrests</w:t>
                        </w:r>
                      </w:p>
                    </w:txbxContent>
                  </v:textbox>
                </v:shape>
                <v:shape id="docshape38" o:spid="_x0000_s1067" type="#_x0000_t202" style="position:absolute;left:7214;top:6381;width:19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2213D758" w14:textId="77777777" w:rsidR="00BA74B7" w:rsidRDefault="00BA74B7" w:rsidP="00BA74B7">
                        <w:pPr>
                          <w:spacing w:line="180" w:lineRule="exact"/>
                          <w:rPr>
                            <w:sz w:val="18"/>
                          </w:rPr>
                        </w:pPr>
                        <w:r>
                          <w:rPr>
                            <w:color w:val="595959"/>
                            <w:sz w:val="18"/>
                          </w:rPr>
                          <w:t>Total</w:t>
                        </w:r>
                        <w:r>
                          <w:rPr>
                            <w:color w:val="595959"/>
                            <w:spacing w:val="-4"/>
                            <w:sz w:val="18"/>
                          </w:rPr>
                          <w:t xml:space="preserve"> </w:t>
                        </w:r>
                        <w:r>
                          <w:rPr>
                            <w:color w:val="595959"/>
                            <w:sz w:val="18"/>
                          </w:rPr>
                          <w:t>Misdemeanor</w:t>
                        </w:r>
                        <w:r>
                          <w:rPr>
                            <w:color w:val="595959"/>
                            <w:spacing w:val="-2"/>
                            <w:sz w:val="18"/>
                          </w:rPr>
                          <w:t xml:space="preserve"> Arrests</w:t>
                        </w:r>
                      </w:p>
                    </w:txbxContent>
                  </v:textbox>
                </v:shape>
                <w10:wrap anchorx="margin" anchory="margin"/>
              </v:group>
            </w:pict>
          </mc:Fallback>
        </mc:AlternateContent>
      </w:r>
      <w:r>
        <w:br w:type="textWrapping" w:clear="all"/>
      </w:r>
    </w:p>
    <w:p w14:paraId="0831419F" w14:textId="64AF2C54" w:rsidR="00BA74B7" w:rsidRPr="00BA74B7" w:rsidRDefault="00BA74B7" w:rsidP="00BA74B7"/>
    <w:p w14:paraId="2F447BDE" w14:textId="7150B5F5" w:rsidR="00BA74B7" w:rsidRPr="00BA74B7" w:rsidRDefault="00BA74B7" w:rsidP="00BA74B7"/>
    <w:p w14:paraId="40616EB1" w14:textId="74E04B59" w:rsidR="00BA74B7" w:rsidRPr="00BA74B7" w:rsidRDefault="00BA74B7" w:rsidP="00BA74B7"/>
    <w:p w14:paraId="5BB7875F" w14:textId="2AD13309" w:rsidR="00BA74B7" w:rsidRPr="00BA74B7" w:rsidRDefault="00BA74B7" w:rsidP="00BA74B7"/>
    <w:p w14:paraId="369FACD9" w14:textId="26B6CCBC" w:rsidR="00BA74B7" w:rsidRPr="00BA74B7" w:rsidRDefault="00BA74B7" w:rsidP="00BA74B7"/>
    <w:p w14:paraId="4DD92236" w14:textId="1E024A42" w:rsidR="00BA74B7" w:rsidRPr="00BA74B7" w:rsidRDefault="00BA74B7" w:rsidP="00BA74B7"/>
    <w:p w14:paraId="58E79B3E" w14:textId="483B8E7C" w:rsidR="00BA74B7" w:rsidRPr="00BA74B7" w:rsidRDefault="00BA74B7" w:rsidP="00BA74B7"/>
    <w:p w14:paraId="2FD619A4" w14:textId="43A28650" w:rsidR="00BA74B7" w:rsidRPr="00BA74B7" w:rsidRDefault="00BA74B7" w:rsidP="00BA74B7"/>
    <w:p w14:paraId="4D078DD1" w14:textId="35D87433" w:rsidR="00BA74B7" w:rsidRPr="00BA74B7" w:rsidRDefault="00BA74B7" w:rsidP="00BA74B7"/>
    <w:p w14:paraId="4BEEAA3C" w14:textId="1E05943E" w:rsidR="00BA74B7" w:rsidRPr="00BA74B7" w:rsidRDefault="00BA74B7" w:rsidP="00BA74B7"/>
    <w:p w14:paraId="24330530" w14:textId="44F931EF" w:rsidR="00BA74B7" w:rsidRPr="001A4F37" w:rsidRDefault="001A4F37" w:rsidP="00BA74B7">
      <w:pPr>
        <w:rPr>
          <w:b/>
          <w:bCs/>
        </w:rPr>
      </w:pPr>
      <w:r>
        <w:rPr>
          <w:b/>
          <w:bCs/>
        </w:rPr>
        <w:t>Crime</w:t>
      </w:r>
    </w:p>
    <w:p w14:paraId="4FB7A0B8" w14:textId="2078E4B4" w:rsidR="00BA74B7" w:rsidRDefault="00BA74B7" w:rsidP="00BA74B7">
      <w:r>
        <w:rPr>
          <w:noProof/>
        </w:rPr>
        <mc:AlternateContent>
          <mc:Choice Requires="wpg">
            <w:drawing>
              <wp:anchor distT="0" distB="0" distL="114300" distR="114300" simplePos="0" relativeHeight="251672576" behindDoc="0" locked="0" layoutInCell="1" allowOverlap="1" wp14:anchorId="3205CD8C" wp14:editId="4A294194">
                <wp:simplePos x="0" y="0"/>
                <wp:positionH relativeFrom="margin">
                  <wp:align>left</wp:align>
                </wp:positionH>
                <wp:positionV relativeFrom="margin">
                  <wp:posOffset>5295900</wp:posOffset>
                </wp:positionV>
                <wp:extent cx="3340735" cy="2072640"/>
                <wp:effectExtent l="0" t="0" r="12065" b="2286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2072640"/>
                          <a:chOff x="6108" y="7997"/>
                          <a:chExt cx="5261" cy="4176"/>
                        </a:xfrm>
                      </wpg:grpSpPr>
                      <pic:pic xmlns:pic="http://schemas.openxmlformats.org/drawingml/2006/picture">
                        <pic:nvPicPr>
                          <pic:cNvPr id="608" name="docshape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358" y="9192"/>
                            <a:ext cx="2760" cy="2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docshape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204" y="8793"/>
                            <a:ext cx="11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docshape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083" y="879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docshape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9206" y="8793"/>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612" name="docshape44"/>
                        <wps:cNvSpPr>
                          <a:spLocks noChangeArrowheads="1"/>
                        </wps:cNvSpPr>
                        <wps:spPr bwMode="auto">
                          <a:xfrm>
                            <a:off x="6115" y="8004"/>
                            <a:ext cx="5247" cy="4162"/>
                          </a:xfrm>
                          <a:prstGeom prst="rect">
                            <a:avLst/>
                          </a:prstGeom>
                          <a:noFill/>
                          <a:ln w="9144">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docshape45"/>
                        <wps:cNvSpPr txBox="1">
                          <a:spLocks noChangeArrowheads="1"/>
                        </wps:cNvSpPr>
                        <wps:spPr bwMode="auto">
                          <a:xfrm>
                            <a:off x="6842" y="8208"/>
                            <a:ext cx="380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B2CBF" w14:textId="77777777" w:rsidR="00BA74B7" w:rsidRDefault="00BA74B7" w:rsidP="00BA74B7">
                              <w:pPr>
                                <w:spacing w:line="281" w:lineRule="exact"/>
                                <w:rPr>
                                  <w:b/>
                                  <w:sz w:val="28"/>
                                </w:rPr>
                              </w:pPr>
                              <w:r>
                                <w:rPr>
                                  <w:b/>
                                  <w:color w:val="595959"/>
                                  <w:sz w:val="28"/>
                                </w:rPr>
                                <w:t>VIOLENT</w:t>
                              </w:r>
                              <w:r>
                                <w:rPr>
                                  <w:b/>
                                  <w:color w:val="595959"/>
                                  <w:spacing w:val="54"/>
                                  <w:sz w:val="28"/>
                                </w:rPr>
                                <w:t xml:space="preserve"> </w:t>
                              </w:r>
                              <w:r>
                                <w:rPr>
                                  <w:b/>
                                  <w:color w:val="595959"/>
                                  <w:sz w:val="28"/>
                                </w:rPr>
                                <w:t>CRIME</w:t>
                              </w:r>
                              <w:r>
                                <w:rPr>
                                  <w:b/>
                                  <w:color w:val="595959"/>
                                  <w:spacing w:val="48"/>
                                  <w:sz w:val="28"/>
                                </w:rPr>
                                <w:t xml:space="preserve"> </w:t>
                              </w:r>
                              <w:r>
                                <w:rPr>
                                  <w:b/>
                                  <w:color w:val="595959"/>
                                  <w:sz w:val="28"/>
                                </w:rPr>
                                <w:t>BY</w:t>
                              </w:r>
                              <w:r>
                                <w:rPr>
                                  <w:b/>
                                  <w:color w:val="595959"/>
                                  <w:spacing w:val="49"/>
                                  <w:sz w:val="28"/>
                                </w:rPr>
                                <w:t xml:space="preserve"> </w:t>
                              </w:r>
                              <w:r>
                                <w:rPr>
                                  <w:b/>
                                  <w:color w:val="595959"/>
                                  <w:sz w:val="28"/>
                                </w:rPr>
                                <w:t>TYPE,</w:t>
                              </w:r>
                              <w:r>
                                <w:rPr>
                                  <w:b/>
                                  <w:color w:val="595959"/>
                                  <w:spacing w:val="53"/>
                                  <w:sz w:val="28"/>
                                </w:rPr>
                                <w:t xml:space="preserve"> </w:t>
                              </w:r>
                              <w:r>
                                <w:rPr>
                                  <w:b/>
                                  <w:color w:val="595959"/>
                                  <w:spacing w:val="-4"/>
                                  <w:sz w:val="28"/>
                                </w:rPr>
                                <w:t>2021</w:t>
                              </w:r>
                            </w:p>
                          </w:txbxContent>
                        </wps:txbx>
                        <wps:bodyPr rot="0" vert="horz" wrap="square" lIns="0" tIns="0" rIns="0" bIns="0" anchor="t" anchorCtr="0" upright="1">
                          <a:noAutofit/>
                        </wps:bodyPr>
                      </wps:wsp>
                      <wps:wsp>
                        <wps:cNvPr id="614" name="docshape46"/>
                        <wps:cNvSpPr txBox="1">
                          <a:spLocks noChangeArrowheads="1"/>
                        </wps:cNvSpPr>
                        <wps:spPr bwMode="auto">
                          <a:xfrm>
                            <a:off x="7353" y="8769"/>
                            <a:ext cx="3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4DD59" w14:textId="77777777" w:rsidR="00BA74B7" w:rsidRDefault="00BA74B7" w:rsidP="00BA74B7">
                              <w:pPr>
                                <w:spacing w:line="180" w:lineRule="exact"/>
                                <w:rPr>
                                  <w:sz w:val="18"/>
                                </w:rPr>
                              </w:pPr>
                              <w:r>
                                <w:rPr>
                                  <w:color w:val="595959"/>
                                  <w:spacing w:val="-4"/>
                                  <w:sz w:val="18"/>
                                </w:rPr>
                                <w:t>Rape</w:t>
                              </w:r>
                            </w:p>
                          </w:txbxContent>
                        </wps:txbx>
                        <wps:bodyPr rot="0" vert="horz" wrap="square" lIns="0" tIns="0" rIns="0" bIns="0" anchor="t" anchorCtr="0" upright="1">
                          <a:noAutofit/>
                        </wps:bodyPr>
                      </wps:wsp>
                      <wps:wsp>
                        <wps:cNvPr id="615" name="docshape47"/>
                        <wps:cNvSpPr txBox="1">
                          <a:spLocks noChangeArrowheads="1"/>
                        </wps:cNvSpPr>
                        <wps:spPr bwMode="auto">
                          <a:xfrm>
                            <a:off x="8231" y="8769"/>
                            <a:ext cx="6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CD96" w14:textId="77777777" w:rsidR="00BA74B7" w:rsidRDefault="00BA74B7" w:rsidP="00BA74B7">
                              <w:pPr>
                                <w:spacing w:line="180" w:lineRule="exact"/>
                                <w:rPr>
                                  <w:sz w:val="18"/>
                                </w:rPr>
                              </w:pPr>
                              <w:r>
                                <w:rPr>
                                  <w:color w:val="595959"/>
                                  <w:spacing w:val="-2"/>
                                  <w:sz w:val="18"/>
                                </w:rPr>
                                <w:t>Robbery</w:t>
                              </w:r>
                            </w:p>
                          </w:txbxContent>
                        </wps:txbx>
                        <wps:bodyPr rot="0" vert="horz" wrap="square" lIns="0" tIns="0" rIns="0" bIns="0" anchor="t" anchorCtr="0" upright="1">
                          <a:noAutofit/>
                        </wps:bodyPr>
                      </wps:wsp>
                      <wps:wsp>
                        <wps:cNvPr id="616" name="docshape48"/>
                        <wps:cNvSpPr txBox="1">
                          <a:spLocks noChangeArrowheads="1"/>
                        </wps:cNvSpPr>
                        <wps:spPr bwMode="auto">
                          <a:xfrm>
                            <a:off x="9357" y="8769"/>
                            <a:ext cx="9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13F8" w14:textId="77777777" w:rsidR="00BA74B7" w:rsidRDefault="00BA74B7" w:rsidP="00BA74B7">
                              <w:pPr>
                                <w:spacing w:line="180" w:lineRule="exact"/>
                                <w:rPr>
                                  <w:sz w:val="18"/>
                                </w:rPr>
                              </w:pPr>
                              <w:r>
                                <w:rPr>
                                  <w:color w:val="595959"/>
                                  <w:sz w:val="18"/>
                                </w:rPr>
                                <w:t>Agg.</w:t>
                              </w:r>
                              <w:r>
                                <w:rPr>
                                  <w:color w:val="595959"/>
                                  <w:spacing w:val="-4"/>
                                  <w:sz w:val="18"/>
                                </w:rPr>
                                <w:t xml:space="preserve"> </w:t>
                              </w:r>
                              <w:r>
                                <w:rPr>
                                  <w:color w:val="595959"/>
                                  <w:spacing w:val="-2"/>
                                  <w:sz w:val="18"/>
                                </w:rPr>
                                <w:t>Assault</w:t>
                              </w:r>
                            </w:p>
                          </w:txbxContent>
                        </wps:txbx>
                        <wps:bodyPr rot="0" vert="horz" wrap="square" lIns="0" tIns="0" rIns="0" bIns="0" anchor="t" anchorCtr="0" upright="1">
                          <a:noAutofit/>
                        </wps:bodyPr>
                      </wps:wsp>
                      <wps:wsp>
                        <wps:cNvPr id="617" name="docshape49"/>
                        <wps:cNvSpPr txBox="1">
                          <a:spLocks noChangeArrowheads="1"/>
                        </wps:cNvSpPr>
                        <wps:spPr bwMode="auto">
                          <a:xfrm>
                            <a:off x="7502" y="1028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92CC" w14:textId="77777777" w:rsidR="00BA74B7" w:rsidRDefault="00BA74B7" w:rsidP="00BA74B7">
                              <w:pPr>
                                <w:spacing w:line="180" w:lineRule="exact"/>
                                <w:rPr>
                                  <w:b/>
                                  <w:sz w:val="18"/>
                                </w:rPr>
                              </w:pPr>
                              <w:r>
                                <w:rPr>
                                  <w:b/>
                                  <w:color w:val="FFFFFF"/>
                                  <w:spacing w:val="-5"/>
                                  <w:sz w:val="18"/>
                                </w:rPr>
                                <w:t>44%</w:t>
                              </w:r>
                            </w:p>
                          </w:txbxContent>
                        </wps:txbx>
                        <wps:bodyPr rot="0" vert="horz" wrap="square" lIns="0" tIns="0" rIns="0" bIns="0" anchor="t" anchorCtr="0" upright="1">
                          <a:noAutofit/>
                        </wps:bodyPr>
                      </wps:wsp>
                      <wps:wsp>
                        <wps:cNvPr id="618" name="docshape50"/>
                        <wps:cNvSpPr txBox="1">
                          <a:spLocks noChangeArrowheads="1"/>
                        </wps:cNvSpPr>
                        <wps:spPr bwMode="auto">
                          <a:xfrm>
                            <a:off x="9624" y="1017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61AF" w14:textId="77777777" w:rsidR="00BA74B7" w:rsidRDefault="00BA74B7" w:rsidP="00BA74B7">
                              <w:pPr>
                                <w:spacing w:line="180" w:lineRule="exact"/>
                                <w:rPr>
                                  <w:b/>
                                  <w:sz w:val="18"/>
                                </w:rPr>
                              </w:pPr>
                              <w:r>
                                <w:rPr>
                                  <w:b/>
                                  <w:color w:val="FFFFFF"/>
                                  <w:spacing w:val="-5"/>
                                  <w:sz w:val="18"/>
                                </w:rPr>
                                <w:t>40%</w:t>
                              </w:r>
                            </w:p>
                          </w:txbxContent>
                        </wps:txbx>
                        <wps:bodyPr rot="0" vert="horz" wrap="square" lIns="0" tIns="0" rIns="0" bIns="0" anchor="t" anchorCtr="0" upright="1">
                          <a:noAutofit/>
                        </wps:bodyPr>
                      </wps:wsp>
                      <wps:wsp>
                        <wps:cNvPr id="619" name="docshape51"/>
                        <wps:cNvSpPr txBox="1">
                          <a:spLocks noChangeArrowheads="1"/>
                        </wps:cNvSpPr>
                        <wps:spPr bwMode="auto">
                          <a:xfrm>
                            <a:off x="8709" y="1167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67C4" w14:textId="77777777" w:rsidR="00BA74B7" w:rsidRDefault="00BA74B7" w:rsidP="00BA74B7">
                              <w:pPr>
                                <w:spacing w:line="180" w:lineRule="exact"/>
                                <w:rPr>
                                  <w:b/>
                                  <w:sz w:val="18"/>
                                </w:rPr>
                              </w:pPr>
                              <w:r>
                                <w:rPr>
                                  <w:b/>
                                  <w:color w:val="FFFFFF"/>
                                  <w:spacing w:val="-5"/>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5CD8C" id="Group 607" o:spid="_x0000_s1068" style="position:absolute;margin-left:0;margin-top:417pt;width:263.05pt;height:163.2pt;z-index:251672576;mso-position-horizontal:left;mso-position-horizontal-relative:margin;mso-position-vertical-relative:margin" coordorigin="6108,7997" coordsize="5261,4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 o:spid="_x0000_s1069" type="#_x0000_t75" style="position:absolute;left:7358;top:9192;width:2760;height: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">
                  <v:imagedata r:id="rId55" o:title=""/>
                </v:shape>
                <v:shape id="docshape41" o:spid="_x0000_s1070" type="#_x0000_t75" style="position:absolute;left:7204;top:8793;width:11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">
                  <v:imagedata r:id="rId56" o:title=""/>
                </v:shape>
                <v:shape id="docshape42" o:spid="_x0000_s1071" type="#_x0000_t75" style="position:absolute;left:8083;top:87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">
                  <v:imagedata r:id="rId57" o:title=""/>
                </v:shape>
                <v:shape id="docshape43" o:spid="_x0000_s1072" type="#_x0000_t75" style="position:absolute;left:9206;top:879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">
                  <v:imagedata r:id="rId58" o:title=""/>
                </v:shape>
                <v:rect id="docshape44" o:spid="_x0000_s1073" style="position:absolute;left:6115;top:8004;width:5247;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" filled="f" strokecolor="#d8d8d8" strokeweight=".72pt"/>
                <v:shape id="docshape45" o:spid="_x0000_s1074" type="#_x0000_t202" style="position:absolute;left:6842;top:8208;width:380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47FB2CBF" w14:textId="77777777" w:rsidR="00BA74B7" w:rsidRDefault="00BA74B7" w:rsidP="00BA74B7">
                        <w:pPr>
                          <w:spacing w:line="281" w:lineRule="exact"/>
                          <w:rPr>
                            <w:b/>
                            <w:sz w:val="28"/>
                          </w:rPr>
                        </w:pPr>
                        <w:r>
                          <w:rPr>
                            <w:b/>
                            <w:color w:val="595959"/>
                            <w:sz w:val="28"/>
                          </w:rPr>
                          <w:t>VIOLENT</w:t>
                        </w:r>
                        <w:r>
                          <w:rPr>
                            <w:b/>
                            <w:color w:val="595959"/>
                            <w:spacing w:val="54"/>
                            <w:sz w:val="28"/>
                          </w:rPr>
                          <w:t xml:space="preserve"> </w:t>
                        </w:r>
                        <w:r>
                          <w:rPr>
                            <w:b/>
                            <w:color w:val="595959"/>
                            <w:sz w:val="28"/>
                          </w:rPr>
                          <w:t>CRIME</w:t>
                        </w:r>
                        <w:r>
                          <w:rPr>
                            <w:b/>
                            <w:color w:val="595959"/>
                            <w:spacing w:val="48"/>
                            <w:sz w:val="28"/>
                          </w:rPr>
                          <w:t xml:space="preserve"> </w:t>
                        </w:r>
                        <w:r>
                          <w:rPr>
                            <w:b/>
                            <w:color w:val="595959"/>
                            <w:sz w:val="28"/>
                          </w:rPr>
                          <w:t>BY</w:t>
                        </w:r>
                        <w:r>
                          <w:rPr>
                            <w:b/>
                            <w:color w:val="595959"/>
                            <w:spacing w:val="49"/>
                            <w:sz w:val="28"/>
                          </w:rPr>
                          <w:t xml:space="preserve"> </w:t>
                        </w:r>
                        <w:r>
                          <w:rPr>
                            <w:b/>
                            <w:color w:val="595959"/>
                            <w:sz w:val="28"/>
                          </w:rPr>
                          <w:t>TYPE,</w:t>
                        </w:r>
                        <w:r>
                          <w:rPr>
                            <w:b/>
                            <w:color w:val="595959"/>
                            <w:spacing w:val="53"/>
                            <w:sz w:val="28"/>
                          </w:rPr>
                          <w:t xml:space="preserve"> </w:t>
                        </w:r>
                        <w:r>
                          <w:rPr>
                            <w:b/>
                            <w:color w:val="595959"/>
                            <w:spacing w:val="-4"/>
                            <w:sz w:val="28"/>
                          </w:rPr>
                          <w:t>2021</w:t>
                        </w:r>
                      </w:p>
                    </w:txbxContent>
                  </v:textbox>
                </v:shape>
                <v:shape id="docshape46" o:spid="_x0000_s1075" type="#_x0000_t202" style="position:absolute;left:7353;top:8769;width:38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6694DD59" w14:textId="77777777" w:rsidR="00BA74B7" w:rsidRDefault="00BA74B7" w:rsidP="00BA74B7">
                        <w:pPr>
                          <w:spacing w:line="180" w:lineRule="exact"/>
                          <w:rPr>
                            <w:sz w:val="18"/>
                          </w:rPr>
                        </w:pPr>
                        <w:r>
                          <w:rPr>
                            <w:color w:val="595959"/>
                            <w:spacing w:val="-4"/>
                            <w:sz w:val="18"/>
                          </w:rPr>
                          <w:t>Rape</w:t>
                        </w:r>
                      </w:p>
                    </w:txbxContent>
                  </v:textbox>
                </v:shape>
                <v:shape id="docshape47" o:spid="_x0000_s1076" type="#_x0000_t202" style="position:absolute;left:8231;top:8769;width:6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2D3CCD96" w14:textId="77777777" w:rsidR="00BA74B7" w:rsidRDefault="00BA74B7" w:rsidP="00BA74B7">
                        <w:pPr>
                          <w:spacing w:line="180" w:lineRule="exact"/>
                          <w:rPr>
                            <w:sz w:val="18"/>
                          </w:rPr>
                        </w:pPr>
                        <w:r>
                          <w:rPr>
                            <w:color w:val="595959"/>
                            <w:spacing w:val="-2"/>
                            <w:sz w:val="18"/>
                          </w:rPr>
                          <w:t>Robbery</w:t>
                        </w:r>
                      </w:p>
                    </w:txbxContent>
                  </v:textbox>
                </v:shape>
                <v:shape id="docshape48" o:spid="_x0000_s1077" type="#_x0000_t202" style="position:absolute;left:9357;top:8769;width:90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0F6913F8" w14:textId="77777777" w:rsidR="00BA74B7" w:rsidRDefault="00BA74B7" w:rsidP="00BA74B7">
                        <w:pPr>
                          <w:spacing w:line="180" w:lineRule="exact"/>
                          <w:rPr>
                            <w:sz w:val="18"/>
                          </w:rPr>
                        </w:pPr>
                        <w:r>
                          <w:rPr>
                            <w:color w:val="595959"/>
                            <w:sz w:val="18"/>
                          </w:rPr>
                          <w:t>Agg.</w:t>
                        </w:r>
                        <w:r>
                          <w:rPr>
                            <w:color w:val="595959"/>
                            <w:spacing w:val="-4"/>
                            <w:sz w:val="18"/>
                          </w:rPr>
                          <w:t xml:space="preserve"> </w:t>
                        </w:r>
                        <w:r>
                          <w:rPr>
                            <w:color w:val="595959"/>
                            <w:spacing w:val="-2"/>
                            <w:sz w:val="18"/>
                          </w:rPr>
                          <w:t>Assault</w:t>
                        </w:r>
                      </w:p>
                    </w:txbxContent>
                  </v:textbox>
                </v:shape>
                <v:shape id="docshape49" o:spid="_x0000_s1078" type="#_x0000_t202" style="position:absolute;left:7502;top:1028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3E4F92CC" w14:textId="77777777" w:rsidR="00BA74B7" w:rsidRDefault="00BA74B7" w:rsidP="00BA74B7">
                        <w:pPr>
                          <w:spacing w:line="180" w:lineRule="exact"/>
                          <w:rPr>
                            <w:b/>
                            <w:sz w:val="18"/>
                          </w:rPr>
                        </w:pPr>
                        <w:r>
                          <w:rPr>
                            <w:b/>
                            <w:color w:val="FFFFFF"/>
                            <w:spacing w:val="-5"/>
                            <w:sz w:val="18"/>
                          </w:rPr>
                          <w:t>44%</w:t>
                        </w:r>
                      </w:p>
                    </w:txbxContent>
                  </v:textbox>
                </v:shape>
                <v:shape id="docshape50" o:spid="_x0000_s1079" type="#_x0000_t202" style="position:absolute;left:9624;top:1017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01EC61AF" w14:textId="77777777" w:rsidR="00BA74B7" w:rsidRDefault="00BA74B7" w:rsidP="00BA74B7">
                        <w:pPr>
                          <w:spacing w:line="180" w:lineRule="exact"/>
                          <w:rPr>
                            <w:b/>
                            <w:sz w:val="18"/>
                          </w:rPr>
                        </w:pPr>
                        <w:r>
                          <w:rPr>
                            <w:b/>
                            <w:color w:val="FFFFFF"/>
                            <w:spacing w:val="-5"/>
                            <w:sz w:val="18"/>
                          </w:rPr>
                          <w:t>40%</w:t>
                        </w:r>
                      </w:p>
                    </w:txbxContent>
                  </v:textbox>
                </v:shape>
                <v:shape id="docshape51" o:spid="_x0000_s1080" type="#_x0000_t202" style="position:absolute;left:8709;top:1167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21B067C4" w14:textId="77777777" w:rsidR="00BA74B7" w:rsidRDefault="00BA74B7" w:rsidP="00BA74B7">
                        <w:pPr>
                          <w:spacing w:line="180" w:lineRule="exact"/>
                          <w:rPr>
                            <w:b/>
                            <w:sz w:val="18"/>
                          </w:rPr>
                        </w:pPr>
                        <w:r>
                          <w:rPr>
                            <w:b/>
                            <w:color w:val="FFFFFF"/>
                            <w:spacing w:val="-5"/>
                            <w:sz w:val="18"/>
                          </w:rPr>
                          <w:t>16%</w:t>
                        </w:r>
                      </w:p>
                    </w:txbxContent>
                  </v:textbox>
                </v:shape>
                <w10:wrap anchorx="margin" anchory="margin"/>
              </v:group>
            </w:pict>
          </mc:Fallback>
        </mc:AlternateContent>
      </w:r>
      <w:r w:rsidRPr="00BA74B7">
        <w:t>Over the last five years in Tioga County, there have been three hate crimes that occurred: one in 2017, one in 2019, and the other in 2020.</w:t>
      </w:r>
      <w:r>
        <w:rPr>
          <w:rStyle w:val="FootnoteReference"/>
        </w:rPr>
        <w:footnoteReference w:id="213"/>
      </w:r>
      <w:r w:rsidRPr="00BA74B7">
        <w:t xml:space="preserve"> From 2018 to 2021, the incidence of property crime (e.g. burglary, larceny, motor vehicle theft) in the county far exceeded that of violent crime (e.g. murder, rape, robbery, aggravated assault), and the total property crime decreased over time (405 property crimes in 2017 compared to 363 in 2021). There were 1,883 property crimes from 2017 to 2021 compared to 265 violent crimes.</w:t>
      </w:r>
      <w:r>
        <w:rPr>
          <w:rStyle w:val="FootnoteReference"/>
        </w:rPr>
        <w:footnoteReference w:id="214"/>
      </w:r>
      <w:r w:rsidRPr="00BA74B7">
        <w:t xml:space="preserve"> Violent crime rates have increased from 48 in 2017 to 57 in 2021; </w:t>
      </w:r>
      <w:r w:rsidR="00766265" w:rsidRPr="00BA74B7">
        <w:t>most</w:t>
      </w:r>
      <w:r w:rsidRPr="00BA74B7">
        <w:t xml:space="preserve"> violent crimes that have been reported between 2017 to 2021 were rape (45%) and aggravated assault (47%), whereas the majority of property crimes during this time were larceny (74%).</w:t>
      </w:r>
      <w:r>
        <w:rPr>
          <w:rStyle w:val="FootnoteReference"/>
        </w:rPr>
        <w:footnoteReference w:id="215"/>
      </w:r>
      <w:r>
        <w:t xml:space="preserve"> </w:t>
      </w:r>
    </w:p>
    <w:p w14:paraId="6C6E8170" w14:textId="77777777" w:rsidR="00BA74B7" w:rsidRDefault="00BA74B7">
      <w:r>
        <w:br w:type="page"/>
      </w:r>
    </w:p>
    <w:p w14:paraId="09D86F65" w14:textId="26FD6BD4" w:rsidR="00BA74B7" w:rsidRDefault="00BA74B7" w:rsidP="00BA74B7">
      <w:r w:rsidRPr="00BA74B7">
        <w:lastRenderedPageBreak/>
        <w:t>Overall, the index crime rate in Tioga County is 859.8 per 100,000, which is significantly lower than that of New York State (1,731.3) and Non-New York City (1,381.1).</w:t>
      </w:r>
      <w:r>
        <w:rPr>
          <w:rStyle w:val="FootnoteReference"/>
        </w:rPr>
        <w:footnoteReference w:id="216"/>
      </w:r>
      <w:r w:rsidRPr="00BA74B7">
        <w:t xml:space="preserve"> Taken together with local data, this suggests that Tioga County is a safe place to live.</w:t>
      </w:r>
      <w:r>
        <w:rPr>
          <w:rStyle w:val="FootnoteReference"/>
        </w:rPr>
        <w:footnoteReference w:id="217"/>
      </w:r>
    </w:p>
    <w:p w14:paraId="631E5ADC" w14:textId="1EFD8484" w:rsidR="001A4F37" w:rsidRPr="001A4F37" w:rsidRDefault="001A4F37" w:rsidP="00BA74B7">
      <w:pPr>
        <w:rPr>
          <w:b/>
          <w:bCs/>
        </w:rPr>
      </w:pPr>
      <w:r w:rsidRPr="001A4F37">
        <w:rPr>
          <w:b/>
          <w:bCs/>
        </w:rPr>
        <w:t xml:space="preserve">Domestic Abuse </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8"/>
        <w:gridCol w:w="1108"/>
        <w:gridCol w:w="1108"/>
        <w:gridCol w:w="1108"/>
        <w:gridCol w:w="1109"/>
      </w:tblGrid>
      <w:tr w:rsidR="00DA6F4B" w14:paraId="74CECDCE" w14:textId="77777777" w:rsidTr="00DA6F4B">
        <w:trPr>
          <w:trHeight w:val="528"/>
        </w:trPr>
        <w:tc>
          <w:tcPr>
            <w:tcW w:w="5711" w:type="dxa"/>
            <w:gridSpan w:val="5"/>
            <w:shd w:val="clear" w:color="auto" w:fill="D8E1F2"/>
          </w:tcPr>
          <w:p w14:paraId="36AF0E92" w14:textId="7A57B571" w:rsidR="00DA6F4B" w:rsidRDefault="00DA6F4B" w:rsidP="00AF6CA5">
            <w:pPr>
              <w:pStyle w:val="TableParagraph"/>
              <w:spacing w:before="64"/>
              <w:ind w:left="1516" w:right="3" w:hanging="1366"/>
              <w:rPr>
                <w:b/>
              </w:rPr>
            </w:pPr>
            <w:r>
              <w:rPr>
                <w:b/>
              </w:rPr>
              <w:t>TABLE</w:t>
            </w:r>
            <w:r>
              <w:rPr>
                <w:b/>
                <w:spacing w:val="-9"/>
              </w:rPr>
              <w:t xml:space="preserve"> </w:t>
            </w:r>
            <w:r>
              <w:rPr>
                <w:b/>
              </w:rPr>
              <w:t>1</w:t>
            </w:r>
            <w:r w:rsidR="00773F0F">
              <w:rPr>
                <w:b/>
              </w:rPr>
              <w:t>2</w:t>
            </w:r>
            <w:r>
              <w:rPr>
                <w:b/>
              </w:rPr>
              <w:t>.2</w:t>
            </w:r>
            <w:r>
              <w:rPr>
                <w:b/>
                <w:spacing w:val="-7"/>
              </w:rPr>
              <w:t xml:space="preserve"> </w:t>
            </w:r>
            <w:r>
              <w:rPr>
                <w:b/>
              </w:rPr>
              <w:t>-</w:t>
            </w:r>
            <w:r>
              <w:rPr>
                <w:b/>
                <w:spacing w:val="-7"/>
              </w:rPr>
              <w:t xml:space="preserve"> </w:t>
            </w:r>
            <w:r>
              <w:rPr>
                <w:b/>
              </w:rPr>
              <w:t>DOMESTIC</w:t>
            </w:r>
            <w:r>
              <w:rPr>
                <w:b/>
                <w:spacing w:val="-6"/>
              </w:rPr>
              <w:t xml:space="preserve"> </w:t>
            </w:r>
            <w:r>
              <w:rPr>
                <w:b/>
              </w:rPr>
              <w:t>VIOLENCE</w:t>
            </w:r>
            <w:r>
              <w:rPr>
                <w:b/>
                <w:spacing w:val="-7"/>
              </w:rPr>
              <w:t xml:space="preserve"> </w:t>
            </w:r>
            <w:r>
              <w:rPr>
                <w:b/>
              </w:rPr>
              <w:t>VICTIMS</w:t>
            </w:r>
            <w:r>
              <w:rPr>
                <w:b/>
                <w:spacing w:val="-6"/>
              </w:rPr>
              <w:t xml:space="preserve"> </w:t>
            </w:r>
            <w:r>
              <w:rPr>
                <w:b/>
              </w:rPr>
              <w:t>REPORTED IN TIOGA COUNTY, 2021</w:t>
            </w:r>
          </w:p>
        </w:tc>
      </w:tr>
      <w:tr w:rsidR="00DA6F4B" w14:paraId="3EEF4F41" w14:textId="77777777" w:rsidTr="00DA6F4B">
        <w:trPr>
          <w:trHeight w:val="226"/>
        </w:trPr>
        <w:tc>
          <w:tcPr>
            <w:tcW w:w="1278" w:type="dxa"/>
            <w:vMerge w:val="restart"/>
            <w:shd w:val="clear" w:color="auto" w:fill="E6E6E6"/>
          </w:tcPr>
          <w:p w14:paraId="3CBA3EB7" w14:textId="77777777" w:rsidR="00DA6F4B" w:rsidRDefault="00DA6F4B" w:rsidP="00AF6CA5">
            <w:pPr>
              <w:pStyle w:val="TableParagraph"/>
              <w:rPr>
                <w:rFonts w:ascii="Times New Roman"/>
                <w:sz w:val="20"/>
              </w:rPr>
            </w:pPr>
          </w:p>
        </w:tc>
        <w:tc>
          <w:tcPr>
            <w:tcW w:w="2216" w:type="dxa"/>
            <w:gridSpan w:val="2"/>
            <w:shd w:val="clear" w:color="auto" w:fill="E6E6E6"/>
          </w:tcPr>
          <w:p w14:paraId="5004B517" w14:textId="77777777" w:rsidR="00DA6F4B" w:rsidRDefault="00DA6F4B" w:rsidP="00AF6CA5">
            <w:pPr>
              <w:pStyle w:val="TableParagraph"/>
              <w:spacing w:before="8" w:line="256" w:lineRule="exact"/>
              <w:ind w:left="259"/>
              <w:rPr>
                <w:b/>
              </w:rPr>
            </w:pPr>
            <w:r>
              <w:rPr>
                <w:b/>
              </w:rPr>
              <w:t>Intimate</w:t>
            </w:r>
            <w:r>
              <w:rPr>
                <w:b/>
                <w:spacing w:val="-4"/>
              </w:rPr>
              <w:t xml:space="preserve"> </w:t>
            </w:r>
            <w:r>
              <w:rPr>
                <w:b/>
                <w:spacing w:val="-2"/>
              </w:rPr>
              <w:t>Partner</w:t>
            </w:r>
          </w:p>
        </w:tc>
        <w:tc>
          <w:tcPr>
            <w:tcW w:w="1108" w:type="dxa"/>
            <w:vMerge w:val="restart"/>
            <w:shd w:val="clear" w:color="auto" w:fill="E6E6E6"/>
          </w:tcPr>
          <w:p w14:paraId="5FA41F8D" w14:textId="77777777" w:rsidR="00DA6F4B" w:rsidRDefault="00DA6F4B" w:rsidP="00AF6CA5">
            <w:pPr>
              <w:pStyle w:val="TableParagraph"/>
              <w:spacing w:before="28"/>
              <w:ind w:left="208" w:right="199" w:firstLine="33"/>
              <w:jc w:val="both"/>
              <w:rPr>
                <w:b/>
              </w:rPr>
            </w:pPr>
            <w:r>
              <w:rPr>
                <w:b/>
                <w:spacing w:val="-4"/>
              </w:rPr>
              <w:t xml:space="preserve">Other </w:t>
            </w:r>
            <w:r>
              <w:rPr>
                <w:b/>
                <w:spacing w:val="-2"/>
              </w:rPr>
              <w:t>Family Victim</w:t>
            </w:r>
          </w:p>
        </w:tc>
        <w:tc>
          <w:tcPr>
            <w:tcW w:w="1108" w:type="dxa"/>
            <w:vMerge w:val="restart"/>
            <w:shd w:val="clear" w:color="auto" w:fill="E6E6E6"/>
          </w:tcPr>
          <w:p w14:paraId="365B4927" w14:textId="77777777" w:rsidR="00DA6F4B" w:rsidRDefault="00DA6F4B" w:rsidP="00AF6CA5">
            <w:pPr>
              <w:pStyle w:val="TableParagraph"/>
              <w:spacing w:before="10"/>
              <w:rPr>
                <w:sz w:val="26"/>
              </w:rPr>
            </w:pPr>
          </w:p>
          <w:p w14:paraId="67122A58" w14:textId="77777777" w:rsidR="00DA6F4B" w:rsidRDefault="00DA6F4B" w:rsidP="00AF6CA5">
            <w:pPr>
              <w:pStyle w:val="TableParagraph"/>
              <w:ind w:left="213"/>
              <w:rPr>
                <w:b/>
              </w:rPr>
            </w:pPr>
            <w:r>
              <w:rPr>
                <w:b/>
                <w:spacing w:val="-4"/>
              </w:rPr>
              <w:t>TOTAL</w:t>
            </w:r>
          </w:p>
        </w:tc>
      </w:tr>
      <w:tr w:rsidR="00DA6F4B" w14:paraId="365B76C5" w14:textId="77777777" w:rsidTr="00DA6F4B">
        <w:trPr>
          <w:trHeight w:val="452"/>
        </w:trPr>
        <w:tc>
          <w:tcPr>
            <w:tcW w:w="1278" w:type="dxa"/>
            <w:vMerge/>
            <w:tcBorders>
              <w:top w:val="nil"/>
            </w:tcBorders>
            <w:shd w:val="clear" w:color="auto" w:fill="E6E6E6"/>
          </w:tcPr>
          <w:p w14:paraId="7DC04FEB" w14:textId="77777777" w:rsidR="00DA6F4B" w:rsidRDefault="00DA6F4B" w:rsidP="00AF6CA5">
            <w:pPr>
              <w:rPr>
                <w:sz w:val="2"/>
                <w:szCs w:val="2"/>
              </w:rPr>
            </w:pPr>
          </w:p>
        </w:tc>
        <w:tc>
          <w:tcPr>
            <w:tcW w:w="1108" w:type="dxa"/>
            <w:shd w:val="clear" w:color="auto" w:fill="E6E6E6"/>
          </w:tcPr>
          <w:p w14:paraId="55C6EC5F" w14:textId="77777777" w:rsidR="00DA6F4B" w:rsidRDefault="00DA6F4B" w:rsidP="00AF6CA5">
            <w:pPr>
              <w:pStyle w:val="TableParagraph"/>
              <w:spacing w:before="11" w:line="270" w:lineRule="atLeast"/>
              <w:ind w:left="215" w:right="161" w:hanging="39"/>
              <w:rPr>
                <w:b/>
              </w:rPr>
            </w:pPr>
            <w:r>
              <w:rPr>
                <w:b/>
                <w:spacing w:val="-2"/>
              </w:rPr>
              <w:t>Female Victim</w:t>
            </w:r>
          </w:p>
        </w:tc>
        <w:tc>
          <w:tcPr>
            <w:tcW w:w="1108" w:type="dxa"/>
            <w:shd w:val="clear" w:color="auto" w:fill="E6E6E6"/>
          </w:tcPr>
          <w:p w14:paraId="4B66D80B" w14:textId="77777777" w:rsidR="00DA6F4B" w:rsidRDefault="00DA6F4B" w:rsidP="00AF6CA5">
            <w:pPr>
              <w:pStyle w:val="TableParagraph"/>
              <w:spacing w:before="11" w:line="270" w:lineRule="atLeast"/>
              <w:ind w:left="215" w:right="201" w:firstLine="60"/>
              <w:rPr>
                <w:b/>
              </w:rPr>
            </w:pPr>
            <w:r>
              <w:rPr>
                <w:b/>
                <w:spacing w:val="-4"/>
              </w:rPr>
              <w:t xml:space="preserve">Male </w:t>
            </w:r>
            <w:r>
              <w:rPr>
                <w:b/>
                <w:spacing w:val="-2"/>
              </w:rPr>
              <w:t>Victim</w:t>
            </w:r>
          </w:p>
        </w:tc>
        <w:tc>
          <w:tcPr>
            <w:tcW w:w="1108" w:type="dxa"/>
            <w:vMerge/>
            <w:tcBorders>
              <w:top w:val="nil"/>
            </w:tcBorders>
            <w:shd w:val="clear" w:color="auto" w:fill="E6E6E6"/>
          </w:tcPr>
          <w:p w14:paraId="437B0E8A" w14:textId="77777777" w:rsidR="00DA6F4B" w:rsidRDefault="00DA6F4B" w:rsidP="00AF6CA5">
            <w:pPr>
              <w:rPr>
                <w:sz w:val="2"/>
                <w:szCs w:val="2"/>
              </w:rPr>
            </w:pPr>
          </w:p>
        </w:tc>
        <w:tc>
          <w:tcPr>
            <w:tcW w:w="1108" w:type="dxa"/>
            <w:vMerge/>
            <w:tcBorders>
              <w:top w:val="nil"/>
            </w:tcBorders>
            <w:shd w:val="clear" w:color="auto" w:fill="E6E6E6"/>
          </w:tcPr>
          <w:p w14:paraId="62E9973A" w14:textId="77777777" w:rsidR="00DA6F4B" w:rsidRDefault="00DA6F4B" w:rsidP="00AF6CA5">
            <w:pPr>
              <w:rPr>
                <w:sz w:val="2"/>
                <w:szCs w:val="2"/>
              </w:rPr>
            </w:pPr>
          </w:p>
        </w:tc>
      </w:tr>
      <w:tr w:rsidR="00DA6F4B" w14:paraId="52B76B28" w14:textId="77777777" w:rsidTr="00DA6F4B">
        <w:trPr>
          <w:trHeight w:val="450"/>
        </w:trPr>
        <w:tc>
          <w:tcPr>
            <w:tcW w:w="1278" w:type="dxa"/>
          </w:tcPr>
          <w:p w14:paraId="6DE83037" w14:textId="77777777" w:rsidR="00DA6F4B" w:rsidRDefault="00DA6F4B" w:rsidP="00AF6CA5">
            <w:pPr>
              <w:pStyle w:val="TableParagraph"/>
              <w:spacing w:before="12" w:line="266" w:lineRule="exact"/>
              <w:ind w:left="107" w:right="387"/>
              <w:rPr>
                <w:b/>
              </w:rPr>
            </w:pPr>
            <w:r>
              <w:rPr>
                <w:b/>
                <w:spacing w:val="-4"/>
              </w:rPr>
              <w:t xml:space="preserve">Agg. </w:t>
            </w:r>
            <w:r>
              <w:rPr>
                <w:b/>
                <w:spacing w:val="-2"/>
              </w:rPr>
              <w:t>Assault</w:t>
            </w:r>
          </w:p>
        </w:tc>
        <w:tc>
          <w:tcPr>
            <w:tcW w:w="1108" w:type="dxa"/>
          </w:tcPr>
          <w:p w14:paraId="7F8EA736" w14:textId="77777777" w:rsidR="00DA6F4B" w:rsidRDefault="00DA6F4B" w:rsidP="00AF6CA5">
            <w:pPr>
              <w:pStyle w:val="TableParagraph"/>
              <w:spacing w:before="148"/>
              <w:ind w:left="8"/>
              <w:jc w:val="center"/>
            </w:pPr>
            <w:r>
              <w:t>6</w:t>
            </w:r>
          </w:p>
        </w:tc>
        <w:tc>
          <w:tcPr>
            <w:tcW w:w="1108" w:type="dxa"/>
          </w:tcPr>
          <w:p w14:paraId="1EB1BEED" w14:textId="77777777" w:rsidR="00DA6F4B" w:rsidRDefault="00DA6F4B" w:rsidP="00AF6CA5">
            <w:pPr>
              <w:pStyle w:val="TableParagraph"/>
              <w:spacing w:before="148"/>
              <w:ind w:left="453"/>
              <w:jc w:val="center"/>
            </w:pPr>
            <w:r>
              <w:t>0</w:t>
            </w:r>
          </w:p>
        </w:tc>
        <w:tc>
          <w:tcPr>
            <w:tcW w:w="1108" w:type="dxa"/>
          </w:tcPr>
          <w:p w14:paraId="23F64AC3" w14:textId="77777777" w:rsidR="00DA6F4B" w:rsidRDefault="00DA6F4B" w:rsidP="00AF6CA5">
            <w:pPr>
              <w:pStyle w:val="TableParagraph"/>
              <w:spacing w:before="148"/>
              <w:ind w:left="9"/>
              <w:jc w:val="center"/>
            </w:pPr>
            <w:r>
              <w:t>3</w:t>
            </w:r>
          </w:p>
        </w:tc>
        <w:tc>
          <w:tcPr>
            <w:tcW w:w="1108" w:type="dxa"/>
          </w:tcPr>
          <w:p w14:paraId="3A9EEB50" w14:textId="77777777" w:rsidR="00DA6F4B" w:rsidRDefault="00DA6F4B" w:rsidP="00AF6CA5">
            <w:pPr>
              <w:pStyle w:val="TableParagraph"/>
              <w:spacing w:before="6"/>
              <w:jc w:val="center"/>
              <w:rPr>
                <w:sz w:val="24"/>
              </w:rPr>
            </w:pPr>
          </w:p>
          <w:p w14:paraId="7DB6390C" w14:textId="77777777" w:rsidR="00DA6F4B" w:rsidRDefault="00DA6F4B" w:rsidP="00AF6CA5">
            <w:pPr>
              <w:pStyle w:val="TableParagraph"/>
              <w:spacing w:line="249" w:lineRule="exact"/>
              <w:ind w:right="94"/>
              <w:jc w:val="center"/>
            </w:pPr>
            <w:r>
              <w:t>9</w:t>
            </w:r>
          </w:p>
        </w:tc>
      </w:tr>
      <w:tr w:rsidR="00DA6F4B" w14:paraId="75AE62A0" w14:textId="77777777" w:rsidTr="00DA6F4B">
        <w:trPr>
          <w:trHeight w:val="452"/>
        </w:trPr>
        <w:tc>
          <w:tcPr>
            <w:tcW w:w="1278" w:type="dxa"/>
          </w:tcPr>
          <w:p w14:paraId="6196C9A7" w14:textId="77777777" w:rsidR="00DA6F4B" w:rsidRDefault="00DA6F4B" w:rsidP="00AF6CA5">
            <w:pPr>
              <w:pStyle w:val="TableParagraph"/>
              <w:spacing w:before="11" w:line="270" w:lineRule="atLeast"/>
              <w:ind w:left="107" w:right="387"/>
              <w:rPr>
                <w:b/>
              </w:rPr>
            </w:pPr>
            <w:r>
              <w:rPr>
                <w:b/>
                <w:spacing w:val="-2"/>
              </w:rPr>
              <w:t>Simple Assault</w:t>
            </w:r>
          </w:p>
        </w:tc>
        <w:tc>
          <w:tcPr>
            <w:tcW w:w="1108" w:type="dxa"/>
          </w:tcPr>
          <w:p w14:paraId="70C2E9A0" w14:textId="77777777" w:rsidR="00DA6F4B" w:rsidRDefault="00DA6F4B" w:rsidP="00AF6CA5">
            <w:pPr>
              <w:pStyle w:val="TableParagraph"/>
              <w:ind w:left="383" w:right="374"/>
              <w:jc w:val="center"/>
            </w:pPr>
            <w:r>
              <w:rPr>
                <w:spacing w:val="-5"/>
              </w:rPr>
              <w:t>34</w:t>
            </w:r>
          </w:p>
        </w:tc>
        <w:tc>
          <w:tcPr>
            <w:tcW w:w="1108" w:type="dxa"/>
          </w:tcPr>
          <w:p w14:paraId="008996CA" w14:textId="77777777" w:rsidR="00DA6F4B" w:rsidRDefault="00DA6F4B" w:rsidP="00AF6CA5">
            <w:pPr>
              <w:pStyle w:val="TableParagraph"/>
              <w:ind w:left="452"/>
              <w:jc w:val="center"/>
            </w:pPr>
            <w:r>
              <w:t>9</w:t>
            </w:r>
          </w:p>
        </w:tc>
        <w:tc>
          <w:tcPr>
            <w:tcW w:w="1108" w:type="dxa"/>
          </w:tcPr>
          <w:p w14:paraId="396A7A02" w14:textId="77777777" w:rsidR="00DA6F4B" w:rsidRDefault="00DA6F4B" w:rsidP="00AF6CA5">
            <w:pPr>
              <w:pStyle w:val="TableParagraph"/>
              <w:ind w:left="383" w:right="374"/>
              <w:jc w:val="center"/>
            </w:pPr>
            <w:r>
              <w:rPr>
                <w:spacing w:val="-5"/>
              </w:rPr>
              <w:t>25</w:t>
            </w:r>
          </w:p>
        </w:tc>
        <w:tc>
          <w:tcPr>
            <w:tcW w:w="1108" w:type="dxa"/>
          </w:tcPr>
          <w:p w14:paraId="44D7622A" w14:textId="77777777" w:rsidR="00DA6F4B" w:rsidRDefault="00DA6F4B" w:rsidP="00AF6CA5">
            <w:pPr>
              <w:pStyle w:val="TableParagraph"/>
              <w:spacing w:before="8"/>
              <w:jc w:val="center"/>
              <w:rPr>
                <w:sz w:val="24"/>
              </w:rPr>
            </w:pPr>
          </w:p>
          <w:p w14:paraId="15DDB67C" w14:textId="77777777" w:rsidR="00DA6F4B" w:rsidRDefault="00DA6F4B" w:rsidP="00AF6CA5">
            <w:pPr>
              <w:pStyle w:val="TableParagraph"/>
              <w:spacing w:line="249" w:lineRule="exact"/>
              <w:ind w:right="96"/>
              <w:jc w:val="center"/>
            </w:pPr>
            <w:r>
              <w:rPr>
                <w:spacing w:val="-5"/>
              </w:rPr>
              <w:t>68</w:t>
            </w:r>
          </w:p>
        </w:tc>
      </w:tr>
      <w:tr w:rsidR="00DA6F4B" w14:paraId="4BC5C01A" w14:textId="77777777" w:rsidTr="00DA6F4B">
        <w:trPr>
          <w:trHeight w:val="452"/>
        </w:trPr>
        <w:tc>
          <w:tcPr>
            <w:tcW w:w="1278" w:type="dxa"/>
          </w:tcPr>
          <w:p w14:paraId="3E0A7B14" w14:textId="77777777" w:rsidR="00DA6F4B" w:rsidRDefault="00DA6F4B" w:rsidP="00AF6CA5">
            <w:pPr>
              <w:pStyle w:val="TableParagraph"/>
              <w:spacing w:before="11" w:line="270" w:lineRule="atLeast"/>
              <w:ind w:left="107" w:right="337"/>
              <w:rPr>
                <w:b/>
              </w:rPr>
            </w:pPr>
            <w:r>
              <w:rPr>
                <w:b/>
                <w:spacing w:val="-4"/>
              </w:rPr>
              <w:t xml:space="preserve">Sex </w:t>
            </w:r>
            <w:r>
              <w:rPr>
                <w:b/>
                <w:spacing w:val="-2"/>
              </w:rPr>
              <w:t>Offense</w:t>
            </w:r>
          </w:p>
        </w:tc>
        <w:tc>
          <w:tcPr>
            <w:tcW w:w="1108" w:type="dxa"/>
          </w:tcPr>
          <w:p w14:paraId="332077EC" w14:textId="77777777" w:rsidR="00DA6F4B" w:rsidRDefault="00DA6F4B" w:rsidP="00AF6CA5">
            <w:pPr>
              <w:pStyle w:val="TableParagraph"/>
              <w:ind w:left="8"/>
              <w:jc w:val="center"/>
            </w:pPr>
            <w:r>
              <w:t>3</w:t>
            </w:r>
          </w:p>
        </w:tc>
        <w:tc>
          <w:tcPr>
            <w:tcW w:w="1108" w:type="dxa"/>
          </w:tcPr>
          <w:p w14:paraId="7FA56169" w14:textId="77777777" w:rsidR="00DA6F4B" w:rsidRDefault="00DA6F4B" w:rsidP="00AF6CA5">
            <w:pPr>
              <w:pStyle w:val="TableParagraph"/>
              <w:ind w:left="453"/>
              <w:jc w:val="center"/>
            </w:pPr>
            <w:r>
              <w:t>0</w:t>
            </w:r>
          </w:p>
        </w:tc>
        <w:tc>
          <w:tcPr>
            <w:tcW w:w="1108" w:type="dxa"/>
          </w:tcPr>
          <w:p w14:paraId="069700B2" w14:textId="77777777" w:rsidR="00DA6F4B" w:rsidRDefault="00DA6F4B" w:rsidP="00AF6CA5">
            <w:pPr>
              <w:pStyle w:val="TableParagraph"/>
              <w:ind w:left="9"/>
              <w:jc w:val="center"/>
            </w:pPr>
            <w:r>
              <w:t>6</w:t>
            </w:r>
          </w:p>
        </w:tc>
        <w:tc>
          <w:tcPr>
            <w:tcW w:w="1108" w:type="dxa"/>
          </w:tcPr>
          <w:p w14:paraId="6A025067" w14:textId="77777777" w:rsidR="00DA6F4B" w:rsidRDefault="00DA6F4B" w:rsidP="00AF6CA5">
            <w:pPr>
              <w:pStyle w:val="TableParagraph"/>
              <w:spacing w:before="8"/>
              <w:jc w:val="center"/>
              <w:rPr>
                <w:sz w:val="24"/>
              </w:rPr>
            </w:pPr>
          </w:p>
          <w:p w14:paraId="75D371E8" w14:textId="77777777" w:rsidR="00DA6F4B" w:rsidRDefault="00DA6F4B" w:rsidP="00AF6CA5">
            <w:pPr>
              <w:pStyle w:val="TableParagraph"/>
              <w:spacing w:line="249" w:lineRule="exact"/>
              <w:ind w:right="94"/>
              <w:jc w:val="center"/>
            </w:pPr>
            <w:r>
              <w:t>9</w:t>
            </w:r>
          </w:p>
        </w:tc>
      </w:tr>
      <w:tr w:rsidR="00DA6F4B" w14:paraId="03E00146" w14:textId="77777777" w:rsidTr="00DA6F4B">
        <w:trPr>
          <w:trHeight w:val="730"/>
        </w:trPr>
        <w:tc>
          <w:tcPr>
            <w:tcW w:w="1278" w:type="dxa"/>
          </w:tcPr>
          <w:p w14:paraId="7C6771CB" w14:textId="77777777" w:rsidR="00DA6F4B" w:rsidRDefault="00DA6F4B" w:rsidP="00AF6CA5">
            <w:pPr>
              <w:pStyle w:val="TableParagraph"/>
              <w:spacing w:before="56"/>
              <w:ind w:left="107"/>
              <w:rPr>
                <w:b/>
              </w:rPr>
            </w:pPr>
            <w:r>
              <w:rPr>
                <w:b/>
                <w:spacing w:val="-2"/>
              </w:rPr>
              <w:t>Violate Protection Order</w:t>
            </w:r>
          </w:p>
        </w:tc>
        <w:tc>
          <w:tcPr>
            <w:tcW w:w="1108" w:type="dxa"/>
          </w:tcPr>
          <w:p w14:paraId="27857C79" w14:textId="77777777" w:rsidR="00DA6F4B" w:rsidRDefault="00DA6F4B" w:rsidP="00AF6CA5">
            <w:pPr>
              <w:pStyle w:val="TableParagraph"/>
              <w:spacing w:before="8"/>
              <w:jc w:val="center"/>
              <w:rPr>
                <w:sz w:val="26"/>
              </w:rPr>
            </w:pPr>
          </w:p>
          <w:p w14:paraId="4704EE05" w14:textId="77777777" w:rsidR="00DA6F4B" w:rsidRDefault="00DA6F4B" w:rsidP="00AF6CA5">
            <w:pPr>
              <w:pStyle w:val="TableParagraph"/>
              <w:ind w:left="8"/>
              <w:jc w:val="center"/>
            </w:pPr>
            <w:r>
              <w:t>7</w:t>
            </w:r>
          </w:p>
        </w:tc>
        <w:tc>
          <w:tcPr>
            <w:tcW w:w="1108" w:type="dxa"/>
          </w:tcPr>
          <w:p w14:paraId="232C1B45" w14:textId="77777777" w:rsidR="00DA6F4B" w:rsidRDefault="00DA6F4B" w:rsidP="00AF6CA5">
            <w:pPr>
              <w:pStyle w:val="TableParagraph"/>
              <w:spacing w:before="8"/>
              <w:jc w:val="center"/>
              <w:rPr>
                <w:sz w:val="26"/>
              </w:rPr>
            </w:pPr>
          </w:p>
          <w:p w14:paraId="6E1EFDA8" w14:textId="77777777" w:rsidR="00DA6F4B" w:rsidRDefault="00DA6F4B" w:rsidP="00AF6CA5">
            <w:pPr>
              <w:pStyle w:val="TableParagraph"/>
              <w:ind w:left="453"/>
              <w:jc w:val="center"/>
            </w:pPr>
            <w:r>
              <w:t>0</w:t>
            </w:r>
          </w:p>
        </w:tc>
        <w:tc>
          <w:tcPr>
            <w:tcW w:w="1108" w:type="dxa"/>
          </w:tcPr>
          <w:p w14:paraId="35F5FCD5" w14:textId="77777777" w:rsidR="00DA6F4B" w:rsidRDefault="00DA6F4B" w:rsidP="00AF6CA5">
            <w:pPr>
              <w:pStyle w:val="TableParagraph"/>
              <w:spacing w:before="8"/>
              <w:jc w:val="center"/>
              <w:rPr>
                <w:sz w:val="26"/>
              </w:rPr>
            </w:pPr>
          </w:p>
          <w:p w14:paraId="38F15950" w14:textId="77777777" w:rsidR="00DA6F4B" w:rsidRDefault="00DA6F4B" w:rsidP="00AF6CA5">
            <w:pPr>
              <w:pStyle w:val="TableParagraph"/>
              <w:ind w:left="9"/>
              <w:jc w:val="center"/>
            </w:pPr>
            <w:r>
              <w:t>1</w:t>
            </w:r>
          </w:p>
        </w:tc>
        <w:tc>
          <w:tcPr>
            <w:tcW w:w="1108" w:type="dxa"/>
          </w:tcPr>
          <w:p w14:paraId="1DFC150D" w14:textId="77777777" w:rsidR="00DA6F4B" w:rsidRDefault="00DA6F4B" w:rsidP="00AF6CA5">
            <w:pPr>
              <w:pStyle w:val="TableParagraph"/>
              <w:jc w:val="center"/>
            </w:pPr>
          </w:p>
          <w:p w14:paraId="6AC05608" w14:textId="77777777" w:rsidR="00DA6F4B" w:rsidRDefault="00DA6F4B" w:rsidP="00AF6CA5">
            <w:pPr>
              <w:pStyle w:val="TableParagraph"/>
              <w:spacing w:before="4"/>
              <w:jc w:val="center"/>
              <w:rPr>
                <w:sz w:val="31"/>
              </w:rPr>
            </w:pPr>
          </w:p>
          <w:p w14:paraId="6FB16797" w14:textId="77777777" w:rsidR="00DA6F4B" w:rsidRDefault="00DA6F4B" w:rsidP="00AF6CA5">
            <w:pPr>
              <w:pStyle w:val="TableParagraph"/>
              <w:spacing w:before="1" w:line="249" w:lineRule="exact"/>
              <w:ind w:right="94"/>
              <w:jc w:val="center"/>
            </w:pPr>
            <w:r>
              <w:t>8</w:t>
            </w:r>
          </w:p>
        </w:tc>
      </w:tr>
      <w:tr w:rsidR="00DA6F4B" w14:paraId="5B059260" w14:textId="77777777" w:rsidTr="00DA6F4B">
        <w:trPr>
          <w:trHeight w:val="226"/>
        </w:trPr>
        <w:tc>
          <w:tcPr>
            <w:tcW w:w="1278" w:type="dxa"/>
          </w:tcPr>
          <w:p w14:paraId="439D7FD2" w14:textId="77777777" w:rsidR="00DA6F4B" w:rsidRDefault="00DA6F4B" w:rsidP="00AF6CA5">
            <w:pPr>
              <w:pStyle w:val="TableParagraph"/>
              <w:spacing w:before="16" w:line="249" w:lineRule="exact"/>
              <w:ind w:left="107"/>
              <w:rPr>
                <w:b/>
              </w:rPr>
            </w:pPr>
            <w:r>
              <w:rPr>
                <w:b/>
                <w:spacing w:val="-4"/>
              </w:rPr>
              <w:t>TOTAL</w:t>
            </w:r>
          </w:p>
        </w:tc>
        <w:tc>
          <w:tcPr>
            <w:tcW w:w="1108" w:type="dxa"/>
          </w:tcPr>
          <w:p w14:paraId="0C3D6745" w14:textId="77777777" w:rsidR="00DA6F4B" w:rsidRDefault="00DA6F4B" w:rsidP="00AF6CA5">
            <w:pPr>
              <w:pStyle w:val="TableParagraph"/>
              <w:spacing w:before="16" w:line="249" w:lineRule="exact"/>
              <w:ind w:right="96"/>
              <w:jc w:val="center"/>
              <w:rPr>
                <w:b/>
              </w:rPr>
            </w:pPr>
            <w:r>
              <w:rPr>
                <w:b/>
                <w:spacing w:val="-5"/>
              </w:rPr>
              <w:t>50</w:t>
            </w:r>
          </w:p>
        </w:tc>
        <w:tc>
          <w:tcPr>
            <w:tcW w:w="1108" w:type="dxa"/>
          </w:tcPr>
          <w:p w14:paraId="2AAF7C96" w14:textId="77777777" w:rsidR="00DA6F4B" w:rsidRDefault="00DA6F4B" w:rsidP="00AF6CA5">
            <w:pPr>
              <w:pStyle w:val="TableParagraph"/>
              <w:spacing w:before="16" w:line="249" w:lineRule="exact"/>
              <w:ind w:right="94"/>
              <w:jc w:val="center"/>
              <w:rPr>
                <w:b/>
              </w:rPr>
            </w:pPr>
            <w:r>
              <w:rPr>
                <w:b/>
              </w:rPr>
              <w:t>9</w:t>
            </w:r>
          </w:p>
        </w:tc>
        <w:tc>
          <w:tcPr>
            <w:tcW w:w="1108" w:type="dxa"/>
          </w:tcPr>
          <w:p w14:paraId="294B5B03" w14:textId="77777777" w:rsidR="00DA6F4B" w:rsidRDefault="00DA6F4B" w:rsidP="00AF6CA5">
            <w:pPr>
              <w:pStyle w:val="TableParagraph"/>
              <w:spacing w:before="16" w:line="249" w:lineRule="exact"/>
              <w:ind w:right="96"/>
              <w:jc w:val="center"/>
              <w:rPr>
                <w:b/>
              </w:rPr>
            </w:pPr>
            <w:r>
              <w:rPr>
                <w:b/>
                <w:spacing w:val="-5"/>
              </w:rPr>
              <w:t>35</w:t>
            </w:r>
          </w:p>
        </w:tc>
        <w:tc>
          <w:tcPr>
            <w:tcW w:w="1108" w:type="dxa"/>
          </w:tcPr>
          <w:p w14:paraId="4AEF57BC" w14:textId="77777777" w:rsidR="00DA6F4B" w:rsidRDefault="00DA6F4B" w:rsidP="00AF6CA5">
            <w:pPr>
              <w:pStyle w:val="TableParagraph"/>
              <w:spacing w:before="16" w:line="249" w:lineRule="exact"/>
              <w:ind w:right="96"/>
              <w:jc w:val="center"/>
              <w:rPr>
                <w:b/>
              </w:rPr>
            </w:pPr>
            <w:r>
              <w:rPr>
                <w:b/>
                <w:spacing w:val="-5"/>
              </w:rPr>
              <w:t>94</w:t>
            </w:r>
          </w:p>
        </w:tc>
      </w:tr>
      <w:tr w:rsidR="00DA6F4B" w14:paraId="01246BE6" w14:textId="77777777" w:rsidTr="00DA6F4B">
        <w:trPr>
          <w:trHeight w:val="226"/>
        </w:trPr>
        <w:tc>
          <w:tcPr>
            <w:tcW w:w="5711" w:type="dxa"/>
            <w:gridSpan w:val="5"/>
            <w:shd w:val="clear" w:color="auto" w:fill="E6E6E6"/>
          </w:tcPr>
          <w:p w14:paraId="7FCD46DC" w14:textId="77777777" w:rsidR="00DA6F4B" w:rsidRDefault="00DA6F4B" w:rsidP="00AF6CA5">
            <w:pPr>
              <w:pStyle w:val="TableParagraph"/>
              <w:rPr>
                <w:rFonts w:ascii="Times New Roman"/>
                <w:sz w:val="20"/>
              </w:rPr>
            </w:pPr>
          </w:p>
        </w:tc>
      </w:tr>
    </w:tbl>
    <w:p w14:paraId="4D1CB376" w14:textId="3B160B84" w:rsidR="00DA6F4B" w:rsidRDefault="00DA6F4B" w:rsidP="00DA6F4B">
      <w:r>
        <w:t xml:space="preserve">There is currently one domestic violence and abuse shelter and program in Tioga County, called </w:t>
      </w:r>
      <w:r w:rsidRPr="00DA6F4B">
        <w:rPr>
          <w:i/>
          <w:iCs/>
        </w:rPr>
        <w:t>A New Hope Center</w:t>
      </w:r>
      <w:r>
        <w:t xml:space="preserve">, which </w:t>
      </w:r>
      <w:r w:rsidR="00766265">
        <w:t>is in</w:t>
      </w:r>
      <w:r>
        <w:t xml:space="preserve"> the Village of Owego. This agency provides services to individuals affected by domestic violence, sexual assault, and crime including counseling and advocacy, residential services, supervised visitation programs, domestic violence classes for men, and a survivors’ support group.</w:t>
      </w:r>
      <w:r>
        <w:rPr>
          <w:rStyle w:val="FootnoteReference"/>
        </w:rPr>
        <w:footnoteReference w:id="218"/>
      </w:r>
      <w:r>
        <w:t xml:space="preserve"> TABLE 11.2 depicts domestic violence data in Tioga County from 2021, where “intimate partner” includes spouse, ex-spouse, and those in an intimate relationship; and “other family” includes sibling, child, grandparent, grandchild, in- law, step-parent, step-sibling, and other blood and in-law relationships.</w:t>
      </w:r>
      <w:r>
        <w:rPr>
          <w:rStyle w:val="FootnoteReference"/>
        </w:rPr>
        <w:footnoteReference w:id="219"/>
      </w:r>
      <w:r>
        <w:t xml:space="preserve"> Reports of domestic violence are down from 2018 (107 reports), but have not decreased more than one reported case since 2019 (95 reports). It is important to highlight that these numbers reflect those cases that have been reported. There have been many cases where an official report was not filed.</w:t>
      </w:r>
    </w:p>
    <w:p w14:paraId="3EAAFAC7" w14:textId="77777777" w:rsidR="00DA6F4B" w:rsidRPr="00DA6F4B" w:rsidRDefault="00DA6F4B" w:rsidP="00DA6F4B">
      <w:pPr>
        <w:rPr>
          <w:b/>
          <w:bCs/>
          <w:sz w:val="24"/>
          <w:szCs w:val="24"/>
        </w:rPr>
      </w:pPr>
      <w:r w:rsidRPr="00DA6F4B">
        <w:rPr>
          <w:b/>
          <w:bCs/>
          <w:sz w:val="24"/>
          <w:szCs w:val="24"/>
        </w:rPr>
        <w:t>Recidivism</w:t>
      </w:r>
    </w:p>
    <w:p w14:paraId="3879693D" w14:textId="367C5E75" w:rsidR="00DA6F4B" w:rsidRDefault="00DA6F4B" w:rsidP="00DA6F4B">
      <w:r>
        <w:t xml:space="preserve">A consistent pattern in Tioga County is the chance for recidivism of those individuals on probation within the first five years. Since 2011, there is an average increase of at least 5% with each year that a previous offender will be arrested for another offense. From 2011-2017 the amount of those individuals that have been arrested while on probation is an average of 40-50%. Within the same population, 30-35% of </w:t>
      </w:r>
      <w:r>
        <w:lastRenderedPageBreak/>
        <w:t>individuals are convicted of another offense within the five years following the original conviction, with 15-20% resulting in incarceration. The county has a limited amount of support services for those individuals that are on probation to reenter the community.</w:t>
      </w:r>
    </w:p>
    <w:p w14:paraId="7D41F797" w14:textId="77777777" w:rsidR="00DA6F4B" w:rsidRPr="00DA6F4B" w:rsidRDefault="00DA6F4B" w:rsidP="00DA6F4B">
      <w:pPr>
        <w:rPr>
          <w:b/>
          <w:bCs/>
          <w:sz w:val="24"/>
          <w:szCs w:val="24"/>
        </w:rPr>
      </w:pPr>
      <w:r w:rsidRPr="00DA6F4B">
        <w:rPr>
          <w:b/>
          <w:bCs/>
          <w:sz w:val="24"/>
          <w:szCs w:val="24"/>
        </w:rPr>
        <w:t>Protective and Preventative Services</w:t>
      </w:r>
    </w:p>
    <w:p w14:paraId="14631057" w14:textId="54E0172A" w:rsidR="00DA6F4B" w:rsidRDefault="00DA6F4B" w:rsidP="00DA6F4B">
      <w:r>
        <w:t>In 2020, Tioga County Child Protective Services (CPS) received 1,208 reports.</w:t>
      </w:r>
      <w:r w:rsidR="00773F0F">
        <w:rPr>
          <w:rStyle w:val="FootnoteReference"/>
        </w:rPr>
        <w:footnoteReference w:id="220"/>
      </w:r>
      <w:r>
        <w:t xml:space="preserve"> Of the CPS reports, 860 were tracked to the investigative units and 348 were tracked to the Family Assessment Response (FAR) Unit. Of the 1208 cases tracked as investigations, 246 were consolidated with subsequent reports, 187 were secondary reports, and 87 were duplicate reports. Tioga County was responsible for determining the remaining 440 reports. 17% of the Central Registry reports received contained allegations involving drug use, which is slight decrease from 2019. Of the total of 498 (included carry over from 2020) 307 were determined to be unfounded and 156 were indicted and closed, while 35 were kept open for ongoing services. Additionally, Adult Protective/Adolescent Services reported 263 adult services referrals in 2020. The department reports 58 adult protective investigations were conducted.</w:t>
      </w:r>
    </w:p>
    <w:p w14:paraId="5C4071DD" w14:textId="7E89492D" w:rsidR="00DA6F4B" w:rsidRDefault="00DA6F4B" w:rsidP="00DA6F4B">
      <w:r>
        <w:t>The Tioga County Department of Social Services In-House Preventive Services were provided to 58 families with 153 children. Eleven of the 58 families were discharged from Preventive Services. An additional preventive service program in the county is the Tioga County Youth Bureau, which addresses the priorities of preventing child abuse and neglect and provides programs for youth during non-school hours. In 2020, the Tioga County Youth Bureau and its Board provided funding to eleven programs that served a total of 1,000 youth.</w:t>
      </w:r>
      <w:r w:rsidR="001E350F">
        <w:rPr>
          <w:rStyle w:val="FootnoteReference"/>
        </w:rPr>
        <w:footnoteReference w:id="221"/>
      </w:r>
    </w:p>
    <w:p w14:paraId="70A1AE74" w14:textId="4504EDA0" w:rsidR="001E350F" w:rsidRDefault="001E350F" w:rsidP="001E350F">
      <w:pPr>
        <w:rPr>
          <w:noProof/>
        </w:rPr>
      </w:pPr>
      <w:r>
        <w:rPr>
          <w:noProof/>
        </w:rPr>
        <w:drawing>
          <wp:inline distT="0" distB="0" distL="0" distR="0" wp14:anchorId="0E0DEDFA" wp14:editId="476F38BB">
            <wp:extent cx="5500255" cy="2292927"/>
            <wp:effectExtent l="0" t="0" r="5715" b="12700"/>
            <wp:docPr id="29" name="Chart 29">
              <a:extLst xmlns:a="http://schemas.openxmlformats.org/drawingml/2006/main">
                <a:ext uri="{FF2B5EF4-FFF2-40B4-BE49-F238E27FC236}">
                  <a16:creationId xmlns:a16="http://schemas.microsoft.com/office/drawing/2014/main" id="{83ED3B4E-7139-E943-D608-04049D267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35FDA51" w14:textId="77777777" w:rsidR="00773F0F" w:rsidRPr="00773F0F" w:rsidRDefault="00773F0F" w:rsidP="00773F0F">
      <w:pPr>
        <w:rPr>
          <w:b/>
          <w:bCs/>
          <w:sz w:val="24"/>
          <w:szCs w:val="24"/>
        </w:rPr>
      </w:pPr>
      <w:r w:rsidRPr="00773F0F">
        <w:rPr>
          <w:b/>
          <w:bCs/>
          <w:sz w:val="24"/>
          <w:szCs w:val="24"/>
        </w:rPr>
        <w:t>Foster Care and Adoption</w:t>
      </w:r>
    </w:p>
    <w:p w14:paraId="3F473F26" w14:textId="2A14E30E" w:rsidR="00773F0F" w:rsidRDefault="00773F0F" w:rsidP="00773F0F">
      <w:r>
        <w:t xml:space="preserve">Tioga County continues to rank above the State and national average </w:t>
      </w:r>
      <w:r w:rsidR="00766265">
        <w:t>regarding</w:t>
      </w:r>
      <w:r>
        <w:t xml:space="preserve"> safety and stability foster care indicators. The federal guidelines define stability as having two or fewer placements for children that have been in foster care less than one year. Of the 15 children discharged from foster care, seven were reunited with a parent, four were discharged to a relative, four were discharged to their own care; and two of the 10 children were discharged within one year of their placement date.</w:t>
      </w:r>
    </w:p>
    <w:p w14:paraId="22B85097" w14:textId="6CEFBEA3" w:rsidR="00773F0F" w:rsidRDefault="00773F0F" w:rsidP="00773F0F">
      <w:r>
        <w:lastRenderedPageBreak/>
        <w:t>Six new foster homes were opened. Of those six homes, four were emergency certified to care for relative children. This eliminates the need for children to be placed with strangers and assists with allowing for continued stability through their family connections.</w:t>
      </w:r>
    </w:p>
    <w:p w14:paraId="3F64B127" w14:textId="77777777" w:rsidR="00773F0F" w:rsidRDefault="00773F0F" w:rsidP="00773F0F">
      <w:pPr>
        <w:rPr>
          <w:b/>
          <w:bCs/>
          <w:sz w:val="24"/>
          <w:szCs w:val="24"/>
        </w:rPr>
      </w:pPr>
    </w:p>
    <w:p w14:paraId="63645CDF" w14:textId="77777777" w:rsidR="00773F0F" w:rsidRDefault="00773F0F" w:rsidP="00773F0F">
      <w:pPr>
        <w:rPr>
          <w:b/>
          <w:bCs/>
          <w:sz w:val="24"/>
          <w:szCs w:val="24"/>
        </w:rPr>
      </w:pPr>
    </w:p>
    <w:p w14:paraId="201CBDBD" w14:textId="77777777" w:rsidR="00773F0F" w:rsidRDefault="00773F0F" w:rsidP="00773F0F">
      <w:pPr>
        <w:rPr>
          <w:b/>
          <w:bCs/>
          <w:sz w:val="24"/>
          <w:szCs w:val="24"/>
        </w:rPr>
      </w:pPr>
    </w:p>
    <w:p w14:paraId="0360A796" w14:textId="77777777" w:rsidR="00773F0F" w:rsidRDefault="00773F0F" w:rsidP="00773F0F">
      <w:pPr>
        <w:rPr>
          <w:b/>
          <w:bCs/>
          <w:sz w:val="24"/>
          <w:szCs w:val="24"/>
        </w:rPr>
      </w:pPr>
    </w:p>
    <w:p w14:paraId="4A375AE1" w14:textId="77777777" w:rsidR="00773F0F" w:rsidRDefault="00773F0F" w:rsidP="00773F0F">
      <w:pPr>
        <w:rPr>
          <w:b/>
          <w:bCs/>
          <w:sz w:val="24"/>
          <w:szCs w:val="24"/>
        </w:rPr>
      </w:pPr>
    </w:p>
    <w:p w14:paraId="2CE2FD4B" w14:textId="77777777" w:rsidR="00773F0F" w:rsidRDefault="00773F0F" w:rsidP="00773F0F">
      <w:pPr>
        <w:rPr>
          <w:b/>
          <w:bCs/>
          <w:sz w:val="24"/>
          <w:szCs w:val="24"/>
        </w:rPr>
      </w:pPr>
    </w:p>
    <w:p w14:paraId="1A6792BF" w14:textId="77777777" w:rsidR="00773F0F" w:rsidRDefault="00773F0F" w:rsidP="00773F0F">
      <w:pPr>
        <w:rPr>
          <w:b/>
          <w:bCs/>
          <w:sz w:val="24"/>
          <w:szCs w:val="24"/>
        </w:rPr>
      </w:pPr>
    </w:p>
    <w:p w14:paraId="3E555AFB" w14:textId="77777777" w:rsidR="00773F0F" w:rsidRDefault="00773F0F" w:rsidP="00773F0F">
      <w:pPr>
        <w:rPr>
          <w:b/>
          <w:bCs/>
          <w:sz w:val="24"/>
          <w:szCs w:val="24"/>
        </w:rPr>
      </w:pPr>
    </w:p>
    <w:p w14:paraId="122F97A0" w14:textId="77777777" w:rsidR="00773F0F" w:rsidRDefault="00773F0F" w:rsidP="00773F0F">
      <w:pPr>
        <w:rPr>
          <w:b/>
          <w:bCs/>
          <w:sz w:val="24"/>
          <w:szCs w:val="24"/>
        </w:rPr>
      </w:pPr>
    </w:p>
    <w:p w14:paraId="7D4ABE9D" w14:textId="77777777" w:rsidR="00773F0F" w:rsidRDefault="00773F0F" w:rsidP="00773F0F">
      <w:pPr>
        <w:rPr>
          <w:b/>
          <w:bCs/>
          <w:sz w:val="24"/>
          <w:szCs w:val="24"/>
        </w:rPr>
      </w:pPr>
    </w:p>
    <w:p w14:paraId="30A28E34" w14:textId="77777777" w:rsidR="00773F0F" w:rsidRDefault="00773F0F" w:rsidP="00773F0F">
      <w:pPr>
        <w:rPr>
          <w:b/>
          <w:bCs/>
          <w:sz w:val="24"/>
          <w:szCs w:val="24"/>
        </w:rPr>
      </w:pPr>
    </w:p>
    <w:p w14:paraId="276C3E9D" w14:textId="77777777" w:rsidR="00773F0F" w:rsidRDefault="00773F0F" w:rsidP="00773F0F">
      <w:pPr>
        <w:rPr>
          <w:b/>
          <w:bCs/>
          <w:sz w:val="24"/>
          <w:szCs w:val="24"/>
        </w:rPr>
      </w:pPr>
    </w:p>
    <w:p w14:paraId="7C961A7C" w14:textId="77777777" w:rsidR="00773F0F" w:rsidRDefault="00773F0F" w:rsidP="00773F0F">
      <w:pPr>
        <w:rPr>
          <w:b/>
          <w:bCs/>
          <w:sz w:val="24"/>
          <w:szCs w:val="24"/>
        </w:rPr>
      </w:pPr>
    </w:p>
    <w:p w14:paraId="2DC2BF1F" w14:textId="77777777" w:rsidR="00773F0F" w:rsidRDefault="00773F0F" w:rsidP="00773F0F">
      <w:pPr>
        <w:rPr>
          <w:b/>
          <w:bCs/>
          <w:sz w:val="24"/>
          <w:szCs w:val="24"/>
        </w:rPr>
      </w:pPr>
    </w:p>
    <w:p w14:paraId="3BC9D84E" w14:textId="77777777" w:rsidR="00773F0F" w:rsidRDefault="00773F0F" w:rsidP="00773F0F">
      <w:pPr>
        <w:rPr>
          <w:b/>
          <w:bCs/>
          <w:sz w:val="24"/>
          <w:szCs w:val="24"/>
        </w:rPr>
      </w:pPr>
    </w:p>
    <w:p w14:paraId="32C308AC" w14:textId="77777777" w:rsidR="00773F0F" w:rsidRDefault="00773F0F" w:rsidP="00773F0F">
      <w:pPr>
        <w:rPr>
          <w:b/>
          <w:bCs/>
          <w:sz w:val="24"/>
          <w:szCs w:val="24"/>
        </w:rPr>
      </w:pPr>
    </w:p>
    <w:p w14:paraId="00BD2E6D" w14:textId="77777777" w:rsidR="00773F0F" w:rsidRDefault="00773F0F" w:rsidP="00773F0F">
      <w:pPr>
        <w:rPr>
          <w:b/>
          <w:bCs/>
          <w:sz w:val="24"/>
          <w:szCs w:val="24"/>
        </w:rPr>
      </w:pPr>
    </w:p>
    <w:p w14:paraId="57AFF3B6" w14:textId="77777777" w:rsidR="00773F0F" w:rsidRDefault="00773F0F" w:rsidP="00773F0F">
      <w:pPr>
        <w:rPr>
          <w:b/>
          <w:bCs/>
          <w:sz w:val="24"/>
          <w:szCs w:val="24"/>
        </w:rPr>
      </w:pPr>
    </w:p>
    <w:p w14:paraId="78CC239B" w14:textId="77777777" w:rsidR="00773F0F" w:rsidRDefault="00773F0F" w:rsidP="00773F0F">
      <w:pPr>
        <w:rPr>
          <w:b/>
          <w:bCs/>
          <w:sz w:val="24"/>
          <w:szCs w:val="24"/>
        </w:rPr>
      </w:pPr>
    </w:p>
    <w:p w14:paraId="01775230" w14:textId="77777777" w:rsidR="00773F0F" w:rsidRDefault="00773F0F" w:rsidP="00773F0F">
      <w:pPr>
        <w:rPr>
          <w:b/>
          <w:bCs/>
          <w:sz w:val="24"/>
          <w:szCs w:val="24"/>
        </w:rPr>
      </w:pPr>
    </w:p>
    <w:p w14:paraId="51727911" w14:textId="77777777" w:rsidR="00773F0F" w:rsidRDefault="00773F0F" w:rsidP="00773F0F">
      <w:pPr>
        <w:rPr>
          <w:b/>
          <w:bCs/>
          <w:sz w:val="24"/>
          <w:szCs w:val="24"/>
        </w:rPr>
      </w:pPr>
    </w:p>
    <w:p w14:paraId="798051C6" w14:textId="77777777" w:rsidR="00773F0F" w:rsidRDefault="00773F0F" w:rsidP="00773F0F">
      <w:pPr>
        <w:rPr>
          <w:b/>
          <w:bCs/>
          <w:sz w:val="24"/>
          <w:szCs w:val="24"/>
        </w:rPr>
      </w:pPr>
    </w:p>
    <w:p w14:paraId="5C9EE204" w14:textId="77777777" w:rsidR="00773F0F" w:rsidRDefault="00773F0F" w:rsidP="00773F0F">
      <w:pPr>
        <w:rPr>
          <w:b/>
          <w:bCs/>
          <w:sz w:val="24"/>
          <w:szCs w:val="24"/>
        </w:rPr>
      </w:pPr>
    </w:p>
    <w:p w14:paraId="12A61C69" w14:textId="77777777" w:rsidR="00773F0F" w:rsidRDefault="00773F0F" w:rsidP="00773F0F">
      <w:pPr>
        <w:rPr>
          <w:b/>
          <w:bCs/>
          <w:sz w:val="24"/>
          <w:szCs w:val="24"/>
        </w:rPr>
      </w:pPr>
    </w:p>
    <w:p w14:paraId="5A80781C" w14:textId="77777777" w:rsidR="00773F0F" w:rsidRDefault="00773F0F" w:rsidP="00773F0F">
      <w:pPr>
        <w:rPr>
          <w:b/>
          <w:bCs/>
          <w:sz w:val="24"/>
          <w:szCs w:val="24"/>
        </w:rPr>
      </w:pPr>
    </w:p>
    <w:p w14:paraId="6A261A1C" w14:textId="77777777" w:rsidR="00773F0F" w:rsidRDefault="00773F0F" w:rsidP="00773F0F">
      <w:pPr>
        <w:rPr>
          <w:b/>
          <w:bCs/>
          <w:sz w:val="24"/>
          <w:szCs w:val="24"/>
        </w:rPr>
      </w:pPr>
    </w:p>
    <w:p w14:paraId="5585C109" w14:textId="7CA2BE2D" w:rsidR="00773F0F" w:rsidRPr="00773F0F" w:rsidRDefault="00773F0F" w:rsidP="00773F0F">
      <w:pPr>
        <w:rPr>
          <w:sz w:val="28"/>
          <w:szCs w:val="28"/>
        </w:rPr>
      </w:pPr>
      <w:r w:rsidRPr="00773F0F">
        <w:rPr>
          <w:b/>
          <w:bCs/>
          <w:sz w:val="28"/>
          <w:szCs w:val="28"/>
        </w:rPr>
        <w:t>CHAPTER 13: EMERGENCY PREPAREDNESS</w:t>
      </w:r>
    </w:p>
    <w:p w14:paraId="719D5034" w14:textId="7634CC8F" w:rsidR="00773F0F" w:rsidRDefault="00773F0F" w:rsidP="00773F0F">
      <w:r>
        <w:t xml:space="preserve">Tioga County continues to make efforts to build the foundation to be prepared for emergencies and to meet ongoing needs. </w:t>
      </w:r>
      <w:r w:rsidR="00766265">
        <w:t>Most</w:t>
      </w:r>
      <w:r>
        <w:t xml:space="preserve"> emergency services in the county are provided by volunteers. The Office of Emergency Management continues to play an integral role in preparation and execution of emergency situations in response to COVID pandemic. In 2020, the office acted a liaison with New York State to distribute necessary supplies for the health and safety of the community. Currently, the County is seeing a shift in the ability to meet the need of emergency services and will continue to work on implementing necessary changes best serve the community.</w:t>
      </w:r>
    </w:p>
    <w:p w14:paraId="3B1ACCA2" w14:textId="77777777" w:rsidR="00773F0F" w:rsidRPr="00773F0F" w:rsidRDefault="00773F0F" w:rsidP="00773F0F">
      <w:pPr>
        <w:rPr>
          <w:b/>
          <w:bCs/>
          <w:sz w:val="24"/>
          <w:szCs w:val="24"/>
        </w:rPr>
      </w:pPr>
      <w:r w:rsidRPr="00773F0F">
        <w:rPr>
          <w:b/>
          <w:bCs/>
          <w:sz w:val="24"/>
          <w:szCs w:val="24"/>
        </w:rPr>
        <w:t>Emergency Services</w:t>
      </w:r>
    </w:p>
    <w:p w14:paraId="0E293281" w14:textId="77003935" w:rsidR="00773F0F" w:rsidRDefault="00773F0F" w:rsidP="00773F0F">
      <w:r>
        <w:t>The Tioga County Office of Emergency Services coordinates the County’s efforts to prepare for and respond to emergency situations. “In an emergency situation, the Office of Emergency Services works with County departments and external agencies to respond to the needs of citizens by helping to protect lives and property, assist those injured or whose normal lives have been disrupted by events, and to provide for the rapid restoration of normal services.”</w:t>
      </w:r>
      <w:r>
        <w:rPr>
          <w:rStyle w:val="FootnoteReference"/>
        </w:rPr>
        <w:footnoteReference w:id="222"/>
      </w:r>
      <w:r>
        <w:t xml:space="preserve"> Additionally, the Office of Emergency Services provides support and assistance to the volunteer fire departments and emergency squad/first responder units in Tioga County. The County is served by 15 volunteer fire departments and 15 emergency squads/first responder units.</w:t>
      </w:r>
    </w:p>
    <w:p w14:paraId="5D83358F" w14:textId="3C7CA523" w:rsidR="00773F0F" w:rsidRDefault="00773F0F" w:rsidP="00773F0F">
      <w:r>
        <w:t>The County recently conducted a study to evaluate options for the future regarding their EMS system as agencies are struggling to meet the needs of the community. Per the Tioga County EMS study, New York State has seen a decline of 27% in the number of Emergency Medical Technicians from 2017 to 2022. In Tioga County that decline was much larger with a decrease of 42%. Currently nine ambulance services operate independently from one another but are available to provide aid. According to the recent study, the demand for EMS services will continue to increase 5 to 10 percent per year.</w:t>
      </w:r>
      <w:r>
        <w:rPr>
          <w:rStyle w:val="FootnoteReference"/>
        </w:rPr>
        <w:footnoteReference w:id="223"/>
      </w:r>
      <w:r>
        <w:t xml:space="preserve"> This increase can be correlated to the aging population of Tioga County. Suggested strategies to assist with this issue are the addition of a full-time EMS Coordinator, encouraging the use of the same software, establishing performance goals, and the development of model agreements for EMS service for Towns.</w:t>
      </w:r>
    </w:p>
    <w:p w14:paraId="44717165" w14:textId="598E0333" w:rsidR="00773F0F" w:rsidRDefault="00773F0F" w:rsidP="00773F0F">
      <w:r>
        <w:t>The Emergency 9-1-1 Communications Center is the sole Public Safety Answering Point for the county from which every emergency response is communicated. Its public safety dispatchers maintain operations throughout the year and include performing emergency communications for all law enforcement operating within the county.</w:t>
      </w:r>
      <w:r>
        <w:rPr>
          <w:rStyle w:val="FootnoteReference"/>
        </w:rPr>
        <w:footnoteReference w:id="224"/>
      </w:r>
      <w:r>
        <w:t xml:space="preserve"> This includes communication between dispatchers and Sheriff patrols, State Police, Environmental Conservation Police, Owego Police, Waverly Police, the emergency squads, first responders, and fire departments, the County Fire Investigation Team, County Hazmat Team, County Search and Rescue, and the Medi-Vac Helicopter.</w:t>
      </w:r>
      <w:r w:rsidR="00E85E07">
        <w:rPr>
          <w:rStyle w:val="FootnoteReference"/>
        </w:rPr>
        <w:footnoteReference w:id="225"/>
      </w:r>
      <w:r>
        <w:t xml:space="preserve"> The Center also collaborates </w:t>
      </w:r>
      <w:r w:rsidR="00E85E07">
        <w:lastRenderedPageBreak/>
        <w:t>w</w:t>
      </w:r>
      <w:r>
        <w:t>ith the Tioga County Public Health Department, Mental Health Department, Social Services, Municipal Highway Departments, and Animal Control by providing “after-hour” referrals.</w:t>
      </w:r>
      <w:r w:rsidR="00E85E07">
        <w:rPr>
          <w:rStyle w:val="FootnoteReference"/>
        </w:rPr>
        <w:footnoteReference w:id="226"/>
      </w:r>
    </w:p>
    <w:p w14:paraId="3567E24B" w14:textId="77777777" w:rsidR="00E85E07" w:rsidRPr="00E85E07" w:rsidRDefault="00E85E07" w:rsidP="00E85E07">
      <w:pPr>
        <w:rPr>
          <w:b/>
          <w:bCs/>
          <w:sz w:val="24"/>
          <w:szCs w:val="24"/>
        </w:rPr>
      </w:pPr>
      <w:r w:rsidRPr="00E85E07">
        <w:rPr>
          <w:b/>
          <w:bCs/>
          <w:sz w:val="24"/>
          <w:szCs w:val="24"/>
        </w:rPr>
        <w:t>Natural, Technological and Man-Made Hazards</w:t>
      </w:r>
    </w:p>
    <w:p w14:paraId="6B727357" w14:textId="056FC609" w:rsidR="00E85E07" w:rsidRDefault="00E85E07" w:rsidP="00E85E07">
      <w:r>
        <w:t>In 2012, “The Tioga County Hazard Mitigation Planning Committee evaluated and ranked natural hazards of concern for Tioga County using methodologies promoted by FEMA’s hazard mitigation planning guidance and generated by FEMA’s HAZUS-MH risk assessment tool. This risk assessment identified approximately Twenty-three natural hazards that can potentially affect Tioga County and determined that ten natural hazards are considered significant risk to Tioga County, five of which are defined as Hazards of Concern, or those most likely to seriously impact the county.”</w:t>
      </w:r>
      <w:r>
        <w:rPr>
          <w:rStyle w:val="FootnoteReference"/>
        </w:rPr>
        <w:footnoteReference w:id="227"/>
      </w:r>
    </w:p>
    <w:p w14:paraId="2C0CF08E" w14:textId="26B793C8" w:rsidR="00E85E07" w:rsidRDefault="00E85E07" w:rsidP="00E85E07">
      <w:r>
        <w:t xml:space="preserve">Table 13.1 below provides an overview of the types of hazards of most concern and frequency of these hazards for Tioga County. </w:t>
      </w:r>
    </w:p>
    <w:p w14:paraId="61936D58" w14:textId="6FD6BF81" w:rsidR="00E85E07" w:rsidRDefault="00E85E07" w:rsidP="00E85E07"/>
    <w:p w14:paraId="1C7D9F57" w14:textId="1A56A09A" w:rsidR="00E85E07" w:rsidRDefault="00E85E07" w:rsidP="00E85E07"/>
    <w:p w14:paraId="085BFF2D" w14:textId="4C5922E9" w:rsidR="00E85E07" w:rsidRDefault="00E85E07" w:rsidP="00E85E07"/>
    <w:p w14:paraId="129D1C04" w14:textId="304870FD" w:rsidR="00E85E07" w:rsidRDefault="00E85E07" w:rsidP="00E85E07"/>
    <w:p w14:paraId="662361D7" w14:textId="766D5D54" w:rsidR="00E85E07" w:rsidRDefault="00E85E07" w:rsidP="00E85E07"/>
    <w:p w14:paraId="5CA252C1" w14:textId="5A4D9E0A" w:rsidR="00E85E07" w:rsidRDefault="00E85E07" w:rsidP="00E85E07"/>
    <w:p w14:paraId="6EB4BCFF" w14:textId="26C37AE6" w:rsidR="00E85E07" w:rsidRDefault="00E85E07" w:rsidP="00E85E07"/>
    <w:p w14:paraId="344E9190" w14:textId="45330A25" w:rsidR="00E85E07" w:rsidRDefault="00E85E07" w:rsidP="00E85E07"/>
    <w:p w14:paraId="5218F632" w14:textId="22A9C451" w:rsidR="00E85E07" w:rsidRDefault="00E85E07" w:rsidP="00E85E07"/>
    <w:p w14:paraId="65DD1D55" w14:textId="6EBB31C6" w:rsidR="00E85E07" w:rsidRDefault="00E85E07" w:rsidP="00E85E07"/>
    <w:p w14:paraId="1E71685A" w14:textId="7FBCFC10" w:rsidR="00E85E07" w:rsidRDefault="00E85E07" w:rsidP="00E85E07"/>
    <w:p w14:paraId="101EFAEF" w14:textId="0F8D65E3" w:rsidR="00E85E07" w:rsidRDefault="00E85E07" w:rsidP="00E85E07"/>
    <w:p w14:paraId="3E8A7EBF" w14:textId="622D3196" w:rsidR="00E85E07" w:rsidRDefault="00E85E07" w:rsidP="00E85E07"/>
    <w:p w14:paraId="7AD43D47" w14:textId="3B3FBB50" w:rsidR="00E85E07" w:rsidRDefault="00E85E07" w:rsidP="00E85E07"/>
    <w:p w14:paraId="1701C2E8" w14:textId="399F05C3" w:rsidR="00E85E07" w:rsidRDefault="00E85E07" w:rsidP="00E85E07"/>
    <w:p w14:paraId="24ACEE9F" w14:textId="194B0901" w:rsidR="00E85E07" w:rsidRDefault="00E85E07" w:rsidP="00E85E07"/>
    <w:p w14:paraId="6EA52A86" w14:textId="515D5B9A" w:rsidR="00E85E07" w:rsidRDefault="00E85E07" w:rsidP="00E85E07"/>
    <w:tbl>
      <w:tblPr>
        <w:tblW w:w="934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502"/>
        <w:gridCol w:w="4173"/>
      </w:tblGrid>
      <w:tr w:rsidR="00E85E07" w14:paraId="73EDF7E5" w14:textId="77777777" w:rsidTr="00AF6CA5">
        <w:trPr>
          <w:trHeight w:val="268"/>
        </w:trPr>
        <w:tc>
          <w:tcPr>
            <w:tcW w:w="9349" w:type="dxa"/>
            <w:gridSpan w:val="3"/>
            <w:shd w:val="clear" w:color="auto" w:fill="D8E2F2"/>
          </w:tcPr>
          <w:p w14:paraId="69B23025" w14:textId="7B36EEB0" w:rsidR="00E85E07" w:rsidRDefault="00E85E07" w:rsidP="00AF6CA5">
            <w:pPr>
              <w:pStyle w:val="TableParagraph"/>
              <w:ind w:left="1651" w:right="1645"/>
              <w:jc w:val="center"/>
              <w:rPr>
                <w:b/>
              </w:rPr>
            </w:pPr>
            <w:r>
              <w:rPr>
                <w:b/>
              </w:rPr>
              <w:lastRenderedPageBreak/>
              <w:t>TABLE</w:t>
            </w:r>
            <w:r>
              <w:rPr>
                <w:b/>
                <w:spacing w:val="-7"/>
              </w:rPr>
              <w:t xml:space="preserve"> </w:t>
            </w:r>
            <w:r>
              <w:rPr>
                <w:b/>
              </w:rPr>
              <w:t>13.1</w:t>
            </w:r>
            <w:r>
              <w:rPr>
                <w:b/>
                <w:spacing w:val="-2"/>
              </w:rPr>
              <w:t xml:space="preserve"> </w:t>
            </w:r>
            <w:r>
              <w:rPr>
                <w:b/>
              </w:rPr>
              <w:t>–</w:t>
            </w:r>
            <w:r>
              <w:rPr>
                <w:b/>
                <w:spacing w:val="-5"/>
              </w:rPr>
              <w:t xml:space="preserve"> </w:t>
            </w:r>
            <w:r>
              <w:rPr>
                <w:b/>
              </w:rPr>
              <w:t>CONCERNING</w:t>
            </w:r>
            <w:r>
              <w:rPr>
                <w:b/>
                <w:spacing w:val="-3"/>
              </w:rPr>
              <w:t xml:space="preserve"> </w:t>
            </w:r>
            <w:r>
              <w:rPr>
                <w:b/>
              </w:rPr>
              <w:t>NATURAL</w:t>
            </w:r>
            <w:r>
              <w:rPr>
                <w:b/>
                <w:spacing w:val="-2"/>
              </w:rPr>
              <w:t xml:space="preserve"> </w:t>
            </w:r>
            <w:r>
              <w:rPr>
                <w:b/>
              </w:rPr>
              <w:t>HAZARDS</w:t>
            </w:r>
            <w:r>
              <w:rPr>
                <w:b/>
                <w:spacing w:val="-2"/>
              </w:rPr>
              <w:t xml:space="preserve"> </w:t>
            </w:r>
            <w:r>
              <w:rPr>
                <w:b/>
              </w:rPr>
              <w:t>IN</w:t>
            </w:r>
            <w:r>
              <w:rPr>
                <w:b/>
                <w:spacing w:val="-4"/>
              </w:rPr>
              <w:t xml:space="preserve"> </w:t>
            </w:r>
            <w:r>
              <w:rPr>
                <w:b/>
              </w:rPr>
              <w:t>TIOGA</w:t>
            </w:r>
            <w:r>
              <w:rPr>
                <w:b/>
                <w:spacing w:val="-3"/>
              </w:rPr>
              <w:t xml:space="preserve"> </w:t>
            </w:r>
            <w:r>
              <w:rPr>
                <w:b/>
                <w:spacing w:val="-2"/>
              </w:rPr>
              <w:t>COUNTY</w:t>
            </w:r>
          </w:p>
        </w:tc>
      </w:tr>
      <w:tr w:rsidR="00E85E07" w14:paraId="7994131A" w14:textId="77777777" w:rsidTr="00AF6CA5">
        <w:trPr>
          <w:trHeight w:val="270"/>
        </w:trPr>
        <w:tc>
          <w:tcPr>
            <w:tcW w:w="674" w:type="dxa"/>
            <w:shd w:val="clear" w:color="auto" w:fill="E6E6E6"/>
          </w:tcPr>
          <w:p w14:paraId="0B4C0115" w14:textId="77777777" w:rsidR="00E85E07" w:rsidRDefault="00E85E07" w:rsidP="00AF6CA5">
            <w:pPr>
              <w:pStyle w:val="TableParagraph"/>
              <w:spacing w:before="1" w:line="249" w:lineRule="exact"/>
              <w:ind w:left="95" w:right="87"/>
              <w:jc w:val="center"/>
              <w:rPr>
                <w:b/>
              </w:rPr>
            </w:pPr>
            <w:r>
              <w:rPr>
                <w:b/>
                <w:spacing w:val="-4"/>
              </w:rPr>
              <w:t>Rank</w:t>
            </w:r>
          </w:p>
        </w:tc>
        <w:tc>
          <w:tcPr>
            <w:tcW w:w="4502" w:type="dxa"/>
            <w:shd w:val="clear" w:color="auto" w:fill="E6E6E6"/>
          </w:tcPr>
          <w:p w14:paraId="7DD243E3" w14:textId="77777777" w:rsidR="00E85E07" w:rsidRDefault="00E85E07" w:rsidP="00AF6CA5">
            <w:pPr>
              <w:pStyle w:val="TableParagraph"/>
              <w:spacing w:before="1" w:line="249" w:lineRule="exact"/>
              <w:ind w:left="792"/>
              <w:rPr>
                <w:b/>
              </w:rPr>
            </w:pPr>
            <w:r>
              <w:rPr>
                <w:b/>
              </w:rPr>
              <w:t>Top</w:t>
            </w:r>
            <w:r>
              <w:rPr>
                <w:b/>
                <w:spacing w:val="-2"/>
              </w:rPr>
              <w:t xml:space="preserve"> </w:t>
            </w:r>
            <w:r>
              <w:rPr>
                <w:b/>
              </w:rPr>
              <w:t>Natural</w:t>
            </w:r>
            <w:r>
              <w:rPr>
                <w:b/>
                <w:spacing w:val="-3"/>
              </w:rPr>
              <w:t xml:space="preserve"> </w:t>
            </w:r>
            <w:r>
              <w:rPr>
                <w:b/>
              </w:rPr>
              <w:t>Hazards</w:t>
            </w:r>
            <w:r>
              <w:rPr>
                <w:b/>
                <w:spacing w:val="-1"/>
              </w:rPr>
              <w:t xml:space="preserve"> </w:t>
            </w:r>
            <w:r>
              <w:rPr>
                <w:b/>
              </w:rPr>
              <w:t>of</w:t>
            </w:r>
            <w:r>
              <w:rPr>
                <w:b/>
                <w:spacing w:val="-3"/>
              </w:rPr>
              <w:t xml:space="preserve"> </w:t>
            </w:r>
            <w:r>
              <w:rPr>
                <w:b/>
                <w:spacing w:val="-2"/>
              </w:rPr>
              <w:t>Concern</w:t>
            </w:r>
          </w:p>
        </w:tc>
        <w:tc>
          <w:tcPr>
            <w:tcW w:w="4173" w:type="dxa"/>
            <w:shd w:val="clear" w:color="auto" w:fill="E6E6E6"/>
          </w:tcPr>
          <w:p w14:paraId="068363B0" w14:textId="77777777" w:rsidR="00E85E07" w:rsidRDefault="00E85E07" w:rsidP="00AF6CA5">
            <w:pPr>
              <w:pStyle w:val="TableParagraph"/>
              <w:spacing w:before="1" w:line="249" w:lineRule="exact"/>
              <w:ind w:left="238"/>
              <w:rPr>
                <w:b/>
              </w:rPr>
            </w:pPr>
            <w:r>
              <w:rPr>
                <w:b/>
              </w:rPr>
              <w:t>Other</w:t>
            </w:r>
            <w:r>
              <w:rPr>
                <w:b/>
                <w:spacing w:val="-2"/>
              </w:rPr>
              <w:t xml:space="preserve"> </w:t>
            </w:r>
            <w:r>
              <w:rPr>
                <w:b/>
              </w:rPr>
              <w:t>Natural</w:t>
            </w:r>
            <w:r>
              <w:rPr>
                <w:b/>
                <w:spacing w:val="-2"/>
              </w:rPr>
              <w:t xml:space="preserve"> </w:t>
            </w:r>
            <w:r>
              <w:rPr>
                <w:b/>
              </w:rPr>
              <w:t>Hazards</w:t>
            </w:r>
            <w:r>
              <w:rPr>
                <w:b/>
                <w:spacing w:val="-1"/>
              </w:rPr>
              <w:t xml:space="preserve"> </w:t>
            </w:r>
            <w:r>
              <w:rPr>
                <w:b/>
              </w:rPr>
              <w:t>of</w:t>
            </w:r>
            <w:r>
              <w:rPr>
                <w:b/>
                <w:spacing w:val="-5"/>
              </w:rPr>
              <w:t xml:space="preserve"> </w:t>
            </w:r>
            <w:r>
              <w:rPr>
                <w:b/>
              </w:rPr>
              <w:t>Significant</w:t>
            </w:r>
            <w:r>
              <w:rPr>
                <w:b/>
                <w:spacing w:val="-3"/>
              </w:rPr>
              <w:t xml:space="preserve"> </w:t>
            </w:r>
            <w:r>
              <w:rPr>
                <w:b/>
                <w:spacing w:val="-4"/>
              </w:rPr>
              <w:t>Risk</w:t>
            </w:r>
          </w:p>
        </w:tc>
      </w:tr>
      <w:tr w:rsidR="00E85E07" w14:paraId="420FDFD2" w14:textId="77777777" w:rsidTr="00AF6CA5">
        <w:trPr>
          <w:trHeight w:val="268"/>
        </w:trPr>
        <w:tc>
          <w:tcPr>
            <w:tcW w:w="674" w:type="dxa"/>
          </w:tcPr>
          <w:p w14:paraId="40ADC72E" w14:textId="77777777" w:rsidR="00E85E07" w:rsidRDefault="00E85E07" w:rsidP="00AF6CA5">
            <w:pPr>
              <w:pStyle w:val="TableParagraph"/>
              <w:ind w:left="8"/>
              <w:jc w:val="center"/>
            </w:pPr>
            <w:r>
              <w:t>1</w:t>
            </w:r>
          </w:p>
        </w:tc>
        <w:tc>
          <w:tcPr>
            <w:tcW w:w="4502" w:type="dxa"/>
          </w:tcPr>
          <w:p w14:paraId="65BEF791" w14:textId="77777777" w:rsidR="00E85E07" w:rsidRDefault="00E85E07" w:rsidP="00AF6CA5">
            <w:pPr>
              <w:pStyle w:val="TableParagraph"/>
              <w:ind w:left="105"/>
            </w:pPr>
            <w:r>
              <w:t>(Riverine,</w:t>
            </w:r>
            <w:r>
              <w:rPr>
                <w:spacing w:val="-1"/>
              </w:rPr>
              <w:t xml:space="preserve"> </w:t>
            </w:r>
            <w:r>
              <w:t>Flash</w:t>
            </w:r>
            <w:r>
              <w:rPr>
                <w:spacing w:val="-4"/>
              </w:rPr>
              <w:t xml:space="preserve"> </w:t>
            </w:r>
            <w:r>
              <w:t>and</w:t>
            </w:r>
            <w:r>
              <w:rPr>
                <w:spacing w:val="-4"/>
              </w:rPr>
              <w:t xml:space="preserve"> </w:t>
            </w:r>
            <w:r>
              <w:t>Dam)</w:t>
            </w:r>
            <w:r>
              <w:rPr>
                <w:spacing w:val="-2"/>
              </w:rPr>
              <w:t xml:space="preserve"> Flooding</w:t>
            </w:r>
          </w:p>
        </w:tc>
        <w:tc>
          <w:tcPr>
            <w:tcW w:w="4173" w:type="dxa"/>
          </w:tcPr>
          <w:p w14:paraId="6A2C56EE" w14:textId="77777777" w:rsidR="00E85E07" w:rsidRDefault="00E85E07" w:rsidP="00AF6CA5">
            <w:pPr>
              <w:pStyle w:val="TableParagraph"/>
            </w:pPr>
            <w:r>
              <w:t xml:space="preserve">Ice </w:t>
            </w:r>
            <w:r>
              <w:rPr>
                <w:spacing w:val="-2"/>
              </w:rPr>
              <w:t>Storm</w:t>
            </w:r>
          </w:p>
        </w:tc>
      </w:tr>
      <w:tr w:rsidR="00E85E07" w14:paraId="11A2C552" w14:textId="77777777" w:rsidTr="00AF6CA5">
        <w:trPr>
          <w:trHeight w:val="537"/>
        </w:trPr>
        <w:tc>
          <w:tcPr>
            <w:tcW w:w="674" w:type="dxa"/>
          </w:tcPr>
          <w:p w14:paraId="760A62B0" w14:textId="77777777" w:rsidR="00E85E07" w:rsidRDefault="00E85E07" w:rsidP="00AF6CA5">
            <w:pPr>
              <w:pStyle w:val="TableParagraph"/>
              <w:spacing w:line="268" w:lineRule="exact"/>
              <w:ind w:left="8"/>
              <w:jc w:val="center"/>
            </w:pPr>
            <w:r>
              <w:t>2</w:t>
            </w:r>
          </w:p>
        </w:tc>
        <w:tc>
          <w:tcPr>
            <w:tcW w:w="4502" w:type="dxa"/>
          </w:tcPr>
          <w:p w14:paraId="0778ED42" w14:textId="77777777" w:rsidR="00E85E07" w:rsidRDefault="00E85E07" w:rsidP="00AF6CA5">
            <w:pPr>
              <w:pStyle w:val="TableParagraph"/>
              <w:spacing w:line="268" w:lineRule="exact"/>
              <w:ind w:left="105"/>
            </w:pPr>
            <w:r>
              <w:t>Severe</w:t>
            </w:r>
            <w:r>
              <w:rPr>
                <w:spacing w:val="-4"/>
              </w:rPr>
              <w:t xml:space="preserve"> </w:t>
            </w:r>
            <w:r>
              <w:t>(Windstorm,</w:t>
            </w:r>
            <w:r>
              <w:rPr>
                <w:spacing w:val="-6"/>
              </w:rPr>
              <w:t xml:space="preserve"> </w:t>
            </w:r>
            <w:r>
              <w:t>Thunderstorm,</w:t>
            </w:r>
            <w:r>
              <w:rPr>
                <w:spacing w:val="-5"/>
              </w:rPr>
              <w:t xml:space="preserve"> </w:t>
            </w:r>
            <w:r>
              <w:rPr>
                <w:spacing w:val="-2"/>
              </w:rPr>
              <w:t>Hailstorm,</w:t>
            </w:r>
          </w:p>
          <w:p w14:paraId="45329F12" w14:textId="77777777" w:rsidR="00E85E07" w:rsidRDefault="00E85E07" w:rsidP="00AF6CA5">
            <w:pPr>
              <w:pStyle w:val="TableParagraph"/>
              <w:spacing w:line="249" w:lineRule="exact"/>
              <w:ind w:left="105"/>
            </w:pPr>
            <w:r>
              <w:t>and</w:t>
            </w:r>
            <w:r>
              <w:rPr>
                <w:spacing w:val="-6"/>
              </w:rPr>
              <w:t xml:space="preserve"> </w:t>
            </w:r>
            <w:r>
              <w:t>Lightning)</w:t>
            </w:r>
            <w:r>
              <w:rPr>
                <w:spacing w:val="-2"/>
              </w:rPr>
              <w:t xml:space="preserve"> </w:t>
            </w:r>
            <w:r>
              <w:rPr>
                <w:spacing w:val="-4"/>
              </w:rPr>
              <w:t>Storm</w:t>
            </w:r>
          </w:p>
        </w:tc>
        <w:tc>
          <w:tcPr>
            <w:tcW w:w="4173" w:type="dxa"/>
          </w:tcPr>
          <w:p w14:paraId="420D41D1" w14:textId="77777777" w:rsidR="00E85E07" w:rsidRDefault="00E85E07" w:rsidP="00AF6CA5">
            <w:pPr>
              <w:pStyle w:val="TableParagraph"/>
              <w:spacing w:line="268" w:lineRule="exact"/>
            </w:pPr>
            <w:r>
              <w:t xml:space="preserve">Ice </w:t>
            </w:r>
            <w:r>
              <w:rPr>
                <w:spacing w:val="-5"/>
              </w:rPr>
              <w:t>Jam</w:t>
            </w:r>
          </w:p>
        </w:tc>
      </w:tr>
      <w:tr w:rsidR="00E85E07" w14:paraId="7357BCD5" w14:textId="77777777" w:rsidTr="00AF6CA5">
        <w:trPr>
          <w:trHeight w:val="534"/>
        </w:trPr>
        <w:tc>
          <w:tcPr>
            <w:tcW w:w="674" w:type="dxa"/>
          </w:tcPr>
          <w:p w14:paraId="2C789ED3" w14:textId="77777777" w:rsidR="00E85E07" w:rsidRDefault="00E85E07" w:rsidP="00AF6CA5">
            <w:pPr>
              <w:pStyle w:val="TableParagraph"/>
              <w:spacing w:line="268" w:lineRule="exact"/>
              <w:ind w:left="8"/>
              <w:jc w:val="center"/>
            </w:pPr>
            <w:r>
              <w:t>3</w:t>
            </w:r>
          </w:p>
        </w:tc>
        <w:tc>
          <w:tcPr>
            <w:tcW w:w="4502" w:type="dxa"/>
          </w:tcPr>
          <w:p w14:paraId="2A71DBCC" w14:textId="77777777" w:rsidR="00E85E07" w:rsidRDefault="00E85E07" w:rsidP="00AF6CA5">
            <w:pPr>
              <w:pStyle w:val="TableParagraph"/>
              <w:spacing w:line="267" w:lineRule="exact"/>
              <w:ind w:left="105"/>
            </w:pPr>
            <w:r>
              <w:t>Severe</w:t>
            </w:r>
            <w:r>
              <w:rPr>
                <w:spacing w:val="-4"/>
              </w:rPr>
              <w:t xml:space="preserve"> </w:t>
            </w:r>
            <w:r>
              <w:t>Winter</w:t>
            </w:r>
            <w:r>
              <w:rPr>
                <w:spacing w:val="-3"/>
              </w:rPr>
              <w:t xml:space="preserve"> </w:t>
            </w:r>
            <w:r>
              <w:t>(Heavy</w:t>
            </w:r>
            <w:r>
              <w:rPr>
                <w:spacing w:val="-4"/>
              </w:rPr>
              <w:t xml:space="preserve"> </w:t>
            </w:r>
            <w:r>
              <w:t>Snow,</w:t>
            </w:r>
            <w:r>
              <w:rPr>
                <w:spacing w:val="-1"/>
              </w:rPr>
              <w:t xml:space="preserve"> </w:t>
            </w:r>
            <w:r>
              <w:t>Blizzard,</w:t>
            </w:r>
            <w:r>
              <w:rPr>
                <w:spacing w:val="-3"/>
              </w:rPr>
              <w:t xml:space="preserve"> </w:t>
            </w:r>
            <w:r>
              <w:rPr>
                <w:spacing w:val="-2"/>
              </w:rPr>
              <w:t>Freezing</w:t>
            </w:r>
          </w:p>
          <w:p w14:paraId="6D09DE19" w14:textId="77777777" w:rsidR="00E85E07" w:rsidRDefault="00E85E07" w:rsidP="00AF6CA5">
            <w:pPr>
              <w:pStyle w:val="TableParagraph"/>
              <w:ind w:left="105"/>
            </w:pPr>
            <w:r>
              <w:t>Rain,</w:t>
            </w:r>
            <w:r>
              <w:rPr>
                <w:spacing w:val="-3"/>
              </w:rPr>
              <w:t xml:space="preserve"> </w:t>
            </w:r>
            <w:r>
              <w:t>Sleet,</w:t>
            </w:r>
            <w:r>
              <w:rPr>
                <w:spacing w:val="-3"/>
              </w:rPr>
              <w:t xml:space="preserve"> </w:t>
            </w:r>
            <w:r>
              <w:t>and</w:t>
            </w:r>
            <w:r>
              <w:rPr>
                <w:spacing w:val="-4"/>
              </w:rPr>
              <w:t xml:space="preserve"> </w:t>
            </w:r>
            <w:r>
              <w:t>Nor’easter)</w:t>
            </w:r>
            <w:r>
              <w:rPr>
                <w:spacing w:val="-4"/>
              </w:rPr>
              <w:t xml:space="preserve"> </w:t>
            </w:r>
            <w:r>
              <w:rPr>
                <w:spacing w:val="-2"/>
              </w:rPr>
              <w:t>Storm</w:t>
            </w:r>
          </w:p>
        </w:tc>
        <w:tc>
          <w:tcPr>
            <w:tcW w:w="4173" w:type="dxa"/>
          </w:tcPr>
          <w:p w14:paraId="2E9A5FBE" w14:textId="77777777" w:rsidR="00E85E07" w:rsidRDefault="00E85E07" w:rsidP="00AF6CA5">
            <w:pPr>
              <w:pStyle w:val="TableParagraph"/>
              <w:spacing w:line="268" w:lineRule="exact"/>
            </w:pPr>
            <w:r>
              <w:rPr>
                <w:spacing w:val="-2"/>
              </w:rPr>
              <w:t>Windstorm</w:t>
            </w:r>
          </w:p>
        </w:tc>
      </w:tr>
      <w:tr w:rsidR="00E85E07" w14:paraId="5E5CD5E1" w14:textId="77777777" w:rsidTr="00AF6CA5">
        <w:trPr>
          <w:trHeight w:val="270"/>
        </w:trPr>
        <w:tc>
          <w:tcPr>
            <w:tcW w:w="674" w:type="dxa"/>
          </w:tcPr>
          <w:p w14:paraId="07F43C28" w14:textId="77777777" w:rsidR="00E85E07" w:rsidRDefault="00E85E07" w:rsidP="00AF6CA5">
            <w:pPr>
              <w:pStyle w:val="TableParagraph"/>
              <w:spacing w:before="1" w:line="249" w:lineRule="exact"/>
              <w:ind w:left="8"/>
              <w:jc w:val="center"/>
            </w:pPr>
            <w:r>
              <w:t>4</w:t>
            </w:r>
          </w:p>
        </w:tc>
        <w:tc>
          <w:tcPr>
            <w:tcW w:w="4502" w:type="dxa"/>
          </w:tcPr>
          <w:p w14:paraId="3FB478EA" w14:textId="77777777" w:rsidR="00E85E07" w:rsidRDefault="00E85E07" w:rsidP="00AF6CA5">
            <w:pPr>
              <w:pStyle w:val="TableParagraph"/>
              <w:spacing w:before="1" w:line="249" w:lineRule="exact"/>
              <w:ind w:left="105"/>
            </w:pPr>
            <w:r>
              <w:rPr>
                <w:spacing w:val="-2"/>
              </w:rPr>
              <w:t>Earthquake</w:t>
            </w:r>
          </w:p>
        </w:tc>
        <w:tc>
          <w:tcPr>
            <w:tcW w:w="4173" w:type="dxa"/>
          </w:tcPr>
          <w:p w14:paraId="098F6D32" w14:textId="77777777" w:rsidR="00E85E07" w:rsidRDefault="00E85E07" w:rsidP="00AF6CA5">
            <w:pPr>
              <w:pStyle w:val="TableParagraph"/>
              <w:spacing w:before="1" w:line="249" w:lineRule="exact"/>
            </w:pPr>
            <w:r>
              <w:rPr>
                <w:spacing w:val="-2"/>
              </w:rPr>
              <w:t>Tornado</w:t>
            </w:r>
          </w:p>
        </w:tc>
      </w:tr>
      <w:tr w:rsidR="00E85E07" w14:paraId="685BEC16" w14:textId="77777777" w:rsidTr="00AF6CA5">
        <w:trPr>
          <w:trHeight w:val="268"/>
        </w:trPr>
        <w:tc>
          <w:tcPr>
            <w:tcW w:w="674" w:type="dxa"/>
          </w:tcPr>
          <w:p w14:paraId="2A85F3DA" w14:textId="77777777" w:rsidR="00E85E07" w:rsidRDefault="00E85E07" w:rsidP="00AF6CA5">
            <w:pPr>
              <w:pStyle w:val="TableParagraph"/>
              <w:ind w:left="8"/>
              <w:jc w:val="center"/>
            </w:pPr>
            <w:r>
              <w:t>5</w:t>
            </w:r>
          </w:p>
        </w:tc>
        <w:tc>
          <w:tcPr>
            <w:tcW w:w="4502" w:type="dxa"/>
          </w:tcPr>
          <w:p w14:paraId="6FE8C73C" w14:textId="77777777" w:rsidR="00E85E07" w:rsidRDefault="00E85E07" w:rsidP="00AF6CA5">
            <w:pPr>
              <w:pStyle w:val="TableParagraph"/>
              <w:ind w:left="105"/>
            </w:pPr>
            <w:r>
              <w:rPr>
                <w:spacing w:val="-2"/>
              </w:rPr>
              <w:t>Drought</w:t>
            </w:r>
          </w:p>
        </w:tc>
        <w:tc>
          <w:tcPr>
            <w:tcW w:w="4173" w:type="dxa"/>
          </w:tcPr>
          <w:p w14:paraId="50304F38" w14:textId="77777777" w:rsidR="00E85E07" w:rsidRDefault="00E85E07" w:rsidP="00AF6CA5">
            <w:pPr>
              <w:pStyle w:val="TableParagraph"/>
            </w:pPr>
            <w:r>
              <w:t>Hurricane</w:t>
            </w:r>
            <w:r>
              <w:rPr>
                <w:spacing w:val="-3"/>
              </w:rPr>
              <w:t xml:space="preserve"> </w:t>
            </w:r>
            <w:r>
              <w:t>and</w:t>
            </w:r>
            <w:r>
              <w:rPr>
                <w:spacing w:val="-3"/>
              </w:rPr>
              <w:t xml:space="preserve"> </w:t>
            </w:r>
            <w:r>
              <w:t>Tropical</w:t>
            </w:r>
            <w:r>
              <w:rPr>
                <w:spacing w:val="-2"/>
              </w:rPr>
              <w:t xml:space="preserve"> Storm</w:t>
            </w:r>
          </w:p>
        </w:tc>
      </w:tr>
      <w:tr w:rsidR="00E85E07" w14:paraId="3414E9FA" w14:textId="77777777" w:rsidTr="00AF6CA5">
        <w:trPr>
          <w:trHeight w:val="537"/>
        </w:trPr>
        <w:tc>
          <w:tcPr>
            <w:tcW w:w="5176" w:type="dxa"/>
            <w:gridSpan w:val="2"/>
            <w:shd w:val="clear" w:color="auto" w:fill="D8E2F2"/>
          </w:tcPr>
          <w:p w14:paraId="297CF28B" w14:textId="77777777" w:rsidR="00E85E07" w:rsidRDefault="00E85E07" w:rsidP="00AF6CA5">
            <w:pPr>
              <w:pStyle w:val="TableParagraph"/>
              <w:spacing w:before="133"/>
              <w:ind w:left="525"/>
              <w:rPr>
                <w:b/>
              </w:rPr>
            </w:pPr>
            <w:r>
              <w:rPr>
                <w:b/>
              </w:rPr>
              <w:t>HAZARDS</w:t>
            </w:r>
            <w:r>
              <w:rPr>
                <w:b/>
                <w:spacing w:val="-2"/>
              </w:rPr>
              <w:t xml:space="preserve"> </w:t>
            </w:r>
            <w:r>
              <w:rPr>
                <w:b/>
              </w:rPr>
              <w:t>POSING</w:t>
            </w:r>
            <w:r>
              <w:rPr>
                <w:b/>
                <w:spacing w:val="-4"/>
              </w:rPr>
              <w:t xml:space="preserve"> </w:t>
            </w:r>
            <w:r>
              <w:rPr>
                <w:b/>
              </w:rPr>
              <w:t>GREATEST</w:t>
            </w:r>
            <w:r>
              <w:rPr>
                <w:b/>
                <w:spacing w:val="-4"/>
              </w:rPr>
              <w:t xml:space="preserve"> </w:t>
            </w:r>
            <w:r>
              <w:rPr>
                <w:b/>
              </w:rPr>
              <w:t>THREAT</w:t>
            </w:r>
            <w:r>
              <w:rPr>
                <w:b/>
                <w:spacing w:val="-4"/>
              </w:rPr>
              <w:t xml:space="preserve"> </w:t>
            </w:r>
            <w:r>
              <w:rPr>
                <w:b/>
              </w:rPr>
              <w:t>TO</w:t>
            </w:r>
            <w:r>
              <w:rPr>
                <w:b/>
                <w:spacing w:val="-2"/>
              </w:rPr>
              <w:t xml:space="preserve"> </w:t>
            </w:r>
            <w:r>
              <w:rPr>
                <w:b/>
                <w:spacing w:val="-4"/>
              </w:rPr>
              <w:t>LIFE</w:t>
            </w:r>
          </w:p>
        </w:tc>
        <w:tc>
          <w:tcPr>
            <w:tcW w:w="4173" w:type="dxa"/>
            <w:shd w:val="clear" w:color="auto" w:fill="D8E2F2"/>
          </w:tcPr>
          <w:p w14:paraId="39717D36" w14:textId="77777777" w:rsidR="00E85E07" w:rsidRDefault="00E85E07" w:rsidP="00AF6CA5">
            <w:pPr>
              <w:pStyle w:val="TableParagraph"/>
              <w:spacing w:line="268" w:lineRule="exact"/>
              <w:ind w:left="343" w:right="336"/>
              <w:jc w:val="center"/>
              <w:rPr>
                <w:b/>
              </w:rPr>
            </w:pPr>
            <w:r>
              <w:rPr>
                <w:b/>
              </w:rPr>
              <w:t>HAZARDS</w:t>
            </w:r>
            <w:r>
              <w:rPr>
                <w:b/>
                <w:spacing w:val="-3"/>
              </w:rPr>
              <w:t xml:space="preserve"> </w:t>
            </w:r>
            <w:r>
              <w:rPr>
                <w:b/>
              </w:rPr>
              <w:t>OCCURING</w:t>
            </w:r>
            <w:r>
              <w:rPr>
                <w:b/>
                <w:spacing w:val="-4"/>
              </w:rPr>
              <w:t xml:space="preserve"> </w:t>
            </w:r>
            <w:r>
              <w:rPr>
                <w:b/>
              </w:rPr>
              <w:t>WITH</w:t>
            </w:r>
            <w:r>
              <w:rPr>
                <w:b/>
                <w:spacing w:val="-3"/>
              </w:rPr>
              <w:t xml:space="preserve"> </w:t>
            </w:r>
            <w:r>
              <w:rPr>
                <w:b/>
                <w:spacing w:val="-2"/>
              </w:rPr>
              <w:t>LITTLE/NO</w:t>
            </w:r>
          </w:p>
          <w:p w14:paraId="51DD5BBB" w14:textId="77777777" w:rsidR="00E85E07" w:rsidRDefault="00E85E07" w:rsidP="00AF6CA5">
            <w:pPr>
              <w:pStyle w:val="TableParagraph"/>
              <w:spacing w:line="249" w:lineRule="exact"/>
              <w:ind w:left="343" w:right="332"/>
              <w:jc w:val="center"/>
              <w:rPr>
                <w:b/>
              </w:rPr>
            </w:pPr>
            <w:r>
              <w:rPr>
                <w:b/>
                <w:spacing w:val="-2"/>
              </w:rPr>
              <w:t>WARNING</w:t>
            </w:r>
          </w:p>
        </w:tc>
      </w:tr>
      <w:tr w:rsidR="00E85E07" w14:paraId="773E887D" w14:textId="77777777" w:rsidTr="00AF6CA5">
        <w:trPr>
          <w:trHeight w:val="268"/>
        </w:trPr>
        <w:tc>
          <w:tcPr>
            <w:tcW w:w="5176" w:type="dxa"/>
            <w:gridSpan w:val="2"/>
          </w:tcPr>
          <w:p w14:paraId="2160FBE1" w14:textId="77777777" w:rsidR="00E85E07" w:rsidRDefault="00E85E07" w:rsidP="00AF6CA5">
            <w:pPr>
              <w:pStyle w:val="TableParagraph"/>
              <w:ind w:left="107"/>
            </w:pPr>
            <w:r>
              <w:t>Transportation</w:t>
            </w:r>
            <w:r>
              <w:rPr>
                <w:spacing w:val="-5"/>
              </w:rPr>
              <w:t xml:space="preserve"> </w:t>
            </w:r>
            <w:r>
              <w:rPr>
                <w:spacing w:val="-2"/>
              </w:rPr>
              <w:t>Accident</w:t>
            </w:r>
          </w:p>
        </w:tc>
        <w:tc>
          <w:tcPr>
            <w:tcW w:w="4173" w:type="dxa"/>
          </w:tcPr>
          <w:p w14:paraId="20ABBB56" w14:textId="77777777" w:rsidR="00E85E07" w:rsidRDefault="00E85E07" w:rsidP="00AF6CA5">
            <w:pPr>
              <w:pStyle w:val="TableParagraph"/>
            </w:pPr>
            <w:r>
              <w:t>Severe</w:t>
            </w:r>
            <w:r>
              <w:rPr>
                <w:spacing w:val="-3"/>
              </w:rPr>
              <w:t xml:space="preserve"> </w:t>
            </w:r>
            <w:r>
              <w:rPr>
                <w:spacing w:val="-2"/>
              </w:rPr>
              <w:t>Storm</w:t>
            </w:r>
          </w:p>
        </w:tc>
      </w:tr>
      <w:tr w:rsidR="00E85E07" w14:paraId="53900F91" w14:textId="77777777" w:rsidTr="00AF6CA5">
        <w:trPr>
          <w:trHeight w:val="268"/>
        </w:trPr>
        <w:tc>
          <w:tcPr>
            <w:tcW w:w="5176" w:type="dxa"/>
            <w:gridSpan w:val="2"/>
          </w:tcPr>
          <w:p w14:paraId="350710BB" w14:textId="77777777" w:rsidR="00E85E07" w:rsidRDefault="00E85E07" w:rsidP="00AF6CA5">
            <w:pPr>
              <w:pStyle w:val="TableParagraph"/>
              <w:ind w:left="107"/>
            </w:pPr>
            <w:r>
              <w:t>Security,</w:t>
            </w:r>
            <w:r>
              <w:rPr>
                <w:spacing w:val="-5"/>
              </w:rPr>
              <w:t xml:space="preserve"> </w:t>
            </w:r>
            <w:r>
              <w:t>Improvised</w:t>
            </w:r>
            <w:r>
              <w:rPr>
                <w:spacing w:val="-5"/>
              </w:rPr>
              <w:t xml:space="preserve"> </w:t>
            </w:r>
            <w:r>
              <w:t>Explosive</w:t>
            </w:r>
            <w:r>
              <w:rPr>
                <w:spacing w:val="-5"/>
              </w:rPr>
              <w:t xml:space="preserve"> </w:t>
            </w:r>
            <w:r>
              <w:t>or</w:t>
            </w:r>
            <w:r>
              <w:rPr>
                <w:spacing w:val="-3"/>
              </w:rPr>
              <w:t xml:space="preserve"> </w:t>
            </w:r>
            <w:r>
              <w:t>Active</w:t>
            </w:r>
            <w:r>
              <w:rPr>
                <w:spacing w:val="-3"/>
              </w:rPr>
              <w:t xml:space="preserve"> </w:t>
            </w:r>
            <w:r>
              <w:t>Shooter</w:t>
            </w:r>
            <w:r>
              <w:rPr>
                <w:spacing w:val="-3"/>
              </w:rPr>
              <w:t xml:space="preserve"> </w:t>
            </w:r>
            <w:r>
              <w:rPr>
                <w:spacing w:val="-4"/>
              </w:rPr>
              <w:t>Event</w:t>
            </w:r>
          </w:p>
        </w:tc>
        <w:tc>
          <w:tcPr>
            <w:tcW w:w="4173" w:type="dxa"/>
          </w:tcPr>
          <w:p w14:paraId="6B19B05F" w14:textId="77777777" w:rsidR="00E85E07" w:rsidRDefault="00E85E07" w:rsidP="00AF6CA5">
            <w:pPr>
              <w:pStyle w:val="TableParagraph"/>
            </w:pPr>
            <w:r>
              <w:rPr>
                <w:spacing w:val="-2"/>
              </w:rPr>
              <w:t>Landslide</w:t>
            </w:r>
          </w:p>
        </w:tc>
      </w:tr>
      <w:tr w:rsidR="00E85E07" w14:paraId="63590814" w14:textId="77777777" w:rsidTr="00AF6CA5">
        <w:trPr>
          <w:trHeight w:val="268"/>
        </w:trPr>
        <w:tc>
          <w:tcPr>
            <w:tcW w:w="5176" w:type="dxa"/>
            <w:gridSpan w:val="2"/>
          </w:tcPr>
          <w:p w14:paraId="58B20C9C" w14:textId="77777777" w:rsidR="00E85E07" w:rsidRDefault="00E85E07" w:rsidP="00AF6CA5">
            <w:pPr>
              <w:pStyle w:val="TableParagraph"/>
              <w:ind w:left="107"/>
            </w:pPr>
            <w:r>
              <w:t>Terrorist</w:t>
            </w:r>
            <w:r>
              <w:rPr>
                <w:spacing w:val="-3"/>
              </w:rPr>
              <w:t xml:space="preserve"> </w:t>
            </w:r>
            <w:r>
              <w:rPr>
                <w:spacing w:val="-5"/>
              </w:rPr>
              <w:t>Act</w:t>
            </w:r>
          </w:p>
        </w:tc>
        <w:tc>
          <w:tcPr>
            <w:tcW w:w="4173" w:type="dxa"/>
          </w:tcPr>
          <w:p w14:paraId="419A9BD5" w14:textId="77777777" w:rsidR="00E85E07" w:rsidRDefault="00E85E07" w:rsidP="00AF6CA5">
            <w:pPr>
              <w:pStyle w:val="TableParagraph"/>
            </w:pPr>
            <w:r>
              <w:t xml:space="preserve">Dam </w:t>
            </w:r>
            <w:r>
              <w:rPr>
                <w:spacing w:val="-2"/>
              </w:rPr>
              <w:t>Failure</w:t>
            </w:r>
          </w:p>
        </w:tc>
      </w:tr>
      <w:tr w:rsidR="00E85E07" w14:paraId="12939FD9" w14:textId="77777777" w:rsidTr="00AF6CA5">
        <w:trPr>
          <w:trHeight w:val="268"/>
        </w:trPr>
        <w:tc>
          <w:tcPr>
            <w:tcW w:w="5176" w:type="dxa"/>
            <w:gridSpan w:val="2"/>
          </w:tcPr>
          <w:p w14:paraId="6997CEF7" w14:textId="77777777" w:rsidR="00E85E07" w:rsidRDefault="00E85E07" w:rsidP="00AF6CA5">
            <w:pPr>
              <w:pStyle w:val="TableParagraph"/>
              <w:ind w:left="107"/>
            </w:pPr>
            <w:r>
              <w:rPr>
                <w:spacing w:val="-2"/>
              </w:rPr>
              <w:t>Epidemic/Pandemic</w:t>
            </w:r>
          </w:p>
        </w:tc>
        <w:tc>
          <w:tcPr>
            <w:tcW w:w="4173" w:type="dxa"/>
          </w:tcPr>
          <w:p w14:paraId="7FEBC28D" w14:textId="77777777" w:rsidR="00E85E07" w:rsidRDefault="00E85E07" w:rsidP="00AF6CA5">
            <w:pPr>
              <w:pStyle w:val="TableParagraph"/>
            </w:pPr>
            <w:r>
              <w:t>Utility</w:t>
            </w:r>
            <w:r>
              <w:rPr>
                <w:spacing w:val="1"/>
              </w:rPr>
              <w:t xml:space="preserve"> </w:t>
            </w:r>
            <w:r>
              <w:rPr>
                <w:spacing w:val="-2"/>
              </w:rPr>
              <w:t>Failure</w:t>
            </w:r>
          </w:p>
        </w:tc>
      </w:tr>
      <w:tr w:rsidR="00E85E07" w14:paraId="5A76BC79" w14:textId="77777777" w:rsidTr="00AF6CA5">
        <w:trPr>
          <w:trHeight w:val="268"/>
        </w:trPr>
        <w:tc>
          <w:tcPr>
            <w:tcW w:w="5176" w:type="dxa"/>
            <w:gridSpan w:val="2"/>
            <w:vMerge w:val="restart"/>
          </w:tcPr>
          <w:p w14:paraId="44680ECA" w14:textId="77777777" w:rsidR="00E85E07" w:rsidRDefault="00E85E07" w:rsidP="00AF6CA5">
            <w:pPr>
              <w:pStyle w:val="TableParagraph"/>
              <w:spacing w:before="138"/>
              <w:ind w:left="107"/>
            </w:pPr>
            <w:r>
              <w:t>Hazardous</w:t>
            </w:r>
            <w:r>
              <w:rPr>
                <w:spacing w:val="-5"/>
              </w:rPr>
              <w:t xml:space="preserve"> </w:t>
            </w:r>
            <w:r>
              <w:t>Materials</w:t>
            </w:r>
            <w:r>
              <w:rPr>
                <w:spacing w:val="-5"/>
              </w:rPr>
              <w:t xml:space="preserve"> </w:t>
            </w:r>
            <w:r>
              <w:t>(Fixed</w:t>
            </w:r>
            <w:r>
              <w:rPr>
                <w:spacing w:val="-6"/>
              </w:rPr>
              <w:t xml:space="preserve"> </w:t>
            </w:r>
            <w:r>
              <w:rPr>
                <w:spacing w:val="-2"/>
              </w:rPr>
              <w:t>Site)</w:t>
            </w:r>
          </w:p>
        </w:tc>
        <w:tc>
          <w:tcPr>
            <w:tcW w:w="4173" w:type="dxa"/>
          </w:tcPr>
          <w:p w14:paraId="670C35BF" w14:textId="77777777" w:rsidR="00E85E07" w:rsidRDefault="00E85E07" w:rsidP="00AF6CA5">
            <w:pPr>
              <w:pStyle w:val="TableParagraph"/>
            </w:pPr>
            <w:r>
              <w:rPr>
                <w:spacing w:val="-2"/>
              </w:rPr>
              <w:t>Flood</w:t>
            </w:r>
          </w:p>
        </w:tc>
      </w:tr>
      <w:tr w:rsidR="00E85E07" w14:paraId="74BB94D0" w14:textId="77777777" w:rsidTr="00AF6CA5">
        <w:trPr>
          <w:trHeight w:val="268"/>
        </w:trPr>
        <w:tc>
          <w:tcPr>
            <w:tcW w:w="5176" w:type="dxa"/>
            <w:gridSpan w:val="2"/>
            <w:vMerge/>
            <w:tcBorders>
              <w:top w:val="nil"/>
            </w:tcBorders>
          </w:tcPr>
          <w:p w14:paraId="182950DD" w14:textId="77777777" w:rsidR="00E85E07" w:rsidRDefault="00E85E07" w:rsidP="00AF6CA5">
            <w:pPr>
              <w:rPr>
                <w:sz w:val="2"/>
                <w:szCs w:val="2"/>
              </w:rPr>
            </w:pPr>
          </w:p>
        </w:tc>
        <w:tc>
          <w:tcPr>
            <w:tcW w:w="4173" w:type="dxa"/>
          </w:tcPr>
          <w:p w14:paraId="040FFF23" w14:textId="77777777" w:rsidR="00E85E07" w:rsidRDefault="00E85E07" w:rsidP="00AF6CA5">
            <w:pPr>
              <w:pStyle w:val="TableParagraph"/>
            </w:pPr>
            <w:r>
              <w:rPr>
                <w:spacing w:val="-2"/>
              </w:rPr>
              <w:t>Tornado</w:t>
            </w:r>
          </w:p>
        </w:tc>
      </w:tr>
      <w:tr w:rsidR="00E85E07" w14:paraId="5D4DBC6A" w14:textId="77777777" w:rsidTr="00AF6CA5">
        <w:trPr>
          <w:trHeight w:val="268"/>
        </w:trPr>
        <w:tc>
          <w:tcPr>
            <w:tcW w:w="5176" w:type="dxa"/>
            <w:gridSpan w:val="2"/>
            <w:vMerge w:val="restart"/>
            <w:shd w:val="clear" w:color="auto" w:fill="D8E2F2"/>
          </w:tcPr>
          <w:p w14:paraId="5B48EB1E" w14:textId="77777777" w:rsidR="00E85E07" w:rsidRDefault="00E85E07" w:rsidP="00AF6CA5">
            <w:pPr>
              <w:pStyle w:val="TableParagraph"/>
              <w:spacing w:before="138"/>
              <w:ind w:left="129"/>
              <w:rPr>
                <w:b/>
              </w:rPr>
            </w:pPr>
            <w:r>
              <w:rPr>
                <w:b/>
              </w:rPr>
              <w:t>HAZARDS</w:t>
            </w:r>
            <w:r>
              <w:rPr>
                <w:b/>
                <w:spacing w:val="-4"/>
              </w:rPr>
              <w:t xml:space="preserve"> </w:t>
            </w:r>
            <w:r>
              <w:rPr>
                <w:b/>
              </w:rPr>
              <w:t>OCCURING</w:t>
            </w:r>
            <w:r>
              <w:rPr>
                <w:b/>
                <w:spacing w:val="-2"/>
              </w:rPr>
              <w:t xml:space="preserve"> </w:t>
            </w:r>
            <w:r>
              <w:rPr>
                <w:b/>
              </w:rPr>
              <w:t>MOST</w:t>
            </w:r>
            <w:r>
              <w:rPr>
                <w:b/>
                <w:spacing w:val="-4"/>
              </w:rPr>
              <w:t xml:space="preserve"> </w:t>
            </w:r>
            <w:r>
              <w:rPr>
                <w:b/>
              </w:rPr>
              <w:t>OFTEN</w:t>
            </w:r>
            <w:r>
              <w:rPr>
                <w:b/>
                <w:spacing w:val="-4"/>
              </w:rPr>
              <w:t xml:space="preserve"> </w:t>
            </w:r>
            <w:r>
              <w:rPr>
                <w:b/>
              </w:rPr>
              <w:t>IN</w:t>
            </w:r>
            <w:r>
              <w:rPr>
                <w:b/>
                <w:spacing w:val="-3"/>
              </w:rPr>
              <w:t xml:space="preserve"> </w:t>
            </w:r>
            <w:r>
              <w:rPr>
                <w:b/>
              </w:rPr>
              <w:t>TIOGA</w:t>
            </w:r>
            <w:r>
              <w:rPr>
                <w:b/>
                <w:spacing w:val="-4"/>
              </w:rPr>
              <w:t xml:space="preserve"> </w:t>
            </w:r>
            <w:r>
              <w:rPr>
                <w:b/>
                <w:spacing w:val="-2"/>
              </w:rPr>
              <w:t>COUNTY</w:t>
            </w:r>
          </w:p>
        </w:tc>
        <w:tc>
          <w:tcPr>
            <w:tcW w:w="4173" w:type="dxa"/>
          </w:tcPr>
          <w:p w14:paraId="1770CBF9" w14:textId="77777777" w:rsidR="00E85E07" w:rsidRDefault="00E85E07" w:rsidP="00AF6CA5">
            <w:pPr>
              <w:pStyle w:val="TableParagraph"/>
            </w:pPr>
            <w:r>
              <w:rPr>
                <w:spacing w:val="-4"/>
              </w:rPr>
              <w:t>Fire</w:t>
            </w:r>
          </w:p>
        </w:tc>
      </w:tr>
      <w:tr w:rsidR="00E85E07" w14:paraId="290A80A1" w14:textId="77777777" w:rsidTr="00AF6CA5">
        <w:trPr>
          <w:trHeight w:val="268"/>
        </w:trPr>
        <w:tc>
          <w:tcPr>
            <w:tcW w:w="5176" w:type="dxa"/>
            <w:gridSpan w:val="2"/>
            <w:vMerge/>
            <w:tcBorders>
              <w:top w:val="nil"/>
            </w:tcBorders>
            <w:shd w:val="clear" w:color="auto" w:fill="D8E2F2"/>
          </w:tcPr>
          <w:p w14:paraId="0A4207C0" w14:textId="77777777" w:rsidR="00E85E07" w:rsidRDefault="00E85E07" w:rsidP="00AF6CA5">
            <w:pPr>
              <w:rPr>
                <w:sz w:val="2"/>
                <w:szCs w:val="2"/>
              </w:rPr>
            </w:pPr>
          </w:p>
        </w:tc>
        <w:tc>
          <w:tcPr>
            <w:tcW w:w="4173" w:type="dxa"/>
          </w:tcPr>
          <w:p w14:paraId="2230110A" w14:textId="77777777" w:rsidR="00E85E07" w:rsidRDefault="00E85E07" w:rsidP="00AF6CA5">
            <w:pPr>
              <w:pStyle w:val="TableParagraph"/>
            </w:pPr>
            <w:r>
              <w:rPr>
                <w:spacing w:val="-2"/>
              </w:rPr>
              <w:t>Earthquake</w:t>
            </w:r>
          </w:p>
        </w:tc>
      </w:tr>
      <w:tr w:rsidR="00E85E07" w14:paraId="3CA527DA" w14:textId="77777777" w:rsidTr="00AF6CA5">
        <w:trPr>
          <w:trHeight w:val="537"/>
        </w:trPr>
        <w:tc>
          <w:tcPr>
            <w:tcW w:w="5176" w:type="dxa"/>
            <w:gridSpan w:val="2"/>
          </w:tcPr>
          <w:p w14:paraId="12F56BB8" w14:textId="77777777" w:rsidR="00E85E07" w:rsidRDefault="00E85E07" w:rsidP="00AF6CA5">
            <w:pPr>
              <w:pStyle w:val="TableParagraph"/>
              <w:spacing w:before="133"/>
              <w:ind w:left="107"/>
            </w:pPr>
            <w:r>
              <w:t>Severe</w:t>
            </w:r>
            <w:r>
              <w:rPr>
                <w:spacing w:val="-3"/>
              </w:rPr>
              <w:t xml:space="preserve"> </w:t>
            </w:r>
            <w:r>
              <w:rPr>
                <w:spacing w:val="-2"/>
              </w:rPr>
              <w:t>Storm</w:t>
            </w:r>
          </w:p>
        </w:tc>
        <w:tc>
          <w:tcPr>
            <w:tcW w:w="4173" w:type="dxa"/>
          </w:tcPr>
          <w:p w14:paraId="6C323367" w14:textId="77777777" w:rsidR="00E85E07" w:rsidRDefault="00E85E07" w:rsidP="00AF6CA5">
            <w:pPr>
              <w:pStyle w:val="TableParagraph"/>
              <w:spacing w:line="268" w:lineRule="exact"/>
            </w:pPr>
            <w:r>
              <w:t>Security,</w:t>
            </w:r>
            <w:r>
              <w:rPr>
                <w:spacing w:val="-7"/>
              </w:rPr>
              <w:t xml:space="preserve"> </w:t>
            </w:r>
            <w:r>
              <w:t>Improvised</w:t>
            </w:r>
            <w:r>
              <w:rPr>
                <w:spacing w:val="-4"/>
              </w:rPr>
              <w:t xml:space="preserve"> </w:t>
            </w:r>
            <w:r>
              <w:t>Explosive</w:t>
            </w:r>
            <w:r>
              <w:rPr>
                <w:spacing w:val="-5"/>
              </w:rPr>
              <w:t xml:space="preserve"> </w:t>
            </w:r>
            <w:r>
              <w:t>or</w:t>
            </w:r>
            <w:r>
              <w:rPr>
                <w:spacing w:val="-2"/>
              </w:rPr>
              <w:t xml:space="preserve"> Active</w:t>
            </w:r>
          </w:p>
          <w:p w14:paraId="5CEAF425" w14:textId="77777777" w:rsidR="00E85E07" w:rsidRDefault="00E85E07" w:rsidP="00AF6CA5">
            <w:pPr>
              <w:pStyle w:val="TableParagraph"/>
              <w:spacing w:line="249" w:lineRule="exact"/>
            </w:pPr>
            <w:r>
              <w:t>Shooter</w:t>
            </w:r>
            <w:r>
              <w:rPr>
                <w:spacing w:val="-4"/>
              </w:rPr>
              <w:t xml:space="preserve"> </w:t>
            </w:r>
            <w:r>
              <w:rPr>
                <w:spacing w:val="-2"/>
              </w:rPr>
              <w:t>Event</w:t>
            </w:r>
          </w:p>
        </w:tc>
      </w:tr>
      <w:tr w:rsidR="00E85E07" w14:paraId="3C9E7CBC" w14:textId="77777777" w:rsidTr="00AF6CA5">
        <w:trPr>
          <w:trHeight w:val="268"/>
        </w:trPr>
        <w:tc>
          <w:tcPr>
            <w:tcW w:w="5176" w:type="dxa"/>
            <w:gridSpan w:val="2"/>
          </w:tcPr>
          <w:p w14:paraId="26F6AC11" w14:textId="77777777" w:rsidR="00E85E07" w:rsidRDefault="00E85E07" w:rsidP="00AF6CA5">
            <w:pPr>
              <w:pStyle w:val="TableParagraph"/>
              <w:ind w:left="107"/>
            </w:pPr>
            <w:r>
              <w:t>Severe</w:t>
            </w:r>
            <w:r>
              <w:rPr>
                <w:spacing w:val="-5"/>
              </w:rPr>
              <w:t xml:space="preserve"> </w:t>
            </w:r>
            <w:r>
              <w:t>Winter</w:t>
            </w:r>
            <w:r>
              <w:rPr>
                <w:spacing w:val="-2"/>
              </w:rPr>
              <w:t xml:space="preserve"> </w:t>
            </w:r>
            <w:r>
              <w:rPr>
                <w:spacing w:val="-4"/>
              </w:rPr>
              <w:t>Storm</w:t>
            </w:r>
          </w:p>
        </w:tc>
        <w:tc>
          <w:tcPr>
            <w:tcW w:w="4173" w:type="dxa"/>
          </w:tcPr>
          <w:p w14:paraId="6033C1CB" w14:textId="77777777" w:rsidR="00E85E07" w:rsidRDefault="00E85E07" w:rsidP="00AF6CA5">
            <w:pPr>
              <w:pStyle w:val="TableParagraph"/>
            </w:pPr>
            <w:r>
              <w:t>Terrorist</w:t>
            </w:r>
            <w:r>
              <w:rPr>
                <w:spacing w:val="-3"/>
              </w:rPr>
              <w:t xml:space="preserve"> </w:t>
            </w:r>
            <w:r>
              <w:rPr>
                <w:spacing w:val="-5"/>
              </w:rPr>
              <w:t>Act</w:t>
            </w:r>
          </w:p>
        </w:tc>
      </w:tr>
      <w:tr w:rsidR="00E85E07" w14:paraId="0E52C0F1" w14:textId="77777777" w:rsidTr="00AF6CA5">
        <w:trPr>
          <w:trHeight w:val="537"/>
        </w:trPr>
        <w:tc>
          <w:tcPr>
            <w:tcW w:w="5176" w:type="dxa"/>
            <w:gridSpan w:val="2"/>
          </w:tcPr>
          <w:p w14:paraId="27241908" w14:textId="77777777" w:rsidR="00E85E07" w:rsidRDefault="00E85E07" w:rsidP="00AF6CA5">
            <w:pPr>
              <w:pStyle w:val="TableParagraph"/>
              <w:spacing w:before="133"/>
              <w:ind w:left="107"/>
            </w:pPr>
            <w:r>
              <w:rPr>
                <w:spacing w:val="-2"/>
              </w:rPr>
              <w:t>Flood</w:t>
            </w:r>
          </w:p>
        </w:tc>
        <w:tc>
          <w:tcPr>
            <w:tcW w:w="4173" w:type="dxa"/>
          </w:tcPr>
          <w:p w14:paraId="2EE10E7D" w14:textId="77777777" w:rsidR="00E85E07" w:rsidRDefault="00E85E07" w:rsidP="00AF6CA5">
            <w:pPr>
              <w:pStyle w:val="TableParagraph"/>
              <w:spacing w:line="268" w:lineRule="exact"/>
            </w:pPr>
            <w:r>
              <w:t>Critical</w:t>
            </w:r>
            <w:r>
              <w:rPr>
                <w:spacing w:val="-3"/>
              </w:rPr>
              <w:t xml:space="preserve"> </w:t>
            </w:r>
            <w:r>
              <w:t>Infrastructure</w:t>
            </w:r>
            <w:r>
              <w:rPr>
                <w:spacing w:val="-4"/>
              </w:rPr>
              <w:t xml:space="preserve"> </w:t>
            </w:r>
            <w:r>
              <w:t>or</w:t>
            </w:r>
            <w:r>
              <w:rPr>
                <w:spacing w:val="-5"/>
              </w:rPr>
              <w:t xml:space="preserve"> </w:t>
            </w:r>
            <w:r>
              <w:t>Key</w:t>
            </w:r>
            <w:r>
              <w:rPr>
                <w:spacing w:val="-1"/>
              </w:rPr>
              <w:t xml:space="preserve"> </w:t>
            </w:r>
            <w:r>
              <w:rPr>
                <w:spacing w:val="-2"/>
              </w:rPr>
              <w:t>Resource</w:t>
            </w:r>
          </w:p>
          <w:p w14:paraId="0AF5AF4D" w14:textId="77777777" w:rsidR="00E85E07" w:rsidRDefault="00E85E07" w:rsidP="00AF6CA5">
            <w:pPr>
              <w:pStyle w:val="TableParagraph"/>
              <w:spacing w:line="249" w:lineRule="exact"/>
            </w:pPr>
            <w:r>
              <w:rPr>
                <w:spacing w:val="-2"/>
              </w:rPr>
              <w:t>Failure</w:t>
            </w:r>
          </w:p>
        </w:tc>
      </w:tr>
      <w:tr w:rsidR="00E85E07" w14:paraId="58B94BDF" w14:textId="77777777" w:rsidTr="00AF6CA5">
        <w:trPr>
          <w:trHeight w:val="268"/>
        </w:trPr>
        <w:tc>
          <w:tcPr>
            <w:tcW w:w="5176" w:type="dxa"/>
            <w:gridSpan w:val="2"/>
          </w:tcPr>
          <w:p w14:paraId="17C09839" w14:textId="77777777" w:rsidR="00E85E07" w:rsidRDefault="00E85E07" w:rsidP="00AF6CA5">
            <w:pPr>
              <w:pStyle w:val="TableParagraph"/>
              <w:ind w:left="107"/>
            </w:pPr>
            <w:r>
              <w:t>Transportation</w:t>
            </w:r>
            <w:r>
              <w:rPr>
                <w:spacing w:val="-5"/>
              </w:rPr>
              <w:t xml:space="preserve"> </w:t>
            </w:r>
            <w:r>
              <w:rPr>
                <w:spacing w:val="-2"/>
              </w:rPr>
              <w:t>Accident</w:t>
            </w:r>
          </w:p>
        </w:tc>
        <w:tc>
          <w:tcPr>
            <w:tcW w:w="4173" w:type="dxa"/>
          </w:tcPr>
          <w:p w14:paraId="529C7ECC" w14:textId="77777777" w:rsidR="00E85E07" w:rsidRDefault="00E85E07" w:rsidP="00AF6CA5">
            <w:pPr>
              <w:pStyle w:val="TableParagraph"/>
            </w:pPr>
            <w:r>
              <w:t>Transportation</w:t>
            </w:r>
            <w:r>
              <w:rPr>
                <w:spacing w:val="-5"/>
              </w:rPr>
              <w:t xml:space="preserve"> </w:t>
            </w:r>
            <w:r>
              <w:rPr>
                <w:spacing w:val="-2"/>
              </w:rPr>
              <w:t>Accident</w:t>
            </w:r>
          </w:p>
        </w:tc>
      </w:tr>
      <w:tr w:rsidR="00E85E07" w14:paraId="453E7381" w14:textId="77777777" w:rsidTr="00AF6CA5">
        <w:trPr>
          <w:trHeight w:val="268"/>
        </w:trPr>
        <w:tc>
          <w:tcPr>
            <w:tcW w:w="5176" w:type="dxa"/>
            <w:gridSpan w:val="2"/>
          </w:tcPr>
          <w:p w14:paraId="57A09C34" w14:textId="77777777" w:rsidR="00E85E07" w:rsidRDefault="00E85E07" w:rsidP="00AF6CA5">
            <w:pPr>
              <w:pStyle w:val="TableParagraph"/>
              <w:ind w:left="107"/>
            </w:pPr>
            <w:r>
              <w:rPr>
                <w:spacing w:val="-2"/>
              </w:rPr>
              <w:t>Windstorm</w:t>
            </w:r>
          </w:p>
        </w:tc>
        <w:tc>
          <w:tcPr>
            <w:tcW w:w="4173" w:type="dxa"/>
          </w:tcPr>
          <w:p w14:paraId="479549D6" w14:textId="77777777" w:rsidR="00E85E07" w:rsidRDefault="00E85E07" w:rsidP="00AF6CA5">
            <w:pPr>
              <w:pStyle w:val="TableParagraph"/>
            </w:pPr>
            <w:r>
              <w:rPr>
                <w:spacing w:val="-2"/>
              </w:rPr>
              <w:t>Wildfire</w:t>
            </w:r>
          </w:p>
        </w:tc>
      </w:tr>
      <w:tr w:rsidR="00E85E07" w14:paraId="1F3AFABD" w14:textId="77777777" w:rsidTr="00AF6CA5">
        <w:trPr>
          <w:trHeight w:val="537"/>
        </w:trPr>
        <w:tc>
          <w:tcPr>
            <w:tcW w:w="5176" w:type="dxa"/>
            <w:gridSpan w:val="2"/>
          </w:tcPr>
          <w:p w14:paraId="07E1F0C3" w14:textId="77777777" w:rsidR="00E85E07" w:rsidRDefault="00E85E07" w:rsidP="00AF6CA5">
            <w:pPr>
              <w:pStyle w:val="TableParagraph"/>
              <w:spacing w:before="133"/>
              <w:ind w:left="107"/>
            </w:pPr>
            <w:r>
              <w:rPr>
                <w:spacing w:val="-4"/>
              </w:rPr>
              <w:t>Fire</w:t>
            </w:r>
          </w:p>
        </w:tc>
        <w:tc>
          <w:tcPr>
            <w:tcW w:w="4173" w:type="dxa"/>
          </w:tcPr>
          <w:p w14:paraId="01DE149A" w14:textId="77777777" w:rsidR="00E85E07" w:rsidRDefault="00E85E07" w:rsidP="00AF6CA5">
            <w:pPr>
              <w:pStyle w:val="TableParagraph"/>
              <w:spacing w:line="268" w:lineRule="exact"/>
            </w:pPr>
            <w:r>
              <w:t>Hazardous</w:t>
            </w:r>
            <w:r>
              <w:rPr>
                <w:spacing w:val="-3"/>
              </w:rPr>
              <w:t xml:space="preserve"> </w:t>
            </w:r>
            <w:r>
              <w:t>Materials</w:t>
            </w:r>
            <w:r>
              <w:rPr>
                <w:spacing w:val="-5"/>
              </w:rPr>
              <w:t xml:space="preserve"> </w:t>
            </w:r>
            <w:r>
              <w:t>(in</w:t>
            </w:r>
            <w:r>
              <w:rPr>
                <w:spacing w:val="-5"/>
              </w:rPr>
              <w:t xml:space="preserve"> </w:t>
            </w:r>
            <w:r>
              <w:t>Transit and</w:t>
            </w:r>
            <w:r>
              <w:rPr>
                <w:spacing w:val="-4"/>
              </w:rPr>
              <w:t xml:space="preserve"> Fixed</w:t>
            </w:r>
          </w:p>
          <w:p w14:paraId="3FC90E6B" w14:textId="77777777" w:rsidR="00E85E07" w:rsidRDefault="00E85E07" w:rsidP="00AF6CA5">
            <w:pPr>
              <w:pStyle w:val="TableParagraph"/>
              <w:spacing w:line="249" w:lineRule="exact"/>
            </w:pPr>
            <w:r>
              <w:rPr>
                <w:spacing w:val="-2"/>
              </w:rPr>
              <w:t>Site)</w:t>
            </w:r>
          </w:p>
        </w:tc>
      </w:tr>
      <w:tr w:rsidR="00E85E07" w14:paraId="2221B911" w14:textId="77777777" w:rsidTr="00AF6CA5">
        <w:trPr>
          <w:trHeight w:val="268"/>
        </w:trPr>
        <w:tc>
          <w:tcPr>
            <w:tcW w:w="5176" w:type="dxa"/>
            <w:gridSpan w:val="2"/>
          </w:tcPr>
          <w:p w14:paraId="34B1E34D" w14:textId="77777777" w:rsidR="00E85E07" w:rsidRDefault="00E85E07" w:rsidP="00AF6CA5">
            <w:pPr>
              <w:pStyle w:val="TableParagraph"/>
              <w:ind w:left="107"/>
            </w:pPr>
            <w:r>
              <w:t>Hazardous</w:t>
            </w:r>
            <w:r>
              <w:rPr>
                <w:spacing w:val="-3"/>
              </w:rPr>
              <w:t xml:space="preserve"> </w:t>
            </w:r>
            <w:r>
              <w:t>Materials</w:t>
            </w:r>
            <w:r>
              <w:rPr>
                <w:spacing w:val="-4"/>
              </w:rPr>
              <w:t xml:space="preserve"> </w:t>
            </w:r>
            <w:r>
              <w:t>(in</w:t>
            </w:r>
            <w:r>
              <w:rPr>
                <w:spacing w:val="-3"/>
              </w:rPr>
              <w:t xml:space="preserve"> </w:t>
            </w:r>
            <w:r>
              <w:rPr>
                <w:spacing w:val="-2"/>
              </w:rPr>
              <w:t>Transit)</w:t>
            </w:r>
          </w:p>
        </w:tc>
        <w:tc>
          <w:tcPr>
            <w:tcW w:w="4173" w:type="dxa"/>
          </w:tcPr>
          <w:p w14:paraId="2769D51E" w14:textId="77777777" w:rsidR="00E85E07" w:rsidRDefault="00E85E07" w:rsidP="00AF6CA5">
            <w:pPr>
              <w:pStyle w:val="TableParagraph"/>
            </w:pPr>
            <w:r>
              <w:t>Water</w:t>
            </w:r>
            <w:r>
              <w:rPr>
                <w:spacing w:val="-4"/>
              </w:rPr>
              <w:t xml:space="preserve"> </w:t>
            </w:r>
            <w:r>
              <w:t>Supply</w:t>
            </w:r>
            <w:r>
              <w:rPr>
                <w:spacing w:val="-1"/>
              </w:rPr>
              <w:t xml:space="preserve"> </w:t>
            </w:r>
            <w:r>
              <w:rPr>
                <w:spacing w:val="-2"/>
              </w:rPr>
              <w:t>Contamination</w:t>
            </w:r>
          </w:p>
        </w:tc>
      </w:tr>
      <w:tr w:rsidR="00E85E07" w14:paraId="2F09B278" w14:textId="77777777" w:rsidTr="00AF6CA5">
        <w:trPr>
          <w:trHeight w:val="268"/>
        </w:trPr>
        <w:tc>
          <w:tcPr>
            <w:tcW w:w="5176" w:type="dxa"/>
            <w:gridSpan w:val="2"/>
          </w:tcPr>
          <w:p w14:paraId="02C57A80" w14:textId="77777777" w:rsidR="00E85E07" w:rsidRDefault="00E85E07" w:rsidP="00AF6CA5">
            <w:pPr>
              <w:pStyle w:val="TableParagraph"/>
              <w:ind w:left="107"/>
            </w:pPr>
            <w:r>
              <w:t xml:space="preserve">Oil </w:t>
            </w:r>
            <w:r>
              <w:rPr>
                <w:spacing w:val="-2"/>
              </w:rPr>
              <w:t>Spill</w:t>
            </w:r>
          </w:p>
        </w:tc>
        <w:tc>
          <w:tcPr>
            <w:tcW w:w="4173" w:type="dxa"/>
          </w:tcPr>
          <w:p w14:paraId="6CF93240" w14:textId="77777777" w:rsidR="00E85E07" w:rsidRDefault="00E85E07" w:rsidP="00AF6CA5">
            <w:pPr>
              <w:pStyle w:val="TableParagraph"/>
            </w:pPr>
            <w:r>
              <w:t>Transportation</w:t>
            </w:r>
            <w:r>
              <w:rPr>
                <w:spacing w:val="-5"/>
              </w:rPr>
              <w:t xml:space="preserve"> </w:t>
            </w:r>
            <w:r>
              <w:rPr>
                <w:spacing w:val="-2"/>
              </w:rPr>
              <w:t>Accident</w:t>
            </w:r>
          </w:p>
        </w:tc>
      </w:tr>
      <w:tr w:rsidR="00E85E07" w14:paraId="6DEEF6BE" w14:textId="77777777" w:rsidTr="00AF6CA5">
        <w:trPr>
          <w:trHeight w:val="268"/>
        </w:trPr>
        <w:tc>
          <w:tcPr>
            <w:tcW w:w="5176" w:type="dxa"/>
            <w:gridSpan w:val="2"/>
            <w:vMerge w:val="restart"/>
          </w:tcPr>
          <w:p w14:paraId="221081AF" w14:textId="77777777" w:rsidR="00E85E07" w:rsidRDefault="00E85E07" w:rsidP="00AF6CA5">
            <w:pPr>
              <w:pStyle w:val="TableParagraph"/>
              <w:spacing w:before="138"/>
              <w:ind w:left="107"/>
            </w:pPr>
            <w:r>
              <w:t>Extreme</w:t>
            </w:r>
            <w:r>
              <w:rPr>
                <w:spacing w:val="-3"/>
              </w:rPr>
              <w:t xml:space="preserve"> </w:t>
            </w:r>
            <w:r>
              <w:rPr>
                <w:spacing w:val="-2"/>
              </w:rPr>
              <w:t>Temperatures</w:t>
            </w:r>
          </w:p>
        </w:tc>
        <w:tc>
          <w:tcPr>
            <w:tcW w:w="4173" w:type="dxa"/>
          </w:tcPr>
          <w:p w14:paraId="6E4BD31D" w14:textId="77777777" w:rsidR="00E85E07" w:rsidRDefault="00E85E07" w:rsidP="00AF6CA5">
            <w:pPr>
              <w:pStyle w:val="TableParagraph"/>
            </w:pPr>
            <w:r>
              <w:t xml:space="preserve">Oil </w:t>
            </w:r>
            <w:r>
              <w:rPr>
                <w:spacing w:val="-2"/>
              </w:rPr>
              <w:t>Spill</w:t>
            </w:r>
          </w:p>
        </w:tc>
      </w:tr>
      <w:tr w:rsidR="00E85E07" w14:paraId="3AEE93B9" w14:textId="77777777" w:rsidTr="00AF6CA5">
        <w:trPr>
          <w:trHeight w:val="268"/>
        </w:trPr>
        <w:tc>
          <w:tcPr>
            <w:tcW w:w="5176" w:type="dxa"/>
            <w:gridSpan w:val="2"/>
            <w:vMerge/>
            <w:tcBorders>
              <w:top w:val="nil"/>
            </w:tcBorders>
          </w:tcPr>
          <w:p w14:paraId="037CD6EE" w14:textId="77777777" w:rsidR="00E85E07" w:rsidRDefault="00E85E07" w:rsidP="00AF6CA5">
            <w:pPr>
              <w:rPr>
                <w:sz w:val="2"/>
                <w:szCs w:val="2"/>
              </w:rPr>
            </w:pPr>
          </w:p>
        </w:tc>
        <w:tc>
          <w:tcPr>
            <w:tcW w:w="4173" w:type="dxa"/>
          </w:tcPr>
          <w:p w14:paraId="674E1E55" w14:textId="77777777" w:rsidR="00E85E07" w:rsidRDefault="00E85E07" w:rsidP="00AF6CA5">
            <w:pPr>
              <w:pStyle w:val="TableParagraph"/>
            </w:pPr>
            <w:r>
              <w:t>Structural</w:t>
            </w:r>
            <w:r>
              <w:rPr>
                <w:spacing w:val="-2"/>
              </w:rPr>
              <w:t xml:space="preserve"> Collapse</w:t>
            </w:r>
          </w:p>
        </w:tc>
      </w:tr>
      <w:tr w:rsidR="00E85E07" w14:paraId="10E14DC8" w14:textId="77777777" w:rsidTr="00AF6CA5">
        <w:trPr>
          <w:trHeight w:val="244"/>
        </w:trPr>
        <w:tc>
          <w:tcPr>
            <w:tcW w:w="9349" w:type="dxa"/>
            <w:gridSpan w:val="3"/>
            <w:shd w:val="clear" w:color="auto" w:fill="E6E6E6"/>
          </w:tcPr>
          <w:p w14:paraId="6DA5E8CF" w14:textId="77777777" w:rsidR="00E85E07" w:rsidRDefault="00E85E07" w:rsidP="00AF6CA5">
            <w:pPr>
              <w:pStyle w:val="TableParagraph"/>
              <w:spacing w:before="1" w:line="223" w:lineRule="exact"/>
              <w:ind w:left="1648" w:right="1645"/>
              <w:jc w:val="center"/>
              <w:rPr>
                <w:i/>
                <w:sz w:val="20"/>
              </w:rPr>
            </w:pPr>
            <w:r>
              <w:rPr>
                <w:i/>
                <w:sz w:val="20"/>
              </w:rPr>
              <w:t>Source:</w:t>
            </w:r>
            <w:r>
              <w:rPr>
                <w:i/>
                <w:spacing w:val="-7"/>
                <w:sz w:val="20"/>
              </w:rPr>
              <w:t xml:space="preserve"> </w:t>
            </w:r>
            <w:r>
              <w:rPr>
                <w:i/>
                <w:sz w:val="20"/>
              </w:rPr>
              <w:t>2013</w:t>
            </w:r>
            <w:r>
              <w:rPr>
                <w:i/>
                <w:spacing w:val="-6"/>
                <w:sz w:val="20"/>
              </w:rPr>
              <w:t xml:space="preserve"> </w:t>
            </w:r>
            <w:r>
              <w:rPr>
                <w:i/>
                <w:sz w:val="20"/>
              </w:rPr>
              <w:t>Tioga</w:t>
            </w:r>
            <w:r>
              <w:rPr>
                <w:i/>
                <w:spacing w:val="-4"/>
                <w:sz w:val="20"/>
              </w:rPr>
              <w:t xml:space="preserve"> </w:t>
            </w:r>
            <w:r>
              <w:rPr>
                <w:i/>
                <w:sz w:val="20"/>
              </w:rPr>
              <w:t>County</w:t>
            </w:r>
            <w:r>
              <w:rPr>
                <w:i/>
                <w:spacing w:val="-3"/>
                <w:sz w:val="20"/>
              </w:rPr>
              <w:t xml:space="preserve"> </w:t>
            </w:r>
            <w:r>
              <w:rPr>
                <w:i/>
                <w:sz w:val="20"/>
              </w:rPr>
              <w:t>Comprehensive</w:t>
            </w:r>
            <w:r>
              <w:rPr>
                <w:i/>
                <w:spacing w:val="-6"/>
                <w:sz w:val="20"/>
              </w:rPr>
              <w:t xml:space="preserve"> </w:t>
            </w:r>
            <w:r>
              <w:rPr>
                <w:i/>
                <w:sz w:val="20"/>
              </w:rPr>
              <w:t>Emergency</w:t>
            </w:r>
            <w:r>
              <w:rPr>
                <w:i/>
                <w:spacing w:val="-7"/>
                <w:sz w:val="20"/>
              </w:rPr>
              <w:t xml:space="preserve"> </w:t>
            </w:r>
            <w:r>
              <w:rPr>
                <w:i/>
                <w:sz w:val="20"/>
              </w:rPr>
              <w:t>Management</w:t>
            </w:r>
            <w:r>
              <w:rPr>
                <w:i/>
                <w:spacing w:val="-3"/>
                <w:sz w:val="20"/>
              </w:rPr>
              <w:t xml:space="preserve"> </w:t>
            </w:r>
            <w:r>
              <w:rPr>
                <w:i/>
                <w:spacing w:val="-4"/>
                <w:sz w:val="20"/>
              </w:rPr>
              <w:t>Plan</w:t>
            </w:r>
          </w:p>
        </w:tc>
      </w:tr>
    </w:tbl>
    <w:p w14:paraId="6FAD62BF" w14:textId="3D61CA87" w:rsidR="00E85E07" w:rsidRDefault="00E85E07" w:rsidP="00E85E07"/>
    <w:p w14:paraId="1ED44284" w14:textId="5165184A" w:rsidR="00E85E07" w:rsidRDefault="00E85E07" w:rsidP="00E85E07">
      <w:r>
        <w:t>The 2013 Tioga County Comprehensive Emergency Management Plan addressed the following as strategies to mitigate hazards in Tioga County: emergency services, public education and awareness, structural design and development standards, property protection, retrofitting and removal, structural protection and natural resource protection.</w:t>
      </w:r>
      <w:r>
        <w:rPr>
          <w:rStyle w:val="FootnoteReference"/>
        </w:rPr>
        <w:footnoteReference w:id="228"/>
      </w:r>
      <w:r>
        <w:t xml:space="preserve"> The following special populations were identified as vulnerable populations, those who may have heightened risk or response needs associated with identified hazards: people 65 years and older; people under the age of 20, people with disabilities, </w:t>
      </w:r>
      <w:r>
        <w:lastRenderedPageBreak/>
        <w:t>people who are institutionalized; people who are below the poverty level; and people who speak a language other than English at home.</w:t>
      </w:r>
      <w:r>
        <w:rPr>
          <w:rStyle w:val="FootnoteReference"/>
        </w:rPr>
        <w:footnoteReference w:id="229"/>
      </w:r>
    </w:p>
    <w:p w14:paraId="6BA37BD3" w14:textId="1D6BCE22" w:rsidR="00E85E07" w:rsidRDefault="00E85E07" w:rsidP="00E85E07">
      <w:r>
        <w:t>The 2013 Tioga County Comprehensive Emergency Management Plan addressed the following as strategies to mitigate hazards in Tioga County: emergency services, public education and awareness, structural design and development standards, property protection, retrofitting and removal, structural protection and natural resource protection.</w:t>
      </w:r>
      <w:r w:rsidR="000F298D">
        <w:rPr>
          <w:rStyle w:val="FootnoteReference"/>
        </w:rPr>
        <w:footnoteReference w:id="230"/>
      </w:r>
      <w:r>
        <w:t xml:space="preserve">  Additionally, the following special populations were identified as vulnerable populations, those who may have heightened risk or response needs associated with identified hazards: people 65 years and older; people under the age of 20, people with disabilities, people who are institutionalized; people who are below the poverty level; and people who speak a language other than English at home.</w:t>
      </w:r>
      <w:r w:rsidR="000F298D">
        <w:rPr>
          <w:rStyle w:val="FootnoteReference"/>
        </w:rPr>
        <w:footnoteReference w:id="231"/>
      </w:r>
    </w:p>
    <w:p w14:paraId="215CCC18" w14:textId="77777777" w:rsidR="000F298D" w:rsidRPr="000F298D" w:rsidRDefault="000F298D" w:rsidP="000F298D">
      <w:pPr>
        <w:rPr>
          <w:b/>
          <w:bCs/>
          <w:sz w:val="24"/>
          <w:szCs w:val="24"/>
        </w:rPr>
      </w:pPr>
      <w:r w:rsidRPr="000F298D">
        <w:rPr>
          <w:b/>
          <w:bCs/>
          <w:sz w:val="24"/>
          <w:szCs w:val="24"/>
        </w:rPr>
        <w:t>Emergency Preparedness</w:t>
      </w:r>
    </w:p>
    <w:p w14:paraId="000E7516" w14:textId="77777777" w:rsidR="000F298D" w:rsidRDefault="000F298D" w:rsidP="000F298D">
      <w:r>
        <w:t>While an update to the 2013 County Emergency Management Plan has not been released, officials recognize a group of key agents who help assess disasters in Tioga County. Disaster services in Tioga County are coordinated by a multi-agency committee consisting of county, regional, and area human service providers that regularly serve the community.</w:t>
      </w:r>
    </w:p>
    <w:p w14:paraId="4BCFA041" w14:textId="1FBF3709" w:rsidR="000F298D" w:rsidRDefault="000F298D" w:rsidP="000F298D">
      <w:r>
        <w:t xml:space="preserve">Unified management of human services during a disaster in the county is accomplished by coordinating the efforts of multiple county and regional human service agencies under the provisions of the Tioga County Comprehensive Emergency Management Plan and by mobilizing representatives of these services at the Tioga County Emergency Operations Center and the Tioga County Health and Human Services Building. Additional support is available through the county Disaster Human Services Committee. The committee is responsible for preparedness and planning related to disaster services, </w:t>
      </w:r>
      <w:r w:rsidR="00766265">
        <w:t>coordinating,</w:t>
      </w:r>
      <w:r>
        <w:t xml:space="preserve"> and managing services during disasters, and providing leadership, staffing, resources, and support needed to deliver disaster aid. In 2018, Tioga County Emergency Services organized a committee referred to as the Local Emergency Planning Committee (LEPC) to discuss potential hazards in Tioga County, as well as mitigation strategies and response to hazards.</w:t>
      </w:r>
    </w:p>
    <w:p w14:paraId="52C13D99" w14:textId="77777777" w:rsidR="000F298D" w:rsidRPr="000F298D" w:rsidRDefault="000F298D" w:rsidP="000F298D">
      <w:pPr>
        <w:rPr>
          <w:b/>
          <w:bCs/>
          <w:sz w:val="24"/>
          <w:szCs w:val="24"/>
        </w:rPr>
      </w:pPr>
      <w:r w:rsidRPr="000F298D">
        <w:rPr>
          <w:b/>
          <w:bCs/>
          <w:sz w:val="24"/>
          <w:szCs w:val="24"/>
        </w:rPr>
        <w:t>Disaster, Assessment, and Recovery</w:t>
      </w:r>
    </w:p>
    <w:p w14:paraId="6C377E9D" w14:textId="4C5AFC1B" w:rsidR="000F298D" w:rsidRDefault="000F298D" w:rsidP="000F298D">
      <w:r>
        <w:t xml:space="preserve">Recently, as part of ongoing emergency preparedness efforts, the Tioga County Community Organizations Active in Disaster (C.O.A.D.) is being revamped to reflect the current state of the organizations in the county and surrounding areas. The purpose of a C.O.A.D. is for community-based organizations to plan and execute a collaborative effort to meet non-emergency needs during/following a disaster. This can include donation sites, meal preparation, supply distribution, etc. Emergency plans cite that in the event of an emergency, authorized officials and media utilize the Emergency Alert System. When the announcement involves greater complexity and is less urgent, news releases, public announcements, </w:t>
      </w:r>
      <w:r w:rsidR="00766265">
        <w:t>photos,</w:t>
      </w:r>
      <w:r>
        <w:t xml:space="preserve"> and videos can be alternative effective means of distributing emergency information. Officials are also familiar with utilizing alternative communication methods as applicable.</w:t>
      </w:r>
    </w:p>
    <w:p w14:paraId="2A52C99C" w14:textId="4A103BFC" w:rsidR="000F298D" w:rsidRDefault="000F298D" w:rsidP="000F298D">
      <w:pPr>
        <w:rPr>
          <w:b/>
          <w:bCs/>
          <w:sz w:val="28"/>
          <w:szCs w:val="28"/>
        </w:rPr>
      </w:pPr>
      <w:r w:rsidRPr="000F298D">
        <w:rPr>
          <w:b/>
          <w:bCs/>
          <w:sz w:val="28"/>
          <w:szCs w:val="28"/>
        </w:rPr>
        <w:lastRenderedPageBreak/>
        <w:t>CHAPTER 5: KEY FINDINGS</w:t>
      </w:r>
    </w:p>
    <w:tbl>
      <w:tblPr>
        <w:tblStyle w:val="TableGrid"/>
        <w:tblW w:w="0" w:type="auto"/>
        <w:tblLook w:val="04A0" w:firstRow="1" w:lastRow="0" w:firstColumn="1" w:lastColumn="0" w:noHBand="0" w:noVBand="1"/>
      </w:tblPr>
      <w:tblGrid>
        <w:gridCol w:w="2016"/>
        <w:gridCol w:w="7334"/>
      </w:tblGrid>
      <w:tr w:rsidR="000F298D" w:rsidRPr="00022013" w14:paraId="760D7DF7" w14:textId="77777777" w:rsidTr="00AF6CA5">
        <w:tc>
          <w:tcPr>
            <w:tcW w:w="9350" w:type="dxa"/>
            <w:gridSpan w:val="2"/>
          </w:tcPr>
          <w:p w14:paraId="4FFE9E58" w14:textId="77777777" w:rsidR="000F298D" w:rsidRPr="00022013" w:rsidRDefault="000F298D" w:rsidP="00AF6CA5">
            <w:pPr>
              <w:rPr>
                <w:rFonts w:cstheme="minorHAnsi"/>
              </w:rPr>
            </w:pPr>
            <w:r w:rsidRPr="00022013">
              <w:rPr>
                <w:rFonts w:cstheme="minorHAnsi"/>
              </w:rPr>
              <w:t>Given the data presented in this assessment, the following are considered key findings.</w:t>
            </w:r>
          </w:p>
        </w:tc>
      </w:tr>
      <w:tr w:rsidR="000F298D" w:rsidRPr="00022013" w14:paraId="6EE67311" w14:textId="77777777" w:rsidTr="00AF6CA5">
        <w:tc>
          <w:tcPr>
            <w:tcW w:w="2016" w:type="dxa"/>
          </w:tcPr>
          <w:p w14:paraId="7EA6716D" w14:textId="77777777" w:rsidR="000F298D" w:rsidRDefault="000F298D" w:rsidP="00AF6CA5">
            <w:pPr>
              <w:jc w:val="center"/>
              <w:rPr>
                <w:rFonts w:cstheme="minorHAnsi"/>
              </w:rPr>
            </w:pPr>
          </w:p>
          <w:p w14:paraId="525A56D0" w14:textId="77777777" w:rsidR="000F298D" w:rsidRDefault="000F298D" w:rsidP="00AF6CA5">
            <w:pPr>
              <w:jc w:val="center"/>
              <w:rPr>
                <w:rFonts w:cstheme="minorHAnsi"/>
              </w:rPr>
            </w:pPr>
          </w:p>
          <w:p w14:paraId="6EC138E9" w14:textId="77777777" w:rsidR="000F298D" w:rsidRDefault="000F298D" w:rsidP="00AF6CA5">
            <w:pPr>
              <w:jc w:val="center"/>
              <w:rPr>
                <w:rFonts w:cstheme="minorHAnsi"/>
              </w:rPr>
            </w:pPr>
          </w:p>
          <w:p w14:paraId="05B12A33" w14:textId="77777777" w:rsidR="000F298D" w:rsidRPr="00022013" w:rsidRDefault="000F298D" w:rsidP="00AF6CA5">
            <w:pPr>
              <w:jc w:val="center"/>
              <w:rPr>
                <w:rFonts w:cstheme="minorHAnsi"/>
              </w:rPr>
            </w:pPr>
            <w:r>
              <w:rPr>
                <w:rFonts w:cstheme="minorHAnsi"/>
                <w:noProof/>
              </w:rPr>
              <w:drawing>
                <wp:inline distT="0" distB="0" distL="0" distR="0" wp14:anchorId="0CF1F68B" wp14:editId="398BDEEE">
                  <wp:extent cx="1136677" cy="1136677"/>
                  <wp:effectExtent l="0" t="0" r="0" b="0"/>
                  <wp:docPr id="232" name="Graphic 232"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Group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146250" cy="1146250"/>
                          </a:xfrm>
                          <a:prstGeom prst="rect">
                            <a:avLst/>
                          </a:prstGeom>
                        </pic:spPr>
                      </pic:pic>
                    </a:graphicData>
                  </a:graphic>
                </wp:inline>
              </w:drawing>
            </w:r>
          </w:p>
        </w:tc>
        <w:tc>
          <w:tcPr>
            <w:tcW w:w="7334" w:type="dxa"/>
          </w:tcPr>
          <w:p w14:paraId="78AC9B33" w14:textId="77777777" w:rsidR="000F298D" w:rsidRPr="00022013" w:rsidRDefault="000F298D" w:rsidP="00AF6CA5">
            <w:pPr>
              <w:pStyle w:val="ListParagraph"/>
              <w:ind w:left="450" w:hanging="450"/>
              <w:textAlignment w:val="baseline"/>
              <w:rPr>
                <w:rFonts w:cstheme="minorHAnsi"/>
                <w:b/>
                <w:bCs/>
              </w:rPr>
            </w:pPr>
            <w:r w:rsidRPr="00022013">
              <w:rPr>
                <w:rFonts w:cstheme="minorHAnsi"/>
                <w:b/>
                <w:bCs/>
              </w:rPr>
              <w:t>DEMOGRAPHICS</w:t>
            </w:r>
          </w:p>
          <w:p w14:paraId="10CAE7F8" w14:textId="77777777" w:rsidR="000F298D" w:rsidRPr="00022013" w:rsidRDefault="000F298D" w:rsidP="000F298D">
            <w:pPr>
              <w:pStyle w:val="ListParagraph"/>
              <w:numPr>
                <w:ilvl w:val="1"/>
                <w:numId w:val="6"/>
              </w:numPr>
              <w:ind w:left="484"/>
              <w:textAlignment w:val="baseline"/>
              <w:rPr>
                <w:rFonts w:cstheme="minorHAnsi"/>
              </w:rPr>
            </w:pPr>
            <w:r w:rsidRPr="00022013">
              <w:rPr>
                <w:rFonts w:cstheme="minorHAnsi"/>
              </w:rPr>
              <w:t>Expected population loss of over 10,000 residents between 2010 and 2040, while 65+ age cohort is expected to grow by over 20%.</w:t>
            </w:r>
          </w:p>
          <w:p w14:paraId="5331D30F" w14:textId="77777777" w:rsidR="000F298D" w:rsidRPr="00022013" w:rsidRDefault="000F298D" w:rsidP="000F298D">
            <w:pPr>
              <w:pStyle w:val="ListParagraph"/>
              <w:numPr>
                <w:ilvl w:val="1"/>
                <w:numId w:val="6"/>
              </w:numPr>
              <w:ind w:left="484"/>
              <w:textAlignment w:val="baseline"/>
              <w:rPr>
                <w:rFonts w:cstheme="minorHAnsi"/>
              </w:rPr>
            </w:pPr>
            <w:r w:rsidRPr="00022013">
              <w:rPr>
                <w:rFonts w:cstheme="minorHAnsi"/>
              </w:rPr>
              <w:t>Dramatic growth in the number and proportion of older persons in the population, which most notably affects the housing market and the workforce.</w:t>
            </w:r>
          </w:p>
          <w:p w14:paraId="397AC89B" w14:textId="77777777" w:rsidR="000F298D" w:rsidRPr="00022013" w:rsidRDefault="000F298D" w:rsidP="000F298D">
            <w:pPr>
              <w:pStyle w:val="ListParagraph"/>
              <w:numPr>
                <w:ilvl w:val="1"/>
                <w:numId w:val="6"/>
              </w:numPr>
              <w:ind w:left="484"/>
              <w:textAlignment w:val="baseline"/>
              <w:rPr>
                <w:rFonts w:cstheme="minorHAnsi"/>
              </w:rPr>
            </w:pPr>
            <w:r w:rsidRPr="00022013">
              <w:rPr>
                <w:rFonts w:cstheme="minorHAnsi"/>
              </w:rPr>
              <w:t xml:space="preserve"> 65.7% of the population is considered to be dependent - 28.8% are older adults and 36.9% are children.</w:t>
            </w:r>
          </w:p>
          <w:p w14:paraId="366EBA33" w14:textId="0D38B71D" w:rsidR="000F298D" w:rsidRPr="00022013" w:rsidRDefault="000F298D" w:rsidP="000F298D">
            <w:pPr>
              <w:pStyle w:val="ListParagraph"/>
              <w:numPr>
                <w:ilvl w:val="1"/>
                <w:numId w:val="6"/>
              </w:numPr>
              <w:ind w:left="484"/>
              <w:textAlignment w:val="baseline"/>
              <w:rPr>
                <w:rFonts w:cstheme="minorHAnsi"/>
              </w:rPr>
            </w:pPr>
            <w:r w:rsidRPr="00022013">
              <w:rPr>
                <w:rFonts w:cstheme="minorHAnsi"/>
              </w:rPr>
              <w:t xml:space="preserve">Higher rate of people with disabilities when compared to NYS, but </w:t>
            </w:r>
            <w:r w:rsidR="00766265" w:rsidRPr="00022013">
              <w:rPr>
                <w:rFonts w:cstheme="minorHAnsi"/>
              </w:rPr>
              <w:t>like</w:t>
            </w:r>
            <w:r w:rsidRPr="00022013">
              <w:rPr>
                <w:rFonts w:cstheme="minorHAnsi"/>
              </w:rPr>
              <w:t xml:space="preserve"> surrounding counties.</w:t>
            </w:r>
          </w:p>
          <w:p w14:paraId="50EA12D7" w14:textId="77777777" w:rsidR="000F298D" w:rsidRPr="00022013" w:rsidRDefault="000F298D" w:rsidP="000F298D">
            <w:pPr>
              <w:pStyle w:val="ListParagraph"/>
              <w:numPr>
                <w:ilvl w:val="1"/>
                <w:numId w:val="6"/>
              </w:numPr>
              <w:ind w:left="484"/>
              <w:textAlignment w:val="baseline"/>
              <w:rPr>
                <w:rFonts w:cstheme="minorHAnsi"/>
              </w:rPr>
            </w:pPr>
            <w:r w:rsidRPr="00022013">
              <w:rPr>
                <w:rFonts w:cstheme="minorHAnsi"/>
              </w:rPr>
              <w:t>NYS has the 5th largest veteran population out of the nation, and Tioga County has a higher percentage of veterans than NYS.</w:t>
            </w:r>
          </w:p>
          <w:p w14:paraId="3EE1938E" w14:textId="77777777" w:rsidR="000F298D" w:rsidRPr="00022013" w:rsidRDefault="000F298D" w:rsidP="00AF6CA5">
            <w:pPr>
              <w:ind w:left="450" w:hanging="450"/>
              <w:rPr>
                <w:rFonts w:cstheme="minorHAnsi"/>
              </w:rPr>
            </w:pPr>
          </w:p>
        </w:tc>
      </w:tr>
      <w:tr w:rsidR="000F298D" w:rsidRPr="00022013" w14:paraId="40BEE760" w14:textId="77777777" w:rsidTr="00AF6CA5">
        <w:tc>
          <w:tcPr>
            <w:tcW w:w="2016" w:type="dxa"/>
          </w:tcPr>
          <w:p w14:paraId="19D95421" w14:textId="77777777" w:rsidR="000F298D" w:rsidRDefault="000F298D" w:rsidP="00AF6CA5">
            <w:pPr>
              <w:jc w:val="center"/>
              <w:rPr>
                <w:rFonts w:cstheme="minorHAnsi"/>
              </w:rPr>
            </w:pPr>
          </w:p>
          <w:p w14:paraId="417D40B1" w14:textId="77777777" w:rsidR="000F298D" w:rsidRDefault="000F298D" w:rsidP="00AF6CA5">
            <w:pPr>
              <w:jc w:val="center"/>
              <w:rPr>
                <w:rFonts w:cstheme="minorHAnsi"/>
              </w:rPr>
            </w:pPr>
          </w:p>
          <w:p w14:paraId="7D27A3CF" w14:textId="77777777" w:rsidR="000F298D" w:rsidRDefault="000F298D" w:rsidP="00AF6CA5">
            <w:pPr>
              <w:jc w:val="center"/>
              <w:rPr>
                <w:rFonts w:cstheme="minorHAnsi"/>
              </w:rPr>
            </w:pPr>
          </w:p>
          <w:p w14:paraId="74C43069" w14:textId="77777777" w:rsidR="000F298D" w:rsidRDefault="000F298D" w:rsidP="00AF6CA5">
            <w:pPr>
              <w:jc w:val="center"/>
              <w:rPr>
                <w:rFonts w:cstheme="minorHAnsi"/>
              </w:rPr>
            </w:pPr>
          </w:p>
          <w:p w14:paraId="258221DC" w14:textId="77777777" w:rsidR="000F298D" w:rsidRPr="00022013" w:rsidRDefault="000F298D" w:rsidP="00AF6CA5">
            <w:pPr>
              <w:jc w:val="center"/>
              <w:rPr>
                <w:rFonts w:cstheme="minorHAnsi"/>
              </w:rPr>
            </w:pPr>
            <w:r>
              <w:rPr>
                <w:rFonts w:cstheme="minorHAnsi"/>
                <w:noProof/>
              </w:rPr>
              <w:drawing>
                <wp:inline distT="0" distB="0" distL="0" distR="0" wp14:anchorId="45F41F49" wp14:editId="416110A8">
                  <wp:extent cx="1097280" cy="1097280"/>
                  <wp:effectExtent l="0" t="0" r="0" b="0"/>
                  <wp:docPr id="233" name="Graphic 233"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House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102989" cy="1102989"/>
                          </a:xfrm>
                          <a:prstGeom prst="rect">
                            <a:avLst/>
                          </a:prstGeom>
                        </pic:spPr>
                      </pic:pic>
                    </a:graphicData>
                  </a:graphic>
                </wp:inline>
              </w:drawing>
            </w:r>
          </w:p>
        </w:tc>
        <w:tc>
          <w:tcPr>
            <w:tcW w:w="7334" w:type="dxa"/>
          </w:tcPr>
          <w:p w14:paraId="0C59B630" w14:textId="77777777" w:rsidR="000F298D" w:rsidRPr="00022013" w:rsidRDefault="000F298D" w:rsidP="00AF6CA5">
            <w:pPr>
              <w:pStyle w:val="ListParagraph"/>
              <w:ind w:left="450" w:hanging="450"/>
              <w:textAlignment w:val="baseline"/>
              <w:rPr>
                <w:rFonts w:cstheme="minorHAnsi"/>
                <w:b/>
                <w:bCs/>
              </w:rPr>
            </w:pPr>
            <w:r w:rsidRPr="00022013">
              <w:rPr>
                <w:rFonts w:cstheme="minorHAnsi"/>
                <w:b/>
                <w:bCs/>
              </w:rPr>
              <w:t>HOUSING</w:t>
            </w:r>
          </w:p>
          <w:p w14:paraId="68AF0AEE" w14:textId="77777777" w:rsidR="000F298D" w:rsidRPr="00022013" w:rsidRDefault="000F298D" w:rsidP="000F298D">
            <w:pPr>
              <w:pStyle w:val="ListParagraph"/>
              <w:numPr>
                <w:ilvl w:val="1"/>
                <w:numId w:val="7"/>
              </w:numPr>
              <w:ind w:left="484"/>
              <w:textAlignment w:val="baseline"/>
              <w:rPr>
                <w:rFonts w:cstheme="minorHAnsi"/>
              </w:rPr>
            </w:pPr>
            <w:r w:rsidRPr="00022013">
              <w:rPr>
                <w:rFonts w:cstheme="minorHAnsi"/>
              </w:rPr>
              <w:t>Tioga County’s housing stock continues to age.</w:t>
            </w:r>
          </w:p>
          <w:p w14:paraId="1E432ED8" w14:textId="77777777" w:rsidR="000F298D" w:rsidRPr="00022013" w:rsidRDefault="000F298D" w:rsidP="000F298D">
            <w:pPr>
              <w:pStyle w:val="ListParagraph"/>
              <w:numPr>
                <w:ilvl w:val="1"/>
                <w:numId w:val="7"/>
              </w:numPr>
              <w:ind w:left="484"/>
              <w:textAlignment w:val="baseline"/>
              <w:rPr>
                <w:rFonts w:cstheme="minorHAnsi"/>
              </w:rPr>
            </w:pPr>
            <w:r w:rsidRPr="00022013">
              <w:rPr>
                <w:rFonts w:cstheme="minorHAnsi"/>
              </w:rPr>
              <w:t xml:space="preserve">Homes go without much needed repairs due to the high costs of materials and/or contractor labor rates. </w:t>
            </w:r>
          </w:p>
          <w:p w14:paraId="1268DAE8" w14:textId="77777777" w:rsidR="000F298D" w:rsidRPr="00022013" w:rsidRDefault="000F298D" w:rsidP="000F298D">
            <w:pPr>
              <w:pStyle w:val="ListParagraph"/>
              <w:numPr>
                <w:ilvl w:val="1"/>
                <w:numId w:val="7"/>
              </w:numPr>
              <w:ind w:left="484"/>
              <w:textAlignment w:val="baseline"/>
              <w:rPr>
                <w:rFonts w:cstheme="minorHAnsi"/>
              </w:rPr>
            </w:pPr>
            <w:r w:rsidRPr="00022013">
              <w:rPr>
                <w:rFonts w:cstheme="minorHAnsi"/>
              </w:rPr>
              <w:t xml:space="preserve">Covid-19 was a major reason material and labor rates increased, it caused businesses to operate with minimal staff due to social distancing guidelines or they temporarily closed their doors during the height of Covid, this resulted in extraordinary delays with the supply chain. </w:t>
            </w:r>
          </w:p>
          <w:p w14:paraId="5BA29FDD" w14:textId="03CF8A4F" w:rsidR="000F298D" w:rsidRPr="00022013" w:rsidRDefault="000F298D" w:rsidP="000F298D">
            <w:pPr>
              <w:pStyle w:val="ListParagraph"/>
              <w:numPr>
                <w:ilvl w:val="1"/>
                <w:numId w:val="7"/>
              </w:numPr>
              <w:ind w:left="484"/>
              <w:textAlignment w:val="baseline"/>
              <w:rPr>
                <w:rFonts w:cstheme="minorHAnsi"/>
              </w:rPr>
            </w:pPr>
            <w:r w:rsidRPr="00022013">
              <w:rPr>
                <w:rFonts w:cstheme="minorHAnsi"/>
              </w:rPr>
              <w:t xml:space="preserve">New first-time homebuyers are at a disadvantage purchasing a home in Tioga County because of the high cost of mandatory flood insurance, the condition of available properties, and older adults are staying in their homes longer. </w:t>
            </w:r>
          </w:p>
          <w:p w14:paraId="08DBDA39" w14:textId="77777777" w:rsidR="000F298D" w:rsidRPr="00022013" w:rsidRDefault="000F298D" w:rsidP="000F298D">
            <w:pPr>
              <w:pStyle w:val="ListParagraph"/>
              <w:numPr>
                <w:ilvl w:val="1"/>
                <w:numId w:val="7"/>
              </w:numPr>
              <w:ind w:left="484"/>
              <w:textAlignment w:val="baseline"/>
              <w:rPr>
                <w:rFonts w:cstheme="minorHAnsi"/>
              </w:rPr>
            </w:pPr>
            <w:r w:rsidRPr="00022013">
              <w:rPr>
                <w:rFonts w:cstheme="minorHAnsi"/>
              </w:rPr>
              <w:t xml:space="preserve">Radon is a major health concern in the county. It significantly raises the chances of residents getting lung cancer, especially for those that smoke. </w:t>
            </w:r>
          </w:p>
          <w:p w14:paraId="754F76A0" w14:textId="77777777" w:rsidR="000F298D" w:rsidRPr="00022013" w:rsidRDefault="000F298D" w:rsidP="000F298D">
            <w:pPr>
              <w:pStyle w:val="ListParagraph"/>
              <w:numPr>
                <w:ilvl w:val="1"/>
                <w:numId w:val="7"/>
              </w:numPr>
              <w:ind w:left="484"/>
              <w:textAlignment w:val="baseline"/>
              <w:rPr>
                <w:rFonts w:cstheme="minorHAnsi"/>
              </w:rPr>
            </w:pPr>
            <w:r w:rsidRPr="00022013">
              <w:rPr>
                <w:rFonts w:cstheme="minorHAnsi"/>
              </w:rPr>
              <w:t xml:space="preserve">Flooding will always be a concern for the county. Each time the area is flooded, it has a negative impact on the Community and the housing stock. </w:t>
            </w:r>
          </w:p>
          <w:p w14:paraId="0486C1A1" w14:textId="77777777" w:rsidR="000F298D" w:rsidRPr="00022013" w:rsidRDefault="000F298D" w:rsidP="00AF6CA5">
            <w:pPr>
              <w:ind w:left="450" w:hanging="450"/>
              <w:rPr>
                <w:rFonts w:cstheme="minorHAnsi"/>
              </w:rPr>
            </w:pPr>
          </w:p>
        </w:tc>
      </w:tr>
      <w:tr w:rsidR="000F298D" w:rsidRPr="00022013" w14:paraId="7365B7EE" w14:textId="77777777" w:rsidTr="00AF6CA5">
        <w:tc>
          <w:tcPr>
            <w:tcW w:w="2016" w:type="dxa"/>
          </w:tcPr>
          <w:p w14:paraId="76BF15F4" w14:textId="77777777" w:rsidR="000F298D" w:rsidRDefault="000F298D" w:rsidP="00AF6CA5">
            <w:pPr>
              <w:jc w:val="center"/>
              <w:rPr>
                <w:rFonts w:cstheme="minorHAnsi"/>
              </w:rPr>
            </w:pPr>
          </w:p>
          <w:p w14:paraId="1BBA27CE" w14:textId="77777777" w:rsidR="000F298D" w:rsidRDefault="000F298D" w:rsidP="00AF6CA5">
            <w:pPr>
              <w:jc w:val="center"/>
              <w:rPr>
                <w:rFonts w:cstheme="minorHAnsi"/>
              </w:rPr>
            </w:pPr>
          </w:p>
          <w:p w14:paraId="4F95CE8B" w14:textId="77777777" w:rsidR="000F298D" w:rsidRDefault="000F298D" w:rsidP="00AF6CA5">
            <w:pPr>
              <w:jc w:val="center"/>
              <w:rPr>
                <w:rFonts w:cstheme="minorHAnsi"/>
              </w:rPr>
            </w:pPr>
          </w:p>
          <w:p w14:paraId="412199FD" w14:textId="77777777" w:rsidR="000F298D" w:rsidRDefault="000F298D" w:rsidP="00AF6CA5">
            <w:pPr>
              <w:jc w:val="center"/>
              <w:rPr>
                <w:rFonts w:cstheme="minorHAnsi"/>
              </w:rPr>
            </w:pPr>
          </w:p>
          <w:p w14:paraId="411D638A" w14:textId="77777777" w:rsidR="000F298D" w:rsidRPr="00022013" w:rsidRDefault="000F298D" w:rsidP="00AF6CA5">
            <w:pPr>
              <w:jc w:val="center"/>
              <w:rPr>
                <w:rFonts w:cstheme="minorHAnsi"/>
              </w:rPr>
            </w:pPr>
            <w:r>
              <w:rPr>
                <w:rFonts w:cstheme="minorHAnsi"/>
                <w:noProof/>
              </w:rPr>
              <w:drawing>
                <wp:inline distT="0" distB="0" distL="0" distR="0" wp14:anchorId="43C8CE67" wp14:editId="09A3294D">
                  <wp:extent cx="914400" cy="914400"/>
                  <wp:effectExtent l="0" t="0" r="0" b="0"/>
                  <wp:docPr id="235" name="Graphic 235" descr="Briefca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riefcase with solid fill"/>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inline>
              </w:drawing>
            </w:r>
          </w:p>
        </w:tc>
        <w:tc>
          <w:tcPr>
            <w:tcW w:w="7334" w:type="dxa"/>
          </w:tcPr>
          <w:p w14:paraId="1F807CCD" w14:textId="77777777" w:rsidR="000F298D" w:rsidRPr="006765FF" w:rsidRDefault="000F298D" w:rsidP="00AF6CA5">
            <w:pPr>
              <w:pStyle w:val="ListParagraph"/>
              <w:ind w:left="0"/>
              <w:contextualSpacing w:val="0"/>
              <w:rPr>
                <w:rFonts w:eastAsia="Times New Roman"/>
                <w:b/>
                <w:bCs/>
              </w:rPr>
            </w:pPr>
            <w:r w:rsidRPr="006765FF">
              <w:rPr>
                <w:rFonts w:eastAsia="Times New Roman"/>
                <w:b/>
                <w:bCs/>
              </w:rPr>
              <w:t>EMPLOYMENT &amp; ECONOMY</w:t>
            </w:r>
          </w:p>
          <w:p w14:paraId="1F408BE2" w14:textId="77777777" w:rsidR="000F298D" w:rsidRDefault="000F298D" w:rsidP="000F298D">
            <w:pPr>
              <w:pStyle w:val="ListParagraph"/>
              <w:numPr>
                <w:ilvl w:val="0"/>
                <w:numId w:val="5"/>
              </w:numPr>
              <w:ind w:left="484"/>
              <w:contextualSpacing w:val="0"/>
              <w:rPr>
                <w:rFonts w:eastAsia="Times New Roman"/>
              </w:rPr>
            </w:pPr>
            <w:r>
              <w:rPr>
                <w:rFonts w:eastAsia="Times New Roman"/>
              </w:rPr>
              <w:t>With the county unemployment rate down to a 4 year low of 3.2%, and the corresponding 10-year decline of 2% in the labor force, the employers in the area will need to continue to offer increasingly competitive rates, benefits, and working conditions in order to attract and maintain staff.</w:t>
            </w:r>
          </w:p>
          <w:p w14:paraId="0A43148D" w14:textId="77777777" w:rsidR="000F298D" w:rsidRDefault="000F298D" w:rsidP="000F298D">
            <w:pPr>
              <w:pStyle w:val="ListParagraph"/>
              <w:numPr>
                <w:ilvl w:val="0"/>
                <w:numId w:val="5"/>
              </w:numPr>
              <w:ind w:left="484"/>
              <w:contextualSpacing w:val="0"/>
              <w:rPr>
                <w:rFonts w:eastAsia="Times New Roman"/>
              </w:rPr>
            </w:pPr>
            <w:r>
              <w:rPr>
                <w:rFonts w:eastAsia="Times New Roman"/>
              </w:rPr>
              <w:t>COVID accelerated the departure of Baby Boomers from the workforce.  This, along with the decrease in millennial and Gen Z populations, has contributed greatly to employers’ inability to find workers.</w:t>
            </w:r>
          </w:p>
          <w:p w14:paraId="4A782895" w14:textId="77777777" w:rsidR="000F298D" w:rsidRDefault="000F298D" w:rsidP="000F298D">
            <w:pPr>
              <w:pStyle w:val="ListParagraph"/>
              <w:numPr>
                <w:ilvl w:val="0"/>
                <w:numId w:val="5"/>
              </w:numPr>
              <w:spacing w:before="100" w:beforeAutospacing="1" w:after="100" w:afterAutospacing="1"/>
              <w:ind w:left="484"/>
              <w:contextualSpacing w:val="0"/>
              <w:rPr>
                <w:rFonts w:eastAsia="Times New Roman"/>
              </w:rPr>
            </w:pPr>
            <w:r>
              <w:rPr>
                <w:rFonts w:eastAsia="Times New Roman"/>
              </w:rPr>
              <w:t>The number of HEAP Units increased from $5,336 units in 2017-2018 to 6,046 in 2019-2020, an increase of over 13%</w:t>
            </w:r>
          </w:p>
          <w:p w14:paraId="7EB9C147" w14:textId="77777777" w:rsidR="000F298D" w:rsidRDefault="000F298D" w:rsidP="000F298D">
            <w:pPr>
              <w:pStyle w:val="ListParagraph"/>
              <w:numPr>
                <w:ilvl w:val="0"/>
                <w:numId w:val="5"/>
              </w:numPr>
              <w:ind w:left="484"/>
              <w:contextualSpacing w:val="0"/>
              <w:rPr>
                <w:rFonts w:eastAsia="Times New Roman"/>
              </w:rPr>
            </w:pPr>
            <w:r>
              <w:rPr>
                <w:rFonts w:eastAsia="Times New Roman"/>
              </w:rPr>
              <w:lastRenderedPageBreak/>
              <w:t>The average monthly number of individuals receiving SNAP benefits in 2020 was 4,604, including approximately 1,540 children.  This number is down slightly from 4,970 in 2018.</w:t>
            </w:r>
          </w:p>
          <w:p w14:paraId="3738C93D" w14:textId="77777777" w:rsidR="000F298D" w:rsidRDefault="000F298D" w:rsidP="000F298D">
            <w:pPr>
              <w:pStyle w:val="ListParagraph"/>
              <w:numPr>
                <w:ilvl w:val="0"/>
                <w:numId w:val="5"/>
              </w:numPr>
              <w:spacing w:before="100" w:beforeAutospacing="1" w:after="100" w:afterAutospacing="1"/>
              <w:ind w:left="484"/>
              <w:contextualSpacing w:val="0"/>
              <w:rPr>
                <w:rFonts w:eastAsia="Times New Roman"/>
              </w:rPr>
            </w:pPr>
            <w:r>
              <w:rPr>
                <w:rFonts w:eastAsia="Times New Roman"/>
              </w:rPr>
              <w:t>The percentage of ALICE households in Tioga County has decreased very slightly (by 1%) from 2016 to 2018</w:t>
            </w:r>
          </w:p>
          <w:p w14:paraId="188CFA29" w14:textId="77777777" w:rsidR="000F298D" w:rsidRPr="009176F9" w:rsidRDefault="000F298D" w:rsidP="000F298D">
            <w:pPr>
              <w:pStyle w:val="ListParagraph"/>
              <w:numPr>
                <w:ilvl w:val="0"/>
                <w:numId w:val="5"/>
              </w:numPr>
              <w:spacing w:before="100" w:beforeAutospacing="1" w:after="100" w:afterAutospacing="1"/>
              <w:ind w:left="484"/>
              <w:contextualSpacing w:val="0"/>
              <w:rPr>
                <w:rFonts w:eastAsia="Times New Roman"/>
              </w:rPr>
            </w:pPr>
            <w:r>
              <w:rPr>
                <w:rFonts w:eastAsia="Times New Roman"/>
              </w:rPr>
              <w:t xml:space="preserve">The </w:t>
            </w:r>
            <w:r w:rsidRPr="006765FF">
              <w:rPr>
                <w:rFonts w:eastAsia="Times New Roman"/>
              </w:rPr>
              <w:t>difference</w:t>
            </w:r>
            <w:r>
              <w:rPr>
                <w:rFonts w:eastAsia="Times New Roman"/>
              </w:rPr>
              <w:t xml:space="preserve"> in median household income to the living wage needed to meet basic needs in Tioga County is now up to $12,415. </w:t>
            </w:r>
          </w:p>
        </w:tc>
      </w:tr>
      <w:tr w:rsidR="000F298D" w:rsidRPr="00022013" w14:paraId="0C96FD3A" w14:textId="77777777" w:rsidTr="00AF6CA5">
        <w:tc>
          <w:tcPr>
            <w:tcW w:w="2016" w:type="dxa"/>
          </w:tcPr>
          <w:p w14:paraId="204E18C7" w14:textId="77777777" w:rsidR="000F298D" w:rsidRDefault="000F298D" w:rsidP="00AF6CA5">
            <w:pPr>
              <w:jc w:val="center"/>
              <w:rPr>
                <w:rFonts w:cstheme="minorHAnsi"/>
                <w:noProof/>
              </w:rPr>
            </w:pPr>
          </w:p>
          <w:p w14:paraId="6F1952BF" w14:textId="77777777" w:rsidR="000F298D" w:rsidRDefault="000F298D" w:rsidP="00AF6CA5">
            <w:pPr>
              <w:jc w:val="center"/>
              <w:rPr>
                <w:rFonts w:cstheme="minorHAnsi"/>
                <w:noProof/>
              </w:rPr>
            </w:pPr>
          </w:p>
          <w:p w14:paraId="39885C07" w14:textId="77777777" w:rsidR="000F298D" w:rsidRPr="00022013" w:rsidRDefault="000F298D" w:rsidP="00AF6CA5">
            <w:pPr>
              <w:jc w:val="center"/>
              <w:rPr>
                <w:rFonts w:cstheme="minorHAnsi"/>
              </w:rPr>
            </w:pPr>
            <w:r>
              <w:rPr>
                <w:rFonts w:cstheme="minorHAnsi"/>
                <w:noProof/>
              </w:rPr>
              <w:drawing>
                <wp:inline distT="0" distB="0" distL="0" distR="0" wp14:anchorId="53742751" wp14:editId="2A153F0B">
                  <wp:extent cx="1143000" cy="1143000"/>
                  <wp:effectExtent l="0" t="0" r="0" b="0"/>
                  <wp:docPr id="237" name="Graphic 237"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Graduation cap with solid fill"/>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143000" cy="1143000"/>
                          </a:xfrm>
                          <a:prstGeom prst="rect">
                            <a:avLst/>
                          </a:prstGeom>
                        </pic:spPr>
                      </pic:pic>
                    </a:graphicData>
                  </a:graphic>
                </wp:inline>
              </w:drawing>
            </w:r>
          </w:p>
        </w:tc>
        <w:tc>
          <w:tcPr>
            <w:tcW w:w="7334" w:type="dxa"/>
          </w:tcPr>
          <w:p w14:paraId="3F3F4F16" w14:textId="77777777" w:rsidR="000F298D" w:rsidRPr="00475718" w:rsidRDefault="000F298D" w:rsidP="00AF6CA5">
            <w:pPr>
              <w:tabs>
                <w:tab w:val="left" w:pos="1404"/>
              </w:tabs>
              <w:rPr>
                <w:rFonts w:cstheme="minorHAnsi"/>
                <w:b/>
                <w:bCs/>
              </w:rPr>
            </w:pPr>
            <w:r w:rsidRPr="00475718">
              <w:rPr>
                <w:rFonts w:cstheme="minorHAnsi"/>
                <w:b/>
                <w:bCs/>
              </w:rPr>
              <w:t>EDUCATION</w:t>
            </w:r>
          </w:p>
          <w:p w14:paraId="7AC9D0F6" w14:textId="41F12C87" w:rsidR="000F298D" w:rsidRPr="00475718" w:rsidRDefault="00766265" w:rsidP="000F298D">
            <w:pPr>
              <w:numPr>
                <w:ilvl w:val="1"/>
                <w:numId w:val="8"/>
              </w:numPr>
              <w:tabs>
                <w:tab w:val="left" w:pos="1404"/>
              </w:tabs>
              <w:ind w:left="484"/>
              <w:rPr>
                <w:rFonts w:cstheme="minorHAnsi"/>
              </w:rPr>
            </w:pPr>
            <w:r w:rsidRPr="00475718">
              <w:rPr>
                <w:rFonts w:cstheme="minorHAnsi"/>
              </w:rPr>
              <w:t>Most</w:t>
            </w:r>
            <w:r w:rsidR="000F298D" w:rsidRPr="00475718">
              <w:rPr>
                <w:rFonts w:cstheme="minorHAnsi"/>
              </w:rPr>
              <w:t xml:space="preserve"> Tioga County residents have at least graduated high school, but rates of those with a </w:t>
            </w:r>
            <w:r w:rsidR="005C4DA4" w:rsidRPr="00475718">
              <w:rPr>
                <w:rFonts w:cstheme="minorHAnsi"/>
              </w:rPr>
              <w:t>bachelor’s</w:t>
            </w:r>
            <w:r w:rsidR="000F298D" w:rsidRPr="00475718">
              <w:rPr>
                <w:rFonts w:cstheme="minorHAnsi"/>
              </w:rPr>
              <w:t xml:space="preserve"> degree are much less than the national average.</w:t>
            </w:r>
          </w:p>
          <w:p w14:paraId="2B6262A2" w14:textId="77777777" w:rsidR="000F298D" w:rsidRPr="00475718" w:rsidRDefault="000F298D" w:rsidP="000F298D">
            <w:pPr>
              <w:numPr>
                <w:ilvl w:val="1"/>
                <w:numId w:val="8"/>
              </w:numPr>
              <w:tabs>
                <w:tab w:val="left" w:pos="1404"/>
              </w:tabs>
              <w:ind w:left="484"/>
              <w:rPr>
                <w:rFonts w:cstheme="minorHAnsi"/>
              </w:rPr>
            </w:pPr>
            <w:r w:rsidRPr="00475718">
              <w:rPr>
                <w:rFonts w:cstheme="minorHAnsi"/>
              </w:rPr>
              <w:t>Nearly 20% of the students enrolled in Tioga County are students of home instruction.</w:t>
            </w:r>
          </w:p>
          <w:p w14:paraId="786E9EAA" w14:textId="29469E35" w:rsidR="000F298D" w:rsidRPr="00475718" w:rsidRDefault="000F298D" w:rsidP="000F298D">
            <w:pPr>
              <w:numPr>
                <w:ilvl w:val="1"/>
                <w:numId w:val="8"/>
              </w:numPr>
              <w:tabs>
                <w:tab w:val="left" w:pos="1404"/>
              </w:tabs>
              <w:ind w:left="484"/>
              <w:rPr>
                <w:rFonts w:cstheme="minorHAnsi"/>
              </w:rPr>
            </w:pPr>
            <w:r w:rsidRPr="00475718">
              <w:rPr>
                <w:rFonts w:cstheme="minorHAnsi"/>
              </w:rPr>
              <w:t xml:space="preserve">The </w:t>
            </w:r>
            <w:r w:rsidR="005C4DA4" w:rsidRPr="00475718">
              <w:rPr>
                <w:rFonts w:cstheme="minorHAnsi"/>
              </w:rPr>
              <w:t>public-school</w:t>
            </w:r>
            <w:r w:rsidRPr="00475718">
              <w:rPr>
                <w:rFonts w:cstheme="minorHAnsi"/>
              </w:rPr>
              <w:t xml:space="preserve"> staff's longevity and dedication, social support, small class sizes, and safety were regarded as positive attributes of Tioga County schools.</w:t>
            </w:r>
          </w:p>
          <w:p w14:paraId="46C9DA57" w14:textId="77777777" w:rsidR="000F298D" w:rsidRPr="00475718" w:rsidRDefault="000F298D" w:rsidP="000F298D">
            <w:pPr>
              <w:numPr>
                <w:ilvl w:val="1"/>
                <w:numId w:val="8"/>
              </w:numPr>
              <w:tabs>
                <w:tab w:val="left" w:pos="1404"/>
              </w:tabs>
              <w:ind w:left="484"/>
              <w:rPr>
                <w:rFonts w:cstheme="minorHAnsi"/>
              </w:rPr>
            </w:pPr>
            <w:r w:rsidRPr="00475718">
              <w:rPr>
                <w:rFonts w:cstheme="minorHAnsi"/>
              </w:rPr>
              <w:t>Large disparities in graduation and drop-out rates exist between economically disadvantaged and non-economically disadvantaged students.</w:t>
            </w:r>
          </w:p>
          <w:p w14:paraId="48CA1BBD" w14:textId="77777777" w:rsidR="000F298D" w:rsidRPr="00022013" w:rsidRDefault="000F298D" w:rsidP="00AF6CA5">
            <w:pPr>
              <w:tabs>
                <w:tab w:val="left" w:pos="1404"/>
              </w:tabs>
              <w:rPr>
                <w:rFonts w:cstheme="minorHAnsi"/>
              </w:rPr>
            </w:pPr>
          </w:p>
        </w:tc>
      </w:tr>
      <w:tr w:rsidR="000F298D" w:rsidRPr="00022013" w14:paraId="140BF88D" w14:textId="77777777" w:rsidTr="00AF6CA5">
        <w:tc>
          <w:tcPr>
            <w:tcW w:w="2016" w:type="dxa"/>
          </w:tcPr>
          <w:p w14:paraId="177D4C33" w14:textId="77777777" w:rsidR="000F298D" w:rsidRDefault="000F298D" w:rsidP="00AF6CA5">
            <w:pPr>
              <w:jc w:val="center"/>
              <w:rPr>
                <w:rFonts w:cstheme="minorHAnsi"/>
              </w:rPr>
            </w:pPr>
          </w:p>
          <w:p w14:paraId="3CE107DC" w14:textId="77777777" w:rsidR="000F298D" w:rsidRDefault="000F298D" w:rsidP="00AF6CA5">
            <w:pPr>
              <w:jc w:val="center"/>
              <w:rPr>
                <w:rFonts w:cstheme="minorHAnsi"/>
              </w:rPr>
            </w:pPr>
          </w:p>
          <w:p w14:paraId="1FF759C4" w14:textId="77777777" w:rsidR="000F298D" w:rsidRDefault="000F298D" w:rsidP="00AF6CA5">
            <w:pPr>
              <w:jc w:val="center"/>
              <w:rPr>
                <w:rFonts w:cstheme="minorHAnsi"/>
              </w:rPr>
            </w:pPr>
          </w:p>
          <w:p w14:paraId="6F3B7BAF" w14:textId="77777777" w:rsidR="000F298D" w:rsidRDefault="000F298D" w:rsidP="00AF6CA5">
            <w:pPr>
              <w:rPr>
                <w:rFonts w:cstheme="minorHAnsi"/>
              </w:rPr>
            </w:pPr>
          </w:p>
          <w:p w14:paraId="5804CD5A" w14:textId="77777777" w:rsidR="000F298D" w:rsidRPr="00022013" w:rsidRDefault="000F298D" w:rsidP="00AF6CA5">
            <w:pPr>
              <w:jc w:val="center"/>
              <w:rPr>
                <w:rFonts w:cstheme="minorHAnsi"/>
              </w:rPr>
            </w:pPr>
            <w:r>
              <w:rPr>
                <w:rFonts w:cstheme="minorHAnsi"/>
                <w:noProof/>
              </w:rPr>
              <w:drawing>
                <wp:inline distT="0" distB="0" distL="0" distR="0" wp14:anchorId="0C206310" wp14:editId="51851D06">
                  <wp:extent cx="1100295" cy="1100295"/>
                  <wp:effectExtent l="0" t="0" r="0" b="0"/>
                  <wp:docPr id="238" name="Graphic 238" descr="Heartbe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Heartbeat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1103823" cy="1103823"/>
                          </a:xfrm>
                          <a:prstGeom prst="rect">
                            <a:avLst/>
                          </a:prstGeom>
                        </pic:spPr>
                      </pic:pic>
                    </a:graphicData>
                  </a:graphic>
                </wp:inline>
              </w:drawing>
            </w:r>
          </w:p>
        </w:tc>
        <w:tc>
          <w:tcPr>
            <w:tcW w:w="7334" w:type="dxa"/>
          </w:tcPr>
          <w:p w14:paraId="4B46DB5F" w14:textId="77777777" w:rsidR="000F298D" w:rsidRPr="00E87B96" w:rsidRDefault="000F298D" w:rsidP="00AF6CA5">
            <w:pPr>
              <w:rPr>
                <w:rFonts w:cstheme="minorHAnsi"/>
                <w:b/>
                <w:bCs/>
              </w:rPr>
            </w:pPr>
            <w:r w:rsidRPr="00E87B96">
              <w:rPr>
                <w:rFonts w:cstheme="minorHAnsi"/>
                <w:b/>
                <w:bCs/>
              </w:rPr>
              <w:t>HEALTH</w:t>
            </w:r>
          </w:p>
          <w:p w14:paraId="785AB801" w14:textId="77777777" w:rsidR="000F298D" w:rsidRPr="00E87B96" w:rsidRDefault="000F298D" w:rsidP="000F298D">
            <w:pPr>
              <w:pStyle w:val="ListParagraph"/>
              <w:numPr>
                <w:ilvl w:val="0"/>
                <w:numId w:val="4"/>
              </w:numPr>
              <w:ind w:left="484"/>
              <w:rPr>
                <w:rFonts w:cstheme="minorHAnsi"/>
              </w:rPr>
            </w:pPr>
            <w:r w:rsidRPr="00E87B96">
              <w:rPr>
                <w:rFonts w:cstheme="minorHAnsi"/>
              </w:rPr>
              <w:t>Tioga County is considered a Health Professional Shortage Area in primary and dental care.</w:t>
            </w:r>
          </w:p>
          <w:p w14:paraId="4B51FF2A" w14:textId="77777777" w:rsidR="000F298D" w:rsidRPr="00E87B96" w:rsidRDefault="000F298D" w:rsidP="000F298D">
            <w:pPr>
              <w:pStyle w:val="ListParagraph"/>
              <w:numPr>
                <w:ilvl w:val="0"/>
                <w:numId w:val="4"/>
              </w:numPr>
              <w:ind w:left="484"/>
              <w:rPr>
                <w:rFonts w:cstheme="minorHAnsi"/>
                <w:b/>
                <w:bCs/>
              </w:rPr>
            </w:pPr>
            <w:r w:rsidRPr="00E87B96">
              <w:rPr>
                <w:rFonts w:cstheme="minorHAnsi"/>
              </w:rPr>
              <w:t>The rates of alcohol-related motor vehicle accidents, cigarette smoking, and binge-drinking are higher in Tioga County than in the Southern Tier or New York State.</w:t>
            </w:r>
          </w:p>
          <w:p w14:paraId="23B6D164" w14:textId="77777777" w:rsidR="000F298D" w:rsidRPr="00E87B96" w:rsidRDefault="000F298D" w:rsidP="000F298D">
            <w:pPr>
              <w:pStyle w:val="ListParagraph"/>
              <w:numPr>
                <w:ilvl w:val="0"/>
                <w:numId w:val="4"/>
              </w:numPr>
              <w:ind w:left="484"/>
              <w:rPr>
                <w:rFonts w:cstheme="minorHAnsi"/>
                <w:b/>
                <w:bCs/>
              </w:rPr>
            </w:pPr>
            <w:r w:rsidRPr="00E87B96">
              <w:rPr>
                <w:rFonts w:cstheme="minorHAnsi"/>
              </w:rPr>
              <w:t>Rates of Chlamydia and Gonorrhea are significantly lower in Tioga County than in the Southern Tier or New York State.</w:t>
            </w:r>
          </w:p>
          <w:p w14:paraId="378BA8B8" w14:textId="77777777" w:rsidR="000F298D" w:rsidRPr="00E87B96" w:rsidRDefault="000F298D" w:rsidP="000F298D">
            <w:pPr>
              <w:pStyle w:val="ListParagraph"/>
              <w:numPr>
                <w:ilvl w:val="0"/>
                <w:numId w:val="4"/>
              </w:numPr>
              <w:ind w:left="484"/>
              <w:rPr>
                <w:rFonts w:cstheme="minorHAnsi"/>
                <w:b/>
                <w:bCs/>
              </w:rPr>
            </w:pPr>
            <w:r w:rsidRPr="00E87B96">
              <w:rPr>
                <w:rFonts w:cstheme="minorHAnsi"/>
              </w:rPr>
              <w:t>Tioga County’s rates of food insecurity among all ages has decreased since 2019.</w:t>
            </w:r>
          </w:p>
          <w:p w14:paraId="03D467F3" w14:textId="77777777" w:rsidR="000F298D" w:rsidRPr="00E87B96" w:rsidRDefault="000F298D" w:rsidP="000F298D">
            <w:pPr>
              <w:pStyle w:val="ListParagraph"/>
              <w:numPr>
                <w:ilvl w:val="0"/>
                <w:numId w:val="4"/>
              </w:numPr>
              <w:ind w:left="484"/>
              <w:rPr>
                <w:rFonts w:cstheme="minorHAnsi"/>
                <w:b/>
                <w:bCs/>
              </w:rPr>
            </w:pPr>
            <w:r w:rsidRPr="00E87B96">
              <w:rPr>
                <w:rFonts w:cstheme="minorHAnsi"/>
              </w:rPr>
              <w:t>The rate of students who are overweight or obese has significantly increased.</w:t>
            </w:r>
          </w:p>
          <w:p w14:paraId="06A4853C" w14:textId="77777777" w:rsidR="000F298D" w:rsidRPr="00E87B96" w:rsidRDefault="000F298D" w:rsidP="000F298D">
            <w:pPr>
              <w:pStyle w:val="ListParagraph"/>
              <w:numPr>
                <w:ilvl w:val="0"/>
                <w:numId w:val="4"/>
              </w:numPr>
              <w:ind w:left="484"/>
              <w:rPr>
                <w:rFonts w:cstheme="minorHAnsi"/>
                <w:b/>
                <w:bCs/>
              </w:rPr>
            </w:pPr>
            <w:r w:rsidRPr="00E87B96">
              <w:rPr>
                <w:rFonts w:cstheme="minorHAnsi"/>
              </w:rPr>
              <w:t>The teen pregnancy rate per 1,000 (aged 18-19) is much higher in Tioga County when compared to the Southern Tier and New York State rates, while births to those aged 35+ are lower than the surrounding areas and state.</w:t>
            </w:r>
          </w:p>
          <w:p w14:paraId="70980BDC" w14:textId="77777777" w:rsidR="000F298D" w:rsidRPr="00E87B96" w:rsidRDefault="000F298D" w:rsidP="00AF6CA5">
            <w:pPr>
              <w:rPr>
                <w:rFonts w:cstheme="minorHAnsi"/>
              </w:rPr>
            </w:pPr>
          </w:p>
        </w:tc>
      </w:tr>
      <w:tr w:rsidR="000F298D" w:rsidRPr="00022013" w14:paraId="07928886" w14:textId="77777777" w:rsidTr="00AF6CA5">
        <w:tc>
          <w:tcPr>
            <w:tcW w:w="2016" w:type="dxa"/>
          </w:tcPr>
          <w:p w14:paraId="13EC7B09" w14:textId="3B92A152" w:rsidR="000F298D" w:rsidRDefault="000F298D" w:rsidP="00AF6CA5">
            <w:pPr>
              <w:jc w:val="center"/>
              <w:rPr>
                <w:rFonts w:cstheme="minorHAnsi"/>
              </w:rPr>
            </w:pPr>
            <w:r>
              <w:rPr>
                <w:rFonts w:cstheme="minorHAnsi"/>
                <w:noProof/>
              </w:rPr>
              <w:drawing>
                <wp:inline distT="0" distB="0" distL="0" distR="0" wp14:anchorId="034389C7" wp14:editId="72BEBF28">
                  <wp:extent cx="914400" cy="1112520"/>
                  <wp:effectExtent l="0" t="0" r="0" b="0"/>
                  <wp:docPr id="250" name="Graphic 250" descr="Woman with bab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250" descr="Woman with baby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1112520"/>
                          </a:xfrm>
                          <a:prstGeom prst="rect">
                            <a:avLst/>
                          </a:prstGeom>
                        </pic:spPr>
                      </pic:pic>
                    </a:graphicData>
                  </a:graphic>
                </wp:inline>
              </w:drawing>
            </w:r>
          </w:p>
        </w:tc>
        <w:tc>
          <w:tcPr>
            <w:tcW w:w="7334" w:type="dxa"/>
          </w:tcPr>
          <w:p w14:paraId="6EA4233B" w14:textId="4EDECE48" w:rsidR="000F298D" w:rsidRDefault="005C4DA4" w:rsidP="00AF6CA5">
            <w:pPr>
              <w:rPr>
                <w:rFonts w:cstheme="minorHAnsi"/>
                <w:b/>
                <w:bCs/>
              </w:rPr>
            </w:pPr>
            <w:r>
              <w:rPr>
                <w:rFonts w:cstheme="minorHAnsi"/>
                <w:b/>
                <w:bCs/>
              </w:rPr>
              <w:t>CHILD CARE</w:t>
            </w:r>
          </w:p>
          <w:p w14:paraId="549C8F20" w14:textId="3A75E580" w:rsidR="005C4DA4" w:rsidRPr="005C4DA4" w:rsidRDefault="005C4DA4" w:rsidP="005C4DA4">
            <w:pPr>
              <w:pStyle w:val="ListParagraph"/>
              <w:numPr>
                <w:ilvl w:val="0"/>
                <w:numId w:val="4"/>
              </w:numPr>
              <w:rPr>
                <w:rFonts w:cstheme="minorHAnsi"/>
              </w:rPr>
            </w:pPr>
            <w:r w:rsidRPr="005C4DA4">
              <w:rPr>
                <w:rFonts w:cstheme="minorHAnsi"/>
              </w:rPr>
              <w:t xml:space="preserve">Tioga County is considered a child care desert. </w:t>
            </w:r>
          </w:p>
          <w:p w14:paraId="57F2366A" w14:textId="5E8AA602" w:rsidR="005C4DA4" w:rsidRDefault="005C4DA4" w:rsidP="005C4DA4">
            <w:pPr>
              <w:pStyle w:val="ListParagraph"/>
              <w:numPr>
                <w:ilvl w:val="0"/>
                <w:numId w:val="4"/>
              </w:numPr>
              <w:rPr>
                <w:rFonts w:cstheme="minorHAnsi"/>
              </w:rPr>
            </w:pPr>
            <w:r w:rsidRPr="005C4DA4">
              <w:rPr>
                <w:rFonts w:cstheme="minorHAnsi"/>
              </w:rPr>
              <w:t>Tioga County lost 275 licensed/registered childcare slots between January 2020 and July 2022 or 35% of its total Child Care Capacity.</w:t>
            </w:r>
          </w:p>
          <w:p w14:paraId="080F9397" w14:textId="743ECCE9" w:rsidR="005C4DA4" w:rsidRDefault="005C4DA4" w:rsidP="005C4DA4">
            <w:pPr>
              <w:pStyle w:val="ListParagraph"/>
              <w:numPr>
                <w:ilvl w:val="0"/>
                <w:numId w:val="4"/>
              </w:numPr>
              <w:rPr>
                <w:rFonts w:cstheme="minorHAnsi"/>
              </w:rPr>
            </w:pPr>
            <w:r w:rsidRPr="005C4DA4">
              <w:rPr>
                <w:rFonts w:cstheme="minorHAnsi"/>
              </w:rPr>
              <w:t xml:space="preserve">Tioga County had the highest decline percentage in child care capacity in the </w:t>
            </w:r>
            <w:r>
              <w:rPr>
                <w:rFonts w:cstheme="minorHAnsi"/>
              </w:rPr>
              <w:t>New York S</w:t>
            </w:r>
            <w:r w:rsidRPr="005C4DA4">
              <w:rPr>
                <w:rFonts w:cstheme="minorHAnsi"/>
              </w:rPr>
              <w:t>tate</w:t>
            </w:r>
            <w:r>
              <w:rPr>
                <w:rFonts w:cstheme="minorHAnsi"/>
              </w:rPr>
              <w:t xml:space="preserve"> during the height of COVID</w:t>
            </w:r>
            <w:r w:rsidRPr="005C4DA4">
              <w:rPr>
                <w:rFonts w:cstheme="minorHAnsi"/>
              </w:rPr>
              <w:t>.</w:t>
            </w:r>
          </w:p>
          <w:p w14:paraId="729BFCBC" w14:textId="4121A931" w:rsidR="000F298D" w:rsidRPr="005C4DA4" w:rsidRDefault="005C4DA4" w:rsidP="00AF6CA5">
            <w:pPr>
              <w:pStyle w:val="ListParagraph"/>
              <w:numPr>
                <w:ilvl w:val="0"/>
                <w:numId w:val="4"/>
              </w:numPr>
              <w:rPr>
                <w:rFonts w:cstheme="minorHAnsi"/>
                <w:b/>
                <w:bCs/>
              </w:rPr>
            </w:pPr>
            <w:r w:rsidRPr="005C4DA4">
              <w:rPr>
                <w:rFonts w:cstheme="minorHAnsi"/>
              </w:rPr>
              <w:t xml:space="preserve">The number of children receiving child care subsidies in Tioga declined 36% between 2019 and 2021. </w:t>
            </w:r>
            <w:r w:rsidRPr="005C4DA4">
              <w:rPr>
                <w:rFonts w:cstheme="minorHAnsi"/>
              </w:rPr>
              <w:tab/>
            </w:r>
          </w:p>
          <w:p w14:paraId="7238C961" w14:textId="092F31F3" w:rsidR="000F298D" w:rsidRPr="00E87B96" w:rsidRDefault="000F298D" w:rsidP="00AF6CA5">
            <w:pPr>
              <w:rPr>
                <w:rFonts w:cstheme="minorHAnsi"/>
                <w:b/>
                <w:bCs/>
              </w:rPr>
            </w:pPr>
          </w:p>
        </w:tc>
      </w:tr>
      <w:tr w:rsidR="000F298D" w:rsidRPr="00022013" w14:paraId="513897A1" w14:textId="77777777" w:rsidTr="00AF6CA5">
        <w:tc>
          <w:tcPr>
            <w:tcW w:w="2016" w:type="dxa"/>
          </w:tcPr>
          <w:p w14:paraId="2A4AF5FE" w14:textId="77777777" w:rsidR="000F298D" w:rsidRPr="00022013" w:rsidRDefault="000F298D" w:rsidP="00AF6CA5">
            <w:pPr>
              <w:jc w:val="center"/>
              <w:rPr>
                <w:rFonts w:cstheme="minorHAnsi"/>
                <w:noProof/>
              </w:rPr>
            </w:pPr>
            <w:r>
              <w:rPr>
                <w:rFonts w:cstheme="minorHAnsi"/>
                <w:noProof/>
              </w:rPr>
              <w:lastRenderedPageBreak/>
              <w:drawing>
                <wp:inline distT="0" distB="0" distL="0" distR="0" wp14:anchorId="7AB76291" wp14:editId="684D4A63">
                  <wp:extent cx="1127760" cy="1127760"/>
                  <wp:effectExtent l="0" t="0" r="0" b="0"/>
                  <wp:docPr id="244" name="Graphic 244"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ar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1127760" cy="1127760"/>
                          </a:xfrm>
                          <a:prstGeom prst="rect">
                            <a:avLst/>
                          </a:prstGeom>
                        </pic:spPr>
                      </pic:pic>
                    </a:graphicData>
                  </a:graphic>
                </wp:inline>
              </w:drawing>
            </w:r>
          </w:p>
        </w:tc>
        <w:tc>
          <w:tcPr>
            <w:tcW w:w="7334" w:type="dxa"/>
          </w:tcPr>
          <w:p w14:paraId="18CBD0AA" w14:textId="77777777" w:rsidR="000F298D" w:rsidRPr="00E87B96" w:rsidRDefault="000F298D" w:rsidP="00AF6CA5">
            <w:pPr>
              <w:rPr>
                <w:rFonts w:cstheme="minorHAnsi"/>
                <w:b/>
                <w:bCs/>
              </w:rPr>
            </w:pPr>
            <w:r w:rsidRPr="00E87B96">
              <w:rPr>
                <w:rFonts w:cstheme="minorHAnsi"/>
                <w:b/>
                <w:bCs/>
              </w:rPr>
              <w:t>TRANSPORTATION</w:t>
            </w:r>
          </w:p>
          <w:p w14:paraId="5E10D6DC" w14:textId="77777777" w:rsidR="000F298D" w:rsidRPr="00E87B96" w:rsidRDefault="000F298D" w:rsidP="000F298D">
            <w:pPr>
              <w:pStyle w:val="ListParagraph"/>
              <w:numPr>
                <w:ilvl w:val="0"/>
                <w:numId w:val="4"/>
              </w:numPr>
              <w:ind w:left="484"/>
              <w:rPr>
                <w:rFonts w:cstheme="minorHAnsi"/>
              </w:rPr>
            </w:pPr>
            <w:r w:rsidRPr="00E87B96">
              <w:rPr>
                <w:rFonts w:cstheme="minorHAnsi"/>
              </w:rPr>
              <w:t>The lack of transportation is a concern continually expressed by residents of Tioga County.</w:t>
            </w:r>
          </w:p>
          <w:p w14:paraId="470F8C3D" w14:textId="77777777" w:rsidR="000F298D" w:rsidRPr="00E87B96" w:rsidRDefault="000F298D" w:rsidP="000F298D">
            <w:pPr>
              <w:pStyle w:val="ListParagraph"/>
              <w:numPr>
                <w:ilvl w:val="0"/>
                <w:numId w:val="4"/>
              </w:numPr>
              <w:ind w:left="484"/>
              <w:rPr>
                <w:rFonts w:cstheme="minorHAnsi"/>
              </w:rPr>
            </w:pPr>
            <w:r w:rsidRPr="00E87B96">
              <w:rPr>
                <w:rFonts w:cstheme="minorHAnsi"/>
              </w:rPr>
              <w:t>The greatest needs exist for transportation to medical appointments, followed by transport to employment.</w:t>
            </w:r>
          </w:p>
          <w:p w14:paraId="3A83E397" w14:textId="48F6E51F" w:rsidR="000F298D" w:rsidRPr="00E87B96" w:rsidRDefault="000F298D" w:rsidP="000F298D">
            <w:pPr>
              <w:pStyle w:val="ListParagraph"/>
              <w:numPr>
                <w:ilvl w:val="0"/>
                <w:numId w:val="4"/>
              </w:numPr>
              <w:ind w:left="484"/>
              <w:rPr>
                <w:rFonts w:cstheme="minorHAnsi"/>
              </w:rPr>
            </w:pPr>
            <w:r w:rsidRPr="00E87B96">
              <w:rPr>
                <w:rFonts w:cstheme="minorHAnsi"/>
              </w:rPr>
              <w:t>Alternative options for transportation-vulnerable populations often consist of family and friends, nonmotorized travel (</w:t>
            </w:r>
            <w:r w:rsidR="00766265" w:rsidRPr="00E87B96">
              <w:rPr>
                <w:rFonts w:cstheme="minorHAnsi"/>
              </w:rPr>
              <w:t>e.g.,</w:t>
            </w:r>
            <w:r w:rsidRPr="00E87B96">
              <w:rPr>
                <w:rFonts w:cstheme="minorHAnsi"/>
              </w:rPr>
              <w:t xml:space="preserve"> walking and biking), and private and public transportation alternatives.</w:t>
            </w:r>
          </w:p>
          <w:p w14:paraId="70BEF31E" w14:textId="77777777" w:rsidR="000F298D" w:rsidRPr="00E87B96" w:rsidRDefault="000F298D" w:rsidP="000F298D">
            <w:pPr>
              <w:pStyle w:val="ListParagraph"/>
              <w:numPr>
                <w:ilvl w:val="0"/>
                <w:numId w:val="4"/>
              </w:numPr>
              <w:ind w:left="484"/>
              <w:rPr>
                <w:rFonts w:cstheme="minorHAnsi"/>
              </w:rPr>
            </w:pPr>
            <w:r w:rsidRPr="00E87B96">
              <w:rPr>
                <w:rFonts w:cstheme="minorHAnsi"/>
              </w:rPr>
              <w:t>Several transportation programs exist in Tioga County which provide a needed alternative to public transit.  Most transportation services are for medical transport, leaving a gap in services to places like the pharmacy and recreational activities.</w:t>
            </w:r>
          </w:p>
          <w:p w14:paraId="6881A8E0" w14:textId="77777777" w:rsidR="000F298D" w:rsidRPr="00E87B96" w:rsidRDefault="000F298D" w:rsidP="00AF6CA5">
            <w:pPr>
              <w:tabs>
                <w:tab w:val="left" w:pos="1104"/>
              </w:tabs>
              <w:rPr>
                <w:rFonts w:cstheme="minorHAnsi"/>
                <w:b/>
                <w:bCs/>
              </w:rPr>
            </w:pPr>
          </w:p>
        </w:tc>
      </w:tr>
      <w:tr w:rsidR="000F298D" w:rsidRPr="00022013" w14:paraId="4DE610CB" w14:textId="77777777" w:rsidTr="00AF6CA5">
        <w:tc>
          <w:tcPr>
            <w:tcW w:w="2016" w:type="dxa"/>
          </w:tcPr>
          <w:p w14:paraId="031DD7CE" w14:textId="77777777" w:rsidR="000F298D" w:rsidRDefault="000F298D" w:rsidP="00AF6CA5">
            <w:pPr>
              <w:jc w:val="center"/>
              <w:rPr>
                <w:rFonts w:cstheme="minorHAnsi"/>
              </w:rPr>
            </w:pPr>
          </w:p>
          <w:p w14:paraId="2AECA4EC" w14:textId="77777777" w:rsidR="000F298D" w:rsidRPr="00022013" w:rsidRDefault="000F298D" w:rsidP="00AF6CA5">
            <w:pPr>
              <w:jc w:val="center"/>
              <w:rPr>
                <w:rFonts w:cstheme="minorHAnsi"/>
              </w:rPr>
            </w:pPr>
            <w:r>
              <w:rPr>
                <w:rFonts w:cstheme="minorHAnsi"/>
                <w:noProof/>
              </w:rPr>
              <w:drawing>
                <wp:inline distT="0" distB="0" distL="0" distR="0" wp14:anchorId="782B9F96" wp14:editId="3C9645B6">
                  <wp:extent cx="1075173" cy="1075173"/>
                  <wp:effectExtent l="0" t="0" r="0" b="0"/>
                  <wp:docPr id="246" name="Graphic 246" descr="Hi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Hike with solid fill"/>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1078990" cy="1078990"/>
                          </a:xfrm>
                          <a:prstGeom prst="rect">
                            <a:avLst/>
                          </a:prstGeom>
                        </pic:spPr>
                      </pic:pic>
                    </a:graphicData>
                  </a:graphic>
                </wp:inline>
              </w:drawing>
            </w:r>
          </w:p>
        </w:tc>
        <w:tc>
          <w:tcPr>
            <w:tcW w:w="7334" w:type="dxa"/>
          </w:tcPr>
          <w:p w14:paraId="537FB638" w14:textId="77777777" w:rsidR="000F298D" w:rsidRPr="00475718" w:rsidRDefault="000F298D" w:rsidP="00AF6CA5">
            <w:pPr>
              <w:tabs>
                <w:tab w:val="left" w:pos="1104"/>
              </w:tabs>
              <w:rPr>
                <w:rFonts w:cstheme="minorHAnsi"/>
                <w:b/>
                <w:bCs/>
              </w:rPr>
            </w:pPr>
            <w:r w:rsidRPr="00475718">
              <w:rPr>
                <w:rFonts w:cstheme="minorHAnsi"/>
                <w:b/>
                <w:bCs/>
              </w:rPr>
              <w:t>RECREATION AND TOURISM</w:t>
            </w:r>
          </w:p>
          <w:p w14:paraId="657E73EF" w14:textId="77777777" w:rsidR="000F298D" w:rsidRPr="00475718" w:rsidRDefault="000F298D" w:rsidP="000F298D">
            <w:pPr>
              <w:numPr>
                <w:ilvl w:val="1"/>
                <w:numId w:val="9"/>
              </w:numPr>
              <w:ind w:left="484"/>
              <w:rPr>
                <w:rFonts w:cstheme="minorHAnsi"/>
              </w:rPr>
            </w:pPr>
            <w:r w:rsidRPr="00475718">
              <w:rPr>
                <w:rFonts w:cstheme="minorHAnsi"/>
              </w:rPr>
              <w:t>Tioga County has a wide variety of recreational activities, yet not all families may be able to access them due to costs. Residents believe there are barriers to participating in activities, as well as a lack of mutual trust and respect between residents and decision-makers.</w:t>
            </w:r>
          </w:p>
          <w:p w14:paraId="3F327FC0" w14:textId="77777777" w:rsidR="000F298D" w:rsidRPr="00475718" w:rsidRDefault="000F298D" w:rsidP="000F298D">
            <w:pPr>
              <w:numPr>
                <w:ilvl w:val="1"/>
                <w:numId w:val="9"/>
              </w:numPr>
              <w:ind w:left="484"/>
              <w:rPr>
                <w:rFonts w:cstheme="minorHAnsi"/>
              </w:rPr>
            </w:pPr>
            <w:r w:rsidRPr="00475718">
              <w:rPr>
                <w:rFonts w:cstheme="minorHAnsi"/>
              </w:rPr>
              <w:t>There are strong recreation and tourism initiatives set to take place.</w:t>
            </w:r>
          </w:p>
          <w:p w14:paraId="0F5BC01F" w14:textId="77777777" w:rsidR="000F298D" w:rsidRPr="00E87B96" w:rsidRDefault="000F298D" w:rsidP="000F298D">
            <w:pPr>
              <w:numPr>
                <w:ilvl w:val="1"/>
                <w:numId w:val="9"/>
              </w:numPr>
              <w:ind w:left="484"/>
              <w:rPr>
                <w:rFonts w:cstheme="minorHAnsi"/>
              </w:rPr>
            </w:pPr>
            <w:r w:rsidRPr="00475718">
              <w:rPr>
                <w:rFonts w:cstheme="minorHAnsi"/>
              </w:rPr>
              <w:t>Residents strongly believe that there is a sense of community pride and an opportunity to make a difference in their communities.</w:t>
            </w:r>
          </w:p>
        </w:tc>
      </w:tr>
      <w:tr w:rsidR="000F298D" w:rsidRPr="00022013" w14:paraId="3F94B429" w14:textId="77777777" w:rsidTr="00AF6CA5">
        <w:tc>
          <w:tcPr>
            <w:tcW w:w="2016" w:type="dxa"/>
          </w:tcPr>
          <w:p w14:paraId="0E1F2A0B" w14:textId="77777777" w:rsidR="000F298D" w:rsidRDefault="000F298D" w:rsidP="00AF6CA5">
            <w:pPr>
              <w:jc w:val="center"/>
              <w:rPr>
                <w:rFonts w:cstheme="minorHAnsi"/>
              </w:rPr>
            </w:pPr>
          </w:p>
          <w:p w14:paraId="5C9CA9DB" w14:textId="77777777" w:rsidR="000F298D" w:rsidRDefault="000F298D" w:rsidP="00AF6CA5">
            <w:pPr>
              <w:rPr>
                <w:rFonts w:cstheme="minorHAnsi"/>
              </w:rPr>
            </w:pPr>
          </w:p>
          <w:p w14:paraId="012D29CD" w14:textId="77777777" w:rsidR="000F298D" w:rsidRPr="00022013" w:rsidRDefault="000F298D" w:rsidP="00AF6CA5">
            <w:pPr>
              <w:jc w:val="center"/>
              <w:rPr>
                <w:rFonts w:cstheme="minorHAnsi"/>
              </w:rPr>
            </w:pPr>
            <w:r>
              <w:rPr>
                <w:rFonts w:cstheme="minorHAnsi"/>
                <w:noProof/>
              </w:rPr>
              <w:drawing>
                <wp:inline distT="0" distB="0" distL="0" distR="0" wp14:anchorId="6BFD39A5" wp14:editId="6C9969AC">
                  <wp:extent cx="1014884" cy="1014884"/>
                  <wp:effectExtent l="0" t="0" r="0" b="0"/>
                  <wp:docPr id="247" name="Graphic 247" descr="Life ja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Life jacket with solid fill"/>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1017746" cy="1017746"/>
                          </a:xfrm>
                          <a:prstGeom prst="rect">
                            <a:avLst/>
                          </a:prstGeom>
                        </pic:spPr>
                      </pic:pic>
                    </a:graphicData>
                  </a:graphic>
                </wp:inline>
              </w:drawing>
            </w:r>
          </w:p>
        </w:tc>
        <w:tc>
          <w:tcPr>
            <w:tcW w:w="7334" w:type="dxa"/>
          </w:tcPr>
          <w:p w14:paraId="3CA95EE3" w14:textId="77777777" w:rsidR="000F298D" w:rsidRPr="00475718" w:rsidRDefault="000F298D" w:rsidP="00AF6CA5">
            <w:pPr>
              <w:rPr>
                <w:rFonts w:cstheme="minorHAnsi"/>
                <w:b/>
                <w:bCs/>
              </w:rPr>
            </w:pPr>
            <w:r w:rsidRPr="00475718">
              <w:rPr>
                <w:rFonts w:cstheme="minorHAnsi"/>
                <w:b/>
                <w:bCs/>
              </w:rPr>
              <w:t>PUBLIC SAFETY AND EMERGENCY PREPAREDNESS</w:t>
            </w:r>
          </w:p>
          <w:p w14:paraId="48A9F3E5" w14:textId="77777777" w:rsidR="000F298D" w:rsidRPr="00475718" w:rsidRDefault="000F298D" w:rsidP="000F298D">
            <w:pPr>
              <w:numPr>
                <w:ilvl w:val="1"/>
                <w:numId w:val="10"/>
              </w:numPr>
              <w:ind w:left="484"/>
              <w:rPr>
                <w:rFonts w:cstheme="minorHAnsi"/>
              </w:rPr>
            </w:pPr>
            <w:r w:rsidRPr="00475718">
              <w:rPr>
                <w:rFonts w:cstheme="minorHAnsi"/>
              </w:rPr>
              <w:t>The index crime rate is significantly lower than the NYS rate, and residents overwhelmingly believe Tioga County is a safe place to live.</w:t>
            </w:r>
          </w:p>
          <w:p w14:paraId="3AFE7DCB" w14:textId="08C00BBB" w:rsidR="000F298D" w:rsidRPr="00475718" w:rsidRDefault="000F298D" w:rsidP="000F298D">
            <w:pPr>
              <w:numPr>
                <w:ilvl w:val="1"/>
                <w:numId w:val="10"/>
              </w:numPr>
              <w:ind w:left="484"/>
              <w:rPr>
                <w:rFonts w:cstheme="minorHAnsi"/>
              </w:rPr>
            </w:pPr>
            <w:r w:rsidRPr="00475718">
              <w:rPr>
                <w:rFonts w:cstheme="minorHAnsi"/>
              </w:rPr>
              <w:t xml:space="preserve">Tioga County ranks above the state and national average </w:t>
            </w:r>
            <w:r w:rsidR="00766265" w:rsidRPr="00475718">
              <w:rPr>
                <w:rFonts w:cstheme="minorHAnsi"/>
              </w:rPr>
              <w:t>regarding</w:t>
            </w:r>
            <w:r w:rsidRPr="00475718">
              <w:rPr>
                <w:rFonts w:cstheme="minorHAnsi"/>
              </w:rPr>
              <w:t xml:space="preserve"> safety and stability foster care indicators.</w:t>
            </w:r>
          </w:p>
          <w:p w14:paraId="502CBA46" w14:textId="77777777" w:rsidR="000F298D" w:rsidRPr="00475718" w:rsidRDefault="000F298D" w:rsidP="000F298D">
            <w:pPr>
              <w:numPr>
                <w:ilvl w:val="1"/>
                <w:numId w:val="10"/>
              </w:numPr>
              <w:ind w:left="484"/>
              <w:rPr>
                <w:rFonts w:cstheme="minorHAnsi"/>
              </w:rPr>
            </w:pPr>
            <w:r w:rsidRPr="00475718">
              <w:rPr>
                <w:rFonts w:cstheme="minorHAnsi"/>
              </w:rPr>
              <w:t>Tioga County has strong emergency preparedness initiatives.</w:t>
            </w:r>
          </w:p>
          <w:p w14:paraId="5EF2EDFD" w14:textId="77777777" w:rsidR="000F298D" w:rsidRPr="00475718" w:rsidRDefault="000F298D" w:rsidP="000F298D">
            <w:pPr>
              <w:numPr>
                <w:ilvl w:val="1"/>
                <w:numId w:val="10"/>
              </w:numPr>
              <w:ind w:left="484"/>
              <w:rPr>
                <w:rFonts w:cstheme="minorHAnsi"/>
              </w:rPr>
            </w:pPr>
            <w:r w:rsidRPr="00475718">
              <w:rPr>
                <w:rFonts w:cstheme="minorHAnsi"/>
              </w:rPr>
              <w:t>There is an unmet child care need for over 8,500 children between the age of 0-12 years in Tioga County; and the biggest needs are care for infants, children with special needs, school-age children, and care in outlying areas</w:t>
            </w:r>
          </w:p>
          <w:p w14:paraId="28A0E598" w14:textId="77777777" w:rsidR="000F298D" w:rsidRPr="00022013" w:rsidRDefault="000F298D" w:rsidP="00AF6CA5">
            <w:pPr>
              <w:ind w:left="450" w:firstLine="720"/>
              <w:rPr>
                <w:rFonts w:cstheme="minorHAnsi"/>
              </w:rPr>
            </w:pPr>
          </w:p>
        </w:tc>
      </w:tr>
      <w:tr w:rsidR="000F298D" w:rsidRPr="00022013" w14:paraId="5B4C5E86" w14:textId="77777777" w:rsidTr="00AF6CA5">
        <w:tc>
          <w:tcPr>
            <w:tcW w:w="2016" w:type="dxa"/>
          </w:tcPr>
          <w:p w14:paraId="46D06EB9" w14:textId="77777777" w:rsidR="000F298D" w:rsidRDefault="000F298D" w:rsidP="00AF6CA5">
            <w:pPr>
              <w:jc w:val="center"/>
              <w:rPr>
                <w:rFonts w:cstheme="minorHAnsi"/>
              </w:rPr>
            </w:pPr>
          </w:p>
          <w:p w14:paraId="45348347" w14:textId="77777777" w:rsidR="000F298D" w:rsidRPr="00022013" w:rsidRDefault="000F298D" w:rsidP="00AF6CA5">
            <w:pPr>
              <w:jc w:val="center"/>
              <w:rPr>
                <w:rFonts w:cstheme="minorHAnsi"/>
              </w:rPr>
            </w:pPr>
            <w:r>
              <w:rPr>
                <w:rFonts w:cstheme="minorHAnsi"/>
                <w:noProof/>
              </w:rPr>
              <w:drawing>
                <wp:inline distT="0" distB="0" distL="0" distR="0" wp14:anchorId="5477D9B4" wp14:editId="14E7AFBA">
                  <wp:extent cx="994787" cy="994787"/>
                  <wp:effectExtent l="0" t="0" r="0" b="0"/>
                  <wp:docPr id="249" name="Graphic 249" descr="Forest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Forest scene with solid fill"/>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996573" cy="996573"/>
                          </a:xfrm>
                          <a:prstGeom prst="rect">
                            <a:avLst/>
                          </a:prstGeom>
                        </pic:spPr>
                      </pic:pic>
                    </a:graphicData>
                  </a:graphic>
                </wp:inline>
              </w:drawing>
            </w:r>
          </w:p>
        </w:tc>
        <w:tc>
          <w:tcPr>
            <w:tcW w:w="7334" w:type="dxa"/>
          </w:tcPr>
          <w:p w14:paraId="0A9D0CFE" w14:textId="77777777" w:rsidR="000F298D" w:rsidRPr="00475718" w:rsidRDefault="000F298D" w:rsidP="00AF6CA5">
            <w:pPr>
              <w:rPr>
                <w:rFonts w:cstheme="minorHAnsi"/>
                <w:b/>
                <w:bCs/>
              </w:rPr>
            </w:pPr>
            <w:r w:rsidRPr="00475718">
              <w:rPr>
                <w:rFonts w:cstheme="minorHAnsi"/>
                <w:b/>
                <w:bCs/>
              </w:rPr>
              <w:t>OTHER</w:t>
            </w:r>
          </w:p>
          <w:p w14:paraId="460829B7" w14:textId="77777777" w:rsidR="000F298D" w:rsidRPr="00475718" w:rsidRDefault="000F298D" w:rsidP="000F298D">
            <w:pPr>
              <w:numPr>
                <w:ilvl w:val="1"/>
                <w:numId w:val="11"/>
              </w:numPr>
              <w:ind w:left="484"/>
              <w:rPr>
                <w:rFonts w:cstheme="minorHAnsi"/>
              </w:rPr>
            </w:pPr>
            <w:r w:rsidRPr="00475718">
              <w:rPr>
                <w:rFonts w:cstheme="minorHAnsi"/>
              </w:rPr>
              <w:t>While Tioga County lacks public transportation, it is recognized for its strong nonprofit and volunteer transportation services and programs.</w:t>
            </w:r>
          </w:p>
          <w:p w14:paraId="42352939" w14:textId="77777777" w:rsidR="000F298D" w:rsidRPr="00475718" w:rsidRDefault="000F298D" w:rsidP="000F298D">
            <w:pPr>
              <w:numPr>
                <w:ilvl w:val="1"/>
                <w:numId w:val="11"/>
              </w:numPr>
              <w:ind w:left="484"/>
              <w:rPr>
                <w:rFonts w:cstheme="minorHAnsi"/>
              </w:rPr>
            </w:pPr>
            <w:r w:rsidRPr="00475718">
              <w:rPr>
                <w:rFonts w:cstheme="minorHAnsi"/>
              </w:rPr>
              <w:t>Tioga County is perceived as a safe, active, kid-friendly place to live, suggesting it is a good place to age and raise families.</w:t>
            </w:r>
          </w:p>
          <w:p w14:paraId="0C7B3E16" w14:textId="77777777" w:rsidR="000F298D" w:rsidRPr="00475718" w:rsidRDefault="000F298D" w:rsidP="000F298D">
            <w:pPr>
              <w:numPr>
                <w:ilvl w:val="1"/>
                <w:numId w:val="11"/>
              </w:numPr>
              <w:ind w:left="484"/>
              <w:rPr>
                <w:rFonts w:cstheme="minorHAnsi"/>
              </w:rPr>
            </w:pPr>
            <w:r w:rsidRPr="00475718">
              <w:rPr>
                <w:rFonts w:cstheme="minorHAnsi"/>
              </w:rPr>
              <w:t>The natural beauty and resources of Tioga County are attractive to its residents and provide plenty of outdoor recreational activities.</w:t>
            </w:r>
          </w:p>
          <w:p w14:paraId="6F098551" w14:textId="77777777" w:rsidR="000F298D" w:rsidRPr="00022013" w:rsidRDefault="000F298D" w:rsidP="00AF6CA5">
            <w:pPr>
              <w:ind w:left="450"/>
              <w:rPr>
                <w:rFonts w:cstheme="minorHAnsi"/>
              </w:rPr>
            </w:pPr>
          </w:p>
        </w:tc>
      </w:tr>
    </w:tbl>
    <w:p w14:paraId="1BD31C50" w14:textId="77777777" w:rsidR="000F298D" w:rsidRPr="00022013" w:rsidRDefault="000F298D" w:rsidP="000F298D">
      <w:pPr>
        <w:spacing w:after="0" w:line="240" w:lineRule="auto"/>
        <w:rPr>
          <w:rFonts w:cstheme="minorHAnsi"/>
        </w:rPr>
      </w:pPr>
    </w:p>
    <w:p w14:paraId="6BDA0664" w14:textId="1AB85C91" w:rsidR="000F298D" w:rsidRDefault="000F298D" w:rsidP="000F298D">
      <w:pPr>
        <w:rPr>
          <w:b/>
          <w:bCs/>
          <w:sz w:val="28"/>
          <w:szCs w:val="28"/>
        </w:rPr>
      </w:pPr>
    </w:p>
    <w:p w14:paraId="2DC3E40B" w14:textId="4F104AC5" w:rsidR="005C4DA4" w:rsidRDefault="005C4DA4" w:rsidP="000F298D">
      <w:pPr>
        <w:rPr>
          <w:b/>
          <w:bCs/>
          <w:sz w:val="28"/>
          <w:szCs w:val="28"/>
        </w:rPr>
      </w:pPr>
    </w:p>
    <w:p w14:paraId="3F113A10" w14:textId="12ED5121" w:rsidR="005C4DA4" w:rsidRDefault="005C4DA4" w:rsidP="000F298D">
      <w:pPr>
        <w:rPr>
          <w:b/>
          <w:bCs/>
          <w:sz w:val="28"/>
          <w:szCs w:val="28"/>
        </w:rPr>
      </w:pPr>
    </w:p>
    <w:p w14:paraId="354E263F" w14:textId="1261F6E7" w:rsidR="005C4DA4" w:rsidRPr="006A4F4D" w:rsidRDefault="005C4DA4" w:rsidP="000F298D">
      <w:pPr>
        <w:rPr>
          <w:b/>
          <w:bCs/>
          <w:sz w:val="28"/>
          <w:szCs w:val="28"/>
          <w:u w:val="single"/>
        </w:rPr>
      </w:pPr>
      <w:r w:rsidRPr="006A4F4D">
        <w:rPr>
          <w:b/>
          <w:bCs/>
          <w:sz w:val="28"/>
          <w:szCs w:val="28"/>
          <w:u w:val="single"/>
        </w:rPr>
        <w:lastRenderedPageBreak/>
        <w:t>ACKNOWLEDGEMENTS</w:t>
      </w:r>
    </w:p>
    <w:p w14:paraId="5349A521" w14:textId="2CEEFC70" w:rsidR="005C4DA4" w:rsidRDefault="005C4DA4" w:rsidP="000F298D">
      <w:pPr>
        <w:rPr>
          <w:b/>
          <w:bCs/>
          <w:sz w:val="28"/>
          <w:szCs w:val="28"/>
        </w:rPr>
      </w:pPr>
      <w:r>
        <w:rPr>
          <w:b/>
          <w:bCs/>
          <w:sz w:val="28"/>
          <w:szCs w:val="28"/>
        </w:rPr>
        <w:t>A great deal of work was done by the following staff in the development of the report</w:t>
      </w:r>
      <w:r w:rsidR="00E40653">
        <w:rPr>
          <w:b/>
          <w:bCs/>
          <w:sz w:val="28"/>
          <w:szCs w:val="28"/>
        </w:rPr>
        <w:t xml:space="preserve">, including research, editing, contacting community partners, and formatting. </w:t>
      </w:r>
    </w:p>
    <w:p w14:paraId="1262339A" w14:textId="7691201A" w:rsidR="00E40653" w:rsidRDefault="00E40653" w:rsidP="000F298D">
      <w:pPr>
        <w:rPr>
          <w:b/>
          <w:bCs/>
          <w:sz w:val="28"/>
          <w:szCs w:val="28"/>
        </w:rPr>
      </w:pPr>
      <w:r>
        <w:rPr>
          <w:b/>
          <w:bCs/>
          <w:sz w:val="28"/>
          <w:szCs w:val="28"/>
        </w:rPr>
        <w:t>Maureen Abbott</w:t>
      </w:r>
    </w:p>
    <w:p w14:paraId="79FE0DFD" w14:textId="67571234" w:rsidR="005C4DA4" w:rsidRDefault="005C4DA4" w:rsidP="000F298D">
      <w:pPr>
        <w:rPr>
          <w:b/>
          <w:bCs/>
          <w:sz w:val="28"/>
          <w:szCs w:val="28"/>
        </w:rPr>
      </w:pPr>
      <w:r>
        <w:rPr>
          <w:b/>
          <w:bCs/>
          <w:sz w:val="28"/>
          <w:szCs w:val="28"/>
        </w:rPr>
        <w:t>Christine Shaver</w:t>
      </w:r>
    </w:p>
    <w:p w14:paraId="1086AD29" w14:textId="443D91AA" w:rsidR="005C4DA4" w:rsidRDefault="005C4DA4" w:rsidP="000F298D">
      <w:pPr>
        <w:rPr>
          <w:b/>
          <w:bCs/>
          <w:sz w:val="28"/>
          <w:szCs w:val="28"/>
        </w:rPr>
      </w:pPr>
      <w:r>
        <w:rPr>
          <w:b/>
          <w:bCs/>
          <w:sz w:val="28"/>
          <w:szCs w:val="28"/>
        </w:rPr>
        <w:t>Amy Foster</w:t>
      </w:r>
    </w:p>
    <w:p w14:paraId="0909F7D5" w14:textId="2B476665" w:rsidR="005C4DA4" w:rsidRDefault="005C4DA4" w:rsidP="000F298D">
      <w:pPr>
        <w:rPr>
          <w:b/>
          <w:bCs/>
          <w:sz w:val="28"/>
          <w:szCs w:val="28"/>
        </w:rPr>
      </w:pPr>
      <w:r>
        <w:rPr>
          <w:b/>
          <w:bCs/>
          <w:sz w:val="28"/>
          <w:szCs w:val="28"/>
        </w:rPr>
        <w:t>Christina Brown</w:t>
      </w:r>
    </w:p>
    <w:p w14:paraId="6D2FFE64" w14:textId="11B2D85F" w:rsidR="005C4DA4" w:rsidRDefault="005C4DA4" w:rsidP="000F298D">
      <w:pPr>
        <w:rPr>
          <w:b/>
          <w:bCs/>
          <w:sz w:val="28"/>
          <w:szCs w:val="28"/>
        </w:rPr>
      </w:pPr>
      <w:r>
        <w:rPr>
          <w:b/>
          <w:bCs/>
          <w:sz w:val="28"/>
          <w:szCs w:val="28"/>
        </w:rPr>
        <w:t>Sara Zubalsky-Peer</w:t>
      </w:r>
    </w:p>
    <w:p w14:paraId="152370AF" w14:textId="0BD6DE6B" w:rsidR="005C4DA4" w:rsidRDefault="005C4DA4" w:rsidP="000F298D">
      <w:pPr>
        <w:rPr>
          <w:b/>
          <w:bCs/>
          <w:sz w:val="28"/>
          <w:szCs w:val="28"/>
        </w:rPr>
      </w:pPr>
      <w:r>
        <w:rPr>
          <w:b/>
          <w:bCs/>
          <w:sz w:val="28"/>
          <w:szCs w:val="28"/>
        </w:rPr>
        <w:t>Jim Wiser</w:t>
      </w:r>
    </w:p>
    <w:p w14:paraId="23384ABF" w14:textId="38896C53" w:rsidR="005C4DA4" w:rsidRDefault="005C4DA4" w:rsidP="000F298D">
      <w:pPr>
        <w:rPr>
          <w:b/>
          <w:bCs/>
          <w:sz w:val="28"/>
          <w:szCs w:val="28"/>
        </w:rPr>
      </w:pPr>
      <w:r>
        <w:rPr>
          <w:b/>
          <w:bCs/>
          <w:sz w:val="28"/>
          <w:szCs w:val="28"/>
        </w:rPr>
        <w:t>Denene Ennis</w:t>
      </w:r>
    </w:p>
    <w:p w14:paraId="0B0D6EC4" w14:textId="1640127E" w:rsidR="00E40653" w:rsidRDefault="00E40653" w:rsidP="000F298D">
      <w:pPr>
        <w:rPr>
          <w:b/>
          <w:bCs/>
          <w:sz w:val="28"/>
          <w:szCs w:val="28"/>
        </w:rPr>
      </w:pPr>
      <w:r>
        <w:rPr>
          <w:b/>
          <w:bCs/>
          <w:sz w:val="28"/>
          <w:szCs w:val="28"/>
        </w:rPr>
        <w:t>A number of TOI Coordinators</w:t>
      </w:r>
      <w:r w:rsidR="006A4F4D">
        <w:rPr>
          <w:b/>
          <w:bCs/>
          <w:sz w:val="28"/>
          <w:szCs w:val="28"/>
        </w:rPr>
        <w:t xml:space="preserve">, </w:t>
      </w:r>
      <w:r>
        <w:rPr>
          <w:b/>
          <w:bCs/>
          <w:sz w:val="28"/>
          <w:szCs w:val="28"/>
        </w:rPr>
        <w:t>staff</w:t>
      </w:r>
      <w:r w:rsidR="006A4F4D">
        <w:rPr>
          <w:b/>
          <w:bCs/>
          <w:sz w:val="28"/>
          <w:szCs w:val="28"/>
        </w:rPr>
        <w:t>, and community partners</w:t>
      </w:r>
      <w:r>
        <w:rPr>
          <w:b/>
          <w:bCs/>
          <w:sz w:val="28"/>
          <w:szCs w:val="28"/>
        </w:rPr>
        <w:t xml:space="preserve"> also assisted in the development of the Annual Report, which is greatly appreciated. </w:t>
      </w:r>
    </w:p>
    <w:p w14:paraId="4147C3F7" w14:textId="7935B491" w:rsidR="00F83DDA" w:rsidRDefault="00F83DDA" w:rsidP="000F298D">
      <w:pPr>
        <w:rPr>
          <w:b/>
          <w:bCs/>
          <w:sz w:val="28"/>
          <w:szCs w:val="28"/>
        </w:rPr>
      </w:pPr>
    </w:p>
    <w:p w14:paraId="1C5D16B7" w14:textId="3A3D1DA8" w:rsidR="00F83DDA" w:rsidRDefault="00F83DDA" w:rsidP="000F298D">
      <w:pPr>
        <w:rPr>
          <w:b/>
          <w:bCs/>
          <w:sz w:val="28"/>
          <w:szCs w:val="28"/>
        </w:rPr>
      </w:pPr>
    </w:p>
    <w:p w14:paraId="55A79231" w14:textId="18A04BAD" w:rsidR="00F83DDA" w:rsidRDefault="00F83DDA" w:rsidP="000F298D">
      <w:pPr>
        <w:rPr>
          <w:b/>
          <w:bCs/>
          <w:sz w:val="28"/>
          <w:szCs w:val="28"/>
        </w:rPr>
      </w:pPr>
    </w:p>
    <w:p w14:paraId="5883F893" w14:textId="59E3F93D" w:rsidR="00F83DDA" w:rsidRDefault="00F83DDA" w:rsidP="000F298D">
      <w:pPr>
        <w:rPr>
          <w:b/>
          <w:bCs/>
          <w:sz w:val="28"/>
          <w:szCs w:val="28"/>
        </w:rPr>
      </w:pPr>
    </w:p>
    <w:p w14:paraId="19DD9133" w14:textId="6418048D" w:rsidR="00F83DDA" w:rsidRDefault="00F83DDA" w:rsidP="000F298D">
      <w:pPr>
        <w:rPr>
          <w:b/>
          <w:bCs/>
          <w:sz w:val="28"/>
          <w:szCs w:val="28"/>
        </w:rPr>
      </w:pPr>
    </w:p>
    <w:p w14:paraId="087389D1" w14:textId="537ABC50" w:rsidR="00F83DDA" w:rsidRDefault="00F83DDA" w:rsidP="000F298D">
      <w:pPr>
        <w:rPr>
          <w:b/>
          <w:bCs/>
          <w:sz w:val="28"/>
          <w:szCs w:val="28"/>
        </w:rPr>
      </w:pPr>
    </w:p>
    <w:p w14:paraId="26973B68" w14:textId="12CEBF4E" w:rsidR="00F83DDA" w:rsidRDefault="00F83DDA" w:rsidP="000F298D">
      <w:pPr>
        <w:rPr>
          <w:b/>
          <w:bCs/>
          <w:sz w:val="28"/>
          <w:szCs w:val="28"/>
        </w:rPr>
      </w:pPr>
    </w:p>
    <w:p w14:paraId="208DC17E" w14:textId="7944D46A" w:rsidR="00F83DDA" w:rsidRDefault="00F83DDA" w:rsidP="000F298D">
      <w:pPr>
        <w:rPr>
          <w:b/>
          <w:bCs/>
          <w:sz w:val="28"/>
          <w:szCs w:val="28"/>
        </w:rPr>
      </w:pPr>
    </w:p>
    <w:p w14:paraId="6095D7F3" w14:textId="6F8A5F6A" w:rsidR="00F83DDA" w:rsidRDefault="00F83DDA" w:rsidP="000F298D">
      <w:pPr>
        <w:rPr>
          <w:b/>
          <w:bCs/>
          <w:sz w:val="28"/>
          <w:szCs w:val="28"/>
        </w:rPr>
      </w:pPr>
    </w:p>
    <w:p w14:paraId="2A7B530E" w14:textId="582E0924" w:rsidR="00F83DDA" w:rsidRDefault="00F83DDA" w:rsidP="000F298D">
      <w:pPr>
        <w:rPr>
          <w:b/>
          <w:bCs/>
          <w:sz w:val="28"/>
          <w:szCs w:val="28"/>
        </w:rPr>
      </w:pPr>
    </w:p>
    <w:p w14:paraId="792187BC" w14:textId="16613973" w:rsidR="00F83DDA" w:rsidRDefault="00F83DDA" w:rsidP="000F298D">
      <w:pPr>
        <w:rPr>
          <w:b/>
          <w:bCs/>
          <w:sz w:val="28"/>
          <w:szCs w:val="28"/>
        </w:rPr>
      </w:pPr>
    </w:p>
    <w:p w14:paraId="2AE5B7E3" w14:textId="49CC4167" w:rsidR="00F83DDA" w:rsidRDefault="00F83DDA" w:rsidP="000F298D">
      <w:pPr>
        <w:rPr>
          <w:b/>
          <w:bCs/>
          <w:sz w:val="28"/>
          <w:szCs w:val="28"/>
        </w:rPr>
      </w:pPr>
    </w:p>
    <w:p w14:paraId="3BF5E043" w14:textId="77777777" w:rsidR="00F83DDA" w:rsidRDefault="00F83DDA" w:rsidP="000F298D">
      <w:pPr>
        <w:rPr>
          <w:b/>
          <w:bCs/>
          <w:sz w:val="28"/>
          <w:szCs w:val="28"/>
        </w:rPr>
      </w:pPr>
    </w:p>
    <w:p w14:paraId="6E6A617E" w14:textId="0057B20E" w:rsidR="005C4DA4" w:rsidRDefault="005C4DA4" w:rsidP="00F83DDA">
      <w:pPr>
        <w:jc w:val="center"/>
        <w:rPr>
          <w:b/>
          <w:bCs/>
          <w:sz w:val="28"/>
          <w:szCs w:val="28"/>
        </w:rPr>
      </w:pPr>
    </w:p>
    <w:p w14:paraId="3F566B3F" w14:textId="715D3783" w:rsidR="00F83DDA" w:rsidRPr="00F83DDA" w:rsidRDefault="00F83DDA" w:rsidP="00F83DDA">
      <w:pPr>
        <w:rPr>
          <w:sz w:val="28"/>
          <w:szCs w:val="28"/>
        </w:rPr>
      </w:pPr>
    </w:p>
    <w:p w14:paraId="20278CD6" w14:textId="2852A51E" w:rsidR="00F83DDA" w:rsidRPr="00F83DDA" w:rsidRDefault="00F83DDA" w:rsidP="00F83DDA">
      <w:pPr>
        <w:rPr>
          <w:sz w:val="28"/>
          <w:szCs w:val="28"/>
        </w:rPr>
      </w:pPr>
    </w:p>
    <w:p w14:paraId="05952C4B" w14:textId="46D0FC28" w:rsidR="00F83DDA" w:rsidRPr="00F83DDA" w:rsidRDefault="00F83DDA" w:rsidP="00F83DDA">
      <w:pPr>
        <w:rPr>
          <w:sz w:val="28"/>
          <w:szCs w:val="28"/>
        </w:rPr>
      </w:pPr>
    </w:p>
    <w:p w14:paraId="5A666C3D" w14:textId="2653349B" w:rsidR="00F83DDA" w:rsidRPr="00F83DDA" w:rsidRDefault="00F83DDA" w:rsidP="00F83DDA">
      <w:pPr>
        <w:rPr>
          <w:sz w:val="28"/>
          <w:szCs w:val="28"/>
        </w:rPr>
      </w:pPr>
    </w:p>
    <w:p w14:paraId="6115ECFB" w14:textId="21314EC0" w:rsidR="00F83DDA" w:rsidRPr="00F83DDA" w:rsidRDefault="00F83DDA" w:rsidP="00F83DDA">
      <w:pPr>
        <w:rPr>
          <w:sz w:val="28"/>
          <w:szCs w:val="28"/>
        </w:rPr>
      </w:pPr>
    </w:p>
    <w:p w14:paraId="7BA6CEFF" w14:textId="49601621" w:rsidR="00F83DDA" w:rsidRPr="00F83DDA" w:rsidRDefault="00F83DDA" w:rsidP="00F83DDA">
      <w:pPr>
        <w:rPr>
          <w:sz w:val="28"/>
          <w:szCs w:val="28"/>
        </w:rPr>
      </w:pPr>
    </w:p>
    <w:p w14:paraId="063DD5D2" w14:textId="0D408700" w:rsidR="00F83DDA" w:rsidRPr="00F83DDA" w:rsidRDefault="00F83DDA" w:rsidP="00F83DDA">
      <w:pPr>
        <w:rPr>
          <w:sz w:val="28"/>
          <w:szCs w:val="28"/>
        </w:rPr>
      </w:pPr>
    </w:p>
    <w:p w14:paraId="7F87B6D4" w14:textId="147DED30" w:rsidR="00F83DDA" w:rsidRPr="00F83DDA" w:rsidRDefault="00F83DDA" w:rsidP="00F83DDA">
      <w:pPr>
        <w:rPr>
          <w:sz w:val="28"/>
          <w:szCs w:val="28"/>
        </w:rPr>
      </w:pPr>
    </w:p>
    <w:p w14:paraId="3E00FBD1" w14:textId="46C94F4D" w:rsidR="00F83DDA" w:rsidRPr="00F83DDA" w:rsidRDefault="00F83DDA" w:rsidP="00F83DDA">
      <w:pPr>
        <w:rPr>
          <w:sz w:val="28"/>
          <w:szCs w:val="28"/>
        </w:rPr>
      </w:pPr>
    </w:p>
    <w:p w14:paraId="33F416AA" w14:textId="36163B7E" w:rsidR="00F83DDA" w:rsidRDefault="00F83DDA" w:rsidP="00F83DDA">
      <w:pPr>
        <w:rPr>
          <w:b/>
          <w:bCs/>
          <w:sz w:val="28"/>
          <w:szCs w:val="28"/>
        </w:rPr>
      </w:pPr>
    </w:p>
    <w:p w14:paraId="0DF53269" w14:textId="38CD414D" w:rsidR="00F83DDA" w:rsidRDefault="00F83DDA" w:rsidP="00F83DDA">
      <w:pPr>
        <w:tabs>
          <w:tab w:val="left" w:pos="3684"/>
        </w:tabs>
        <w:jc w:val="center"/>
        <w:rPr>
          <w:sz w:val="28"/>
          <w:szCs w:val="28"/>
        </w:rPr>
      </w:pPr>
      <w:r>
        <w:rPr>
          <w:noProof/>
          <w:sz w:val="28"/>
          <w:szCs w:val="28"/>
        </w:rPr>
        <w:drawing>
          <wp:inline distT="0" distB="0" distL="0" distR="0" wp14:anchorId="04C2755D" wp14:editId="331D1547">
            <wp:extent cx="2371725" cy="1545590"/>
            <wp:effectExtent l="0" t="0" r="0" b="0"/>
            <wp:docPr id="271" name="Picture 2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1725" cy="1545590"/>
                    </a:xfrm>
                    <a:prstGeom prst="rect">
                      <a:avLst/>
                    </a:prstGeom>
                    <a:noFill/>
                  </pic:spPr>
                </pic:pic>
              </a:graphicData>
            </a:graphic>
          </wp:inline>
        </w:drawing>
      </w:r>
    </w:p>
    <w:p w14:paraId="77A94DC0" w14:textId="3518C240" w:rsidR="00F83DDA" w:rsidRPr="00F83DDA" w:rsidRDefault="00F83DDA" w:rsidP="00F83DDA">
      <w:pPr>
        <w:rPr>
          <w:sz w:val="28"/>
          <w:szCs w:val="28"/>
        </w:rPr>
      </w:pPr>
    </w:p>
    <w:p w14:paraId="11E0E2B3" w14:textId="7DC609E0" w:rsidR="00F83DDA" w:rsidRDefault="00F83DDA" w:rsidP="00F83DDA">
      <w:pPr>
        <w:rPr>
          <w:sz w:val="28"/>
          <w:szCs w:val="28"/>
        </w:rPr>
      </w:pPr>
    </w:p>
    <w:p w14:paraId="4AF7EC65" w14:textId="50E2DA80" w:rsidR="00F83DDA" w:rsidRDefault="00F83DDA" w:rsidP="00F83DDA">
      <w:pPr>
        <w:ind w:left="2160" w:firstLine="720"/>
        <w:rPr>
          <w:sz w:val="28"/>
          <w:szCs w:val="28"/>
        </w:rPr>
      </w:pPr>
      <w:r>
        <w:rPr>
          <w:sz w:val="28"/>
          <w:szCs w:val="28"/>
        </w:rPr>
        <w:t xml:space="preserve">Tioga Opportunities, Inc. </w:t>
      </w:r>
    </w:p>
    <w:p w14:paraId="29E5395E" w14:textId="1CE3DFA3" w:rsidR="00F83DDA" w:rsidRDefault="00F83DDA" w:rsidP="00F83DDA">
      <w:pPr>
        <w:ind w:left="2160" w:firstLine="720"/>
        <w:rPr>
          <w:sz w:val="28"/>
          <w:szCs w:val="28"/>
        </w:rPr>
      </w:pPr>
      <w:r>
        <w:rPr>
          <w:sz w:val="28"/>
          <w:szCs w:val="28"/>
        </w:rPr>
        <w:t>9 Sheldon Guile Blvd.</w:t>
      </w:r>
    </w:p>
    <w:p w14:paraId="6D073419" w14:textId="08AA89C9" w:rsidR="00F83DDA" w:rsidRDefault="00F83DDA" w:rsidP="00F83DDA">
      <w:pPr>
        <w:ind w:left="2160" w:firstLine="720"/>
        <w:rPr>
          <w:sz w:val="28"/>
          <w:szCs w:val="28"/>
        </w:rPr>
      </w:pPr>
      <w:r>
        <w:rPr>
          <w:sz w:val="28"/>
          <w:szCs w:val="28"/>
        </w:rPr>
        <w:t>Owego, New York 13827</w:t>
      </w:r>
    </w:p>
    <w:p w14:paraId="1174AC41" w14:textId="1AA5C462" w:rsidR="00F83DDA" w:rsidRDefault="00E951C8" w:rsidP="00F83DDA">
      <w:pPr>
        <w:ind w:left="2160" w:firstLine="720"/>
        <w:rPr>
          <w:sz w:val="28"/>
          <w:szCs w:val="28"/>
        </w:rPr>
      </w:pPr>
      <w:hyperlink r:id="rId81" w:history="1">
        <w:r w:rsidR="00F83DDA" w:rsidRPr="00786B7A">
          <w:rPr>
            <w:rStyle w:val="Hyperlink"/>
            <w:sz w:val="28"/>
            <w:szCs w:val="28"/>
          </w:rPr>
          <w:t>www.tiogaopp.org</w:t>
        </w:r>
      </w:hyperlink>
    </w:p>
    <w:p w14:paraId="62E3E8E9" w14:textId="0BE14593" w:rsidR="00F83DDA" w:rsidRPr="00F83DDA" w:rsidRDefault="00F83DDA" w:rsidP="00F83DDA">
      <w:pPr>
        <w:tabs>
          <w:tab w:val="left" w:pos="3636"/>
        </w:tabs>
        <w:rPr>
          <w:sz w:val="28"/>
          <w:szCs w:val="28"/>
        </w:rPr>
      </w:pPr>
      <w:r>
        <w:rPr>
          <w:sz w:val="28"/>
          <w:szCs w:val="28"/>
        </w:rPr>
        <w:tab/>
      </w:r>
      <w:r>
        <w:rPr>
          <w:sz w:val="28"/>
          <w:szCs w:val="28"/>
        </w:rPr>
        <w:tab/>
      </w:r>
    </w:p>
    <w:sectPr w:rsidR="00F83DDA" w:rsidRPr="00F83DDA" w:rsidSect="00A54A66">
      <w:footerReference w:type="default" r:id="rId82"/>
      <w:pgSz w:w="12240" w:h="15840"/>
      <w:pgMar w:top="1440" w:right="1440" w:bottom="1440" w:left="1440" w:header="720" w:footer="720" w:gutter="0"/>
      <w:pgBorders w:offsetFrom="page">
        <w:top w:val="double" w:sz="4" w:space="24" w:color="002060"/>
        <w:left w:val="double" w:sz="4" w:space="24" w:color="002060"/>
        <w:bottom w:val="double" w:sz="4" w:space="24" w:color="002060"/>
        <w:right w:val="double" w:sz="4" w:space="24" w:color="00206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B47D5" w14:textId="77777777" w:rsidR="00E8371C" w:rsidRDefault="00E8371C" w:rsidP="00E8371C">
      <w:pPr>
        <w:spacing w:after="0" w:line="240" w:lineRule="auto"/>
      </w:pPr>
      <w:r>
        <w:separator/>
      </w:r>
    </w:p>
  </w:endnote>
  <w:endnote w:type="continuationSeparator" w:id="0">
    <w:p w14:paraId="2621BB00" w14:textId="77777777" w:rsidR="00E8371C" w:rsidRDefault="00E8371C" w:rsidP="00E83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576344"/>
      <w:docPartObj>
        <w:docPartGallery w:val="Page Numbers (Bottom of Page)"/>
        <w:docPartUnique/>
      </w:docPartObj>
    </w:sdtPr>
    <w:sdtEndPr>
      <w:rPr>
        <w:noProof/>
      </w:rPr>
    </w:sdtEndPr>
    <w:sdtContent>
      <w:p w14:paraId="1C4270D7" w14:textId="48E04E13" w:rsidR="00932711" w:rsidRDefault="009327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CF641F" w14:textId="77777777" w:rsidR="00932711" w:rsidRDefault="00932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F367" w14:textId="77777777" w:rsidR="00E8371C" w:rsidRDefault="00E8371C" w:rsidP="00E8371C">
      <w:pPr>
        <w:spacing w:after="0" w:line="240" w:lineRule="auto"/>
      </w:pPr>
      <w:r>
        <w:separator/>
      </w:r>
    </w:p>
  </w:footnote>
  <w:footnote w:type="continuationSeparator" w:id="0">
    <w:p w14:paraId="7E29C2EA" w14:textId="77777777" w:rsidR="00E8371C" w:rsidRDefault="00E8371C" w:rsidP="00E8371C">
      <w:pPr>
        <w:spacing w:after="0" w:line="240" w:lineRule="auto"/>
      </w:pPr>
      <w:r>
        <w:continuationSeparator/>
      </w:r>
    </w:p>
  </w:footnote>
  <w:footnote w:id="1">
    <w:p w14:paraId="1BBBF9BF" w14:textId="726143EC" w:rsidR="00083381" w:rsidRDefault="00083381">
      <w:pPr>
        <w:pStyle w:val="FootnoteText"/>
      </w:pPr>
      <w:r>
        <w:rPr>
          <w:rStyle w:val="FootnoteReference"/>
        </w:rPr>
        <w:footnoteRef/>
      </w:r>
      <w:r>
        <w:t xml:space="preserve"> New York State Community Action Association, </w:t>
      </w:r>
      <w:hyperlink r:id="rId1" w:history="1">
        <w:r w:rsidRPr="00BB189D">
          <w:rPr>
            <w:rStyle w:val="Hyperlink"/>
          </w:rPr>
          <w:t>https://www.nyscommunityaction.org/assets/docs/2019-CAA-ED-Manual-Final.pdf</w:t>
        </w:r>
      </w:hyperlink>
    </w:p>
  </w:footnote>
  <w:footnote w:id="2">
    <w:p w14:paraId="2CBE554E" w14:textId="36F5B6B8" w:rsidR="000B1E44" w:rsidRDefault="000B1E44">
      <w:pPr>
        <w:pStyle w:val="FootnoteText"/>
      </w:pPr>
      <w:r>
        <w:rPr>
          <w:rStyle w:val="FootnoteReference"/>
        </w:rPr>
        <w:footnoteRef/>
      </w:r>
      <w:r>
        <w:t xml:space="preserve"> National Association for State Community Services Programs, </w:t>
      </w:r>
      <w:hyperlink r:id="rId2" w:anchor=":~:text=Results%20Oriented%20Accountability%20Principles&amp;text=Use%20information%20about%20outcomes%2C%20or,funding%20and%20community%20partnership%20activities" w:history="1">
        <w:r w:rsidRPr="00BB189D">
          <w:rPr>
            <w:rStyle w:val="Hyperlink"/>
          </w:rPr>
          <w:t>https://nascsp.org/csbg/csbg-resources/roma/#:~:text=Results%20Oriented%20Accountability%20Principles&amp;text=Use%20information%20about%20outcomes%2C%20or,funding%20and%20community%20partnership%20activities</w:t>
        </w:r>
      </w:hyperlink>
      <w:r w:rsidRPr="000B1E44">
        <w:t>.</w:t>
      </w:r>
    </w:p>
    <w:p w14:paraId="64CD6D01" w14:textId="77777777" w:rsidR="000B1E44" w:rsidRDefault="000B1E44">
      <w:pPr>
        <w:pStyle w:val="FootnoteText"/>
      </w:pPr>
    </w:p>
  </w:footnote>
  <w:footnote w:id="3">
    <w:p w14:paraId="3D239E36" w14:textId="09C487AD" w:rsidR="00E8371C" w:rsidRDefault="00E8371C">
      <w:pPr>
        <w:pStyle w:val="FootnoteText"/>
      </w:pPr>
      <w:r>
        <w:rPr>
          <w:rStyle w:val="FootnoteReference"/>
        </w:rPr>
        <w:footnoteRef/>
      </w:r>
      <w:r>
        <w:t xml:space="preserve"> </w:t>
      </w:r>
      <w:r w:rsidRPr="00E8371C">
        <w:t>Community Action Partnership, Community Needs Assessment Resource Guide, September 15,</w:t>
      </w:r>
      <w:r w:rsidR="007B668F">
        <w:t xml:space="preserve"> </w:t>
      </w:r>
      <w:r w:rsidRPr="00E8371C">
        <w:t xml:space="preserve">2018. </w:t>
      </w:r>
      <w:hyperlink r:id="rId3" w:history="1">
        <w:r w:rsidRPr="00BB189D">
          <w:rPr>
            <w:rStyle w:val="Hyperlink"/>
          </w:rPr>
          <w:t>https://communityactionpartnership.com/publication_toolkit/community-needs-assessment-resource-guide/</w:t>
        </w:r>
      </w:hyperlink>
    </w:p>
    <w:p w14:paraId="41E636B1" w14:textId="77777777" w:rsidR="00E8371C" w:rsidRDefault="00E8371C">
      <w:pPr>
        <w:pStyle w:val="FootnoteText"/>
      </w:pPr>
    </w:p>
  </w:footnote>
  <w:footnote w:id="4">
    <w:p w14:paraId="5F8C27D9" w14:textId="754F5DCB" w:rsidR="00B8437E" w:rsidRDefault="00B8437E">
      <w:pPr>
        <w:pStyle w:val="FootnoteText"/>
      </w:pPr>
      <w:r>
        <w:rPr>
          <w:rStyle w:val="FootnoteReference"/>
        </w:rPr>
        <w:footnoteRef/>
      </w:r>
      <w:r>
        <w:t xml:space="preserve"> Breaking the Cycle: From Poverty to Financial Security for All, PolicyLink, </w:t>
      </w:r>
      <w:hyperlink r:id="rId4" w:history="1">
        <w:r w:rsidRPr="00BB189D">
          <w:rPr>
            <w:rStyle w:val="Hyperlink"/>
          </w:rPr>
          <w:t>https://www.policylink.org/sites/default/files/BreakingTheCycle_0.pdf</w:t>
        </w:r>
      </w:hyperlink>
    </w:p>
  </w:footnote>
  <w:footnote w:id="5">
    <w:p w14:paraId="137F082A" w14:textId="6FD29D2F" w:rsidR="0006085F" w:rsidRDefault="0006085F">
      <w:pPr>
        <w:pStyle w:val="FootnoteText"/>
      </w:pPr>
      <w:r>
        <w:rPr>
          <w:rStyle w:val="FootnoteReference"/>
        </w:rPr>
        <w:footnoteRef/>
      </w:r>
      <w:r>
        <w:t xml:space="preserve"> </w:t>
      </w:r>
      <w:r w:rsidRPr="0006085F">
        <w:t>https://coronavirus.health.ny.gov/vaccination-progress-date</w:t>
      </w:r>
    </w:p>
  </w:footnote>
  <w:footnote w:id="6">
    <w:p w14:paraId="4BD79BB8" w14:textId="53E31A2B" w:rsidR="0006085F" w:rsidRDefault="0006085F">
      <w:pPr>
        <w:pStyle w:val="FootnoteText"/>
      </w:pPr>
      <w:r>
        <w:rPr>
          <w:rStyle w:val="FootnoteReference"/>
        </w:rPr>
        <w:footnoteRef/>
      </w:r>
      <w:r>
        <w:t xml:space="preserve"> </w:t>
      </w:r>
      <w:hyperlink r:id="rId5" w:anchor="/media/File:Map_of_New_York_highlighting_Tioga_County.svg" w:history="1">
        <w:r w:rsidR="0012470B" w:rsidRPr="00B61122">
          <w:rPr>
            <w:rStyle w:val="Hyperlink"/>
          </w:rPr>
          <w:t>https://en.wikipedia.org/wiki/Tioga_County,_New_York#/media/File:Map_of_New_York_highlighting_Tioga_County.svg</w:t>
        </w:r>
      </w:hyperlink>
    </w:p>
    <w:p w14:paraId="70E530B2" w14:textId="77777777" w:rsidR="0012470B" w:rsidRDefault="0012470B">
      <w:pPr>
        <w:pStyle w:val="FootnoteText"/>
      </w:pPr>
    </w:p>
  </w:footnote>
  <w:footnote w:id="7">
    <w:p w14:paraId="729A7056" w14:textId="6ED339E3" w:rsidR="0006085F" w:rsidRDefault="0006085F">
      <w:pPr>
        <w:pStyle w:val="FootnoteText"/>
      </w:pPr>
      <w:r>
        <w:rPr>
          <w:rStyle w:val="FootnoteReference"/>
        </w:rPr>
        <w:footnoteRef/>
      </w:r>
      <w:r>
        <w:t xml:space="preserve"> </w:t>
      </w:r>
      <w:hyperlink r:id="rId6" w:history="1">
        <w:r w:rsidR="0012470B" w:rsidRPr="00B61122">
          <w:rPr>
            <w:rStyle w:val="Hyperlink"/>
          </w:rPr>
          <w:t>https://www.ilovethefingerlakes.com/basics/maps-tiogacounty.htm</w:t>
        </w:r>
      </w:hyperlink>
    </w:p>
    <w:p w14:paraId="55894318" w14:textId="77777777" w:rsidR="0012470B" w:rsidRDefault="0012470B">
      <w:pPr>
        <w:pStyle w:val="FootnoteText"/>
      </w:pPr>
    </w:p>
  </w:footnote>
  <w:footnote w:id="8">
    <w:p w14:paraId="7E067C2D" w14:textId="5223A14A" w:rsidR="0012470B" w:rsidRDefault="0012470B">
      <w:pPr>
        <w:pStyle w:val="FootnoteText"/>
      </w:pPr>
      <w:r>
        <w:rPr>
          <w:rStyle w:val="FootnoteReference"/>
        </w:rPr>
        <w:footnoteRef/>
      </w:r>
      <w:r>
        <w:t xml:space="preserve"> </w:t>
      </w:r>
      <w:r w:rsidRPr="0012470B">
        <w:t xml:space="preserve">Tioga County Farmland Protection Update, 2015, </w:t>
      </w:r>
      <w:hyperlink r:id="rId7" w:history="1">
        <w:r w:rsidRPr="00B61122">
          <w:rPr>
            <w:rStyle w:val="Hyperlink"/>
          </w:rPr>
          <w:t>https://www.tiogacountyny.com/media/5557/tioga-county-ag-farmland- protection-plan.pdf</w:t>
        </w:r>
      </w:hyperlink>
    </w:p>
    <w:p w14:paraId="7F06D8FC" w14:textId="77777777" w:rsidR="0012470B" w:rsidRDefault="0012470B">
      <w:pPr>
        <w:pStyle w:val="FootnoteText"/>
      </w:pPr>
    </w:p>
  </w:footnote>
  <w:footnote w:id="9">
    <w:p w14:paraId="4AF1FFDC" w14:textId="49A26703" w:rsidR="0012470B" w:rsidRDefault="0012470B">
      <w:pPr>
        <w:pStyle w:val="FootnoteText"/>
      </w:pPr>
      <w:r>
        <w:rPr>
          <w:rStyle w:val="FootnoteReference"/>
        </w:rPr>
        <w:footnoteRef/>
      </w:r>
      <w:r>
        <w:t xml:space="preserve"> Ibid</w:t>
      </w:r>
    </w:p>
    <w:p w14:paraId="7656B48E" w14:textId="77777777" w:rsidR="0012470B" w:rsidRDefault="0012470B">
      <w:pPr>
        <w:pStyle w:val="FootnoteText"/>
      </w:pPr>
    </w:p>
  </w:footnote>
  <w:footnote w:id="10">
    <w:p w14:paraId="4B306B27" w14:textId="7EC0E8E3" w:rsidR="00116DAD" w:rsidRDefault="00116DAD">
      <w:pPr>
        <w:pStyle w:val="FootnoteText"/>
      </w:pPr>
      <w:r>
        <w:rPr>
          <w:rStyle w:val="FootnoteReference"/>
        </w:rPr>
        <w:footnoteRef/>
      </w:r>
      <w:r>
        <w:t xml:space="preserve"> </w:t>
      </w:r>
      <w:r w:rsidRPr="00116DAD">
        <w:t>Tioga County Farmland Protection Update, 2015</w:t>
      </w:r>
    </w:p>
  </w:footnote>
  <w:footnote w:id="11">
    <w:p w14:paraId="44452F5C" w14:textId="5C361E1E" w:rsidR="00116DAD" w:rsidRDefault="00116DAD">
      <w:pPr>
        <w:pStyle w:val="FootnoteText"/>
      </w:pPr>
      <w:r>
        <w:rPr>
          <w:rStyle w:val="FootnoteReference"/>
        </w:rPr>
        <w:footnoteRef/>
      </w:r>
      <w:r>
        <w:t xml:space="preserve"> Tioga County GIS </w:t>
      </w:r>
    </w:p>
  </w:footnote>
  <w:footnote w:id="12">
    <w:p w14:paraId="4F50C9D6" w14:textId="7DB9874A" w:rsidR="00A23099" w:rsidRDefault="00A23099">
      <w:pPr>
        <w:pStyle w:val="FootnoteText"/>
      </w:pPr>
      <w:r>
        <w:rPr>
          <w:rStyle w:val="FootnoteReference"/>
        </w:rPr>
        <w:footnoteRef/>
      </w:r>
      <w:r>
        <w:t xml:space="preserve"> </w:t>
      </w:r>
      <w:r w:rsidRPr="00A23099">
        <w:t>Tioga County Farmland Protection Update, 2015</w:t>
      </w:r>
    </w:p>
  </w:footnote>
  <w:footnote w:id="13">
    <w:p w14:paraId="7916E219" w14:textId="0D5DBDC8" w:rsidR="00A23099" w:rsidRDefault="00A23099">
      <w:pPr>
        <w:pStyle w:val="FootnoteText"/>
      </w:pPr>
      <w:r>
        <w:rPr>
          <w:rStyle w:val="FootnoteReference"/>
        </w:rPr>
        <w:footnoteRef/>
      </w:r>
      <w:r>
        <w:t xml:space="preserve"> Ibid </w:t>
      </w:r>
    </w:p>
    <w:p w14:paraId="60465E59" w14:textId="069E5B1F" w:rsidR="00A23099" w:rsidRDefault="00A23099">
      <w:pPr>
        <w:pStyle w:val="FootnoteText"/>
      </w:pPr>
    </w:p>
    <w:p w14:paraId="041A5F20" w14:textId="77777777" w:rsidR="00A23099" w:rsidRDefault="00A23099">
      <w:pPr>
        <w:pStyle w:val="FootnoteText"/>
      </w:pPr>
    </w:p>
  </w:footnote>
  <w:footnote w:id="14">
    <w:p w14:paraId="1A02C210" w14:textId="119CD69E" w:rsidR="00A23099" w:rsidRDefault="00A23099">
      <w:pPr>
        <w:pStyle w:val="FootnoteText"/>
      </w:pPr>
      <w:r>
        <w:rPr>
          <w:rStyle w:val="FootnoteReference"/>
        </w:rPr>
        <w:footnoteRef/>
      </w:r>
      <w:r>
        <w:t xml:space="preserve"> 2018 American Community Survey, </w:t>
      </w:r>
      <w:r w:rsidR="001649D8">
        <w:t>5-year</w:t>
      </w:r>
      <w:r>
        <w:t xml:space="preserve"> Estimates </w:t>
      </w:r>
    </w:p>
  </w:footnote>
  <w:footnote w:id="15">
    <w:p w14:paraId="287D812A" w14:textId="5BFB60EA" w:rsidR="001649D8" w:rsidRDefault="001649D8">
      <w:pPr>
        <w:pStyle w:val="FootnoteText"/>
      </w:pPr>
      <w:r>
        <w:rPr>
          <w:rStyle w:val="FootnoteReference"/>
        </w:rPr>
        <w:footnoteRef/>
      </w:r>
      <w:r>
        <w:t xml:space="preserve"> U.S. Census Bureau, Quick Facts, Tioga County, NY July 2019</w:t>
      </w:r>
    </w:p>
    <w:p w14:paraId="55C1CB38" w14:textId="6E9D5645" w:rsidR="001649D8" w:rsidRDefault="00E951C8">
      <w:pPr>
        <w:pStyle w:val="FootnoteText"/>
      </w:pPr>
      <w:hyperlink r:id="rId8" w:history="1">
        <w:r w:rsidR="001649D8" w:rsidRPr="00B61122">
          <w:rPr>
            <w:rStyle w:val="Hyperlink"/>
          </w:rPr>
          <w:t>https://www.census.gov/quickfacts/tiogacountynewyork</w:t>
        </w:r>
      </w:hyperlink>
    </w:p>
    <w:p w14:paraId="4EE5463A" w14:textId="77777777" w:rsidR="001649D8" w:rsidRDefault="001649D8">
      <w:pPr>
        <w:pStyle w:val="FootnoteText"/>
      </w:pPr>
    </w:p>
  </w:footnote>
  <w:footnote w:id="16">
    <w:p w14:paraId="1D99FDAF" w14:textId="59DF2E8F" w:rsidR="001649D8" w:rsidRDefault="001649D8">
      <w:pPr>
        <w:pStyle w:val="FootnoteText"/>
      </w:pPr>
      <w:r>
        <w:rPr>
          <w:rStyle w:val="FootnoteReference"/>
        </w:rPr>
        <w:footnoteRef/>
      </w:r>
      <w:r>
        <w:t xml:space="preserve"> 2020 American Community Survey, 5-year Estimates</w:t>
      </w:r>
    </w:p>
  </w:footnote>
  <w:footnote w:id="17">
    <w:p w14:paraId="014E86CA" w14:textId="384213F8" w:rsidR="001649D8" w:rsidRDefault="001649D8">
      <w:pPr>
        <w:pStyle w:val="FootnoteText"/>
      </w:pPr>
      <w:r>
        <w:rPr>
          <w:rStyle w:val="FootnoteReference"/>
        </w:rPr>
        <w:footnoteRef/>
      </w:r>
      <w:r>
        <w:t xml:space="preserve"> Ibid</w:t>
      </w:r>
    </w:p>
  </w:footnote>
  <w:footnote w:id="18">
    <w:p w14:paraId="43CB2FF9" w14:textId="75EA8FBA" w:rsidR="008D07A8" w:rsidRDefault="008D07A8">
      <w:pPr>
        <w:pStyle w:val="FootnoteText"/>
      </w:pPr>
      <w:r>
        <w:rPr>
          <w:rStyle w:val="FootnoteReference"/>
        </w:rPr>
        <w:footnoteRef/>
      </w:r>
      <w:r>
        <w:t xml:space="preserve"> Ibid</w:t>
      </w:r>
    </w:p>
  </w:footnote>
  <w:footnote w:id="19">
    <w:p w14:paraId="7D76B6DA" w14:textId="55B1A5D6" w:rsidR="006E2222" w:rsidRDefault="008D07A8">
      <w:pPr>
        <w:pStyle w:val="FootnoteText"/>
      </w:pPr>
      <w:r>
        <w:rPr>
          <w:rStyle w:val="FootnoteReference"/>
        </w:rPr>
        <w:footnoteRef/>
      </w:r>
      <w:r>
        <w:t xml:space="preserve"> </w:t>
      </w:r>
      <w:r w:rsidR="006E2222" w:rsidRPr="006E2222">
        <w:t xml:space="preserve">Tioga County Housing Study, 2017, </w:t>
      </w:r>
      <w:hyperlink r:id="rId9" w:history="1">
        <w:r w:rsidR="006E2222" w:rsidRPr="00B61122">
          <w:rPr>
            <w:rStyle w:val="Hyperlink"/>
          </w:rPr>
          <w:t>https://www.tiogacountyny.com/media/5819/tioga-county-housing-study-</w:t>
        </w:r>
      </w:hyperlink>
    </w:p>
    <w:p w14:paraId="7D141980" w14:textId="44549F79" w:rsidR="008D07A8" w:rsidRDefault="006E2222">
      <w:pPr>
        <w:pStyle w:val="FootnoteText"/>
      </w:pPr>
      <w:r w:rsidRPr="006E2222">
        <w:t>122817.pdf</w:t>
      </w:r>
    </w:p>
  </w:footnote>
  <w:footnote w:id="20">
    <w:p w14:paraId="58754F94" w14:textId="462EB698" w:rsidR="006E2222" w:rsidRDefault="006E2222">
      <w:pPr>
        <w:pStyle w:val="FootnoteText"/>
      </w:pPr>
      <w:r>
        <w:rPr>
          <w:rStyle w:val="FootnoteReference"/>
        </w:rPr>
        <w:footnoteRef/>
      </w:r>
      <w:r>
        <w:t xml:space="preserve"> </w:t>
      </w:r>
      <w:r w:rsidRPr="006E2222">
        <w:t>County Projections Explorer by Cornell Program on Applied Demographic</w:t>
      </w:r>
    </w:p>
  </w:footnote>
  <w:footnote w:id="21">
    <w:p w14:paraId="019145B5" w14:textId="7B811F3F" w:rsidR="006E2222" w:rsidRDefault="006E2222">
      <w:pPr>
        <w:pStyle w:val="FootnoteText"/>
      </w:pPr>
      <w:r>
        <w:rPr>
          <w:rStyle w:val="FootnoteReference"/>
        </w:rPr>
        <w:footnoteRef/>
      </w:r>
      <w:r>
        <w:t xml:space="preserve"> </w:t>
      </w:r>
      <w:r w:rsidRPr="006E2222">
        <w:t xml:space="preserve">Tioga County Housing Study, 2017, </w:t>
      </w:r>
      <w:hyperlink r:id="rId10" w:history="1">
        <w:r w:rsidRPr="00B61122">
          <w:rPr>
            <w:rStyle w:val="Hyperlink"/>
          </w:rPr>
          <w:t>https://www.tiogacountyny.com/media/5819/tioga-county-housing-study-</w:t>
        </w:r>
      </w:hyperlink>
    </w:p>
    <w:p w14:paraId="14181BB6" w14:textId="5145E5E4" w:rsidR="006E2222" w:rsidRDefault="006E2222">
      <w:pPr>
        <w:pStyle w:val="FootnoteText"/>
      </w:pPr>
      <w:r w:rsidRPr="006E2222">
        <w:t>122817.pdf</w:t>
      </w:r>
    </w:p>
  </w:footnote>
  <w:footnote w:id="22">
    <w:p w14:paraId="24934A56" w14:textId="7C69375C" w:rsidR="006E2222" w:rsidRDefault="006E2222">
      <w:pPr>
        <w:pStyle w:val="FootnoteText"/>
      </w:pPr>
      <w:r>
        <w:rPr>
          <w:rStyle w:val="FootnoteReference"/>
        </w:rPr>
        <w:footnoteRef/>
      </w:r>
      <w:r>
        <w:t xml:space="preserve"> </w:t>
      </w:r>
      <w:r w:rsidRPr="006E2222">
        <w:t xml:space="preserve">Cornell University Program on Applied Demographics, Tioga County Profile, 2017,  </w:t>
      </w:r>
      <w:hyperlink r:id="rId11" w:history="1">
        <w:r w:rsidRPr="00B61122">
          <w:rPr>
            <w:rStyle w:val="Hyperlink"/>
          </w:rPr>
          <w:t>https://pad.human.cornell.edu/profiles/Tioga.pdf</w:t>
        </w:r>
      </w:hyperlink>
    </w:p>
    <w:p w14:paraId="337485E6" w14:textId="77777777" w:rsidR="006E2222" w:rsidRDefault="006E2222">
      <w:pPr>
        <w:pStyle w:val="FootnoteText"/>
      </w:pPr>
    </w:p>
  </w:footnote>
  <w:footnote w:id="23">
    <w:p w14:paraId="44681E2D" w14:textId="35844D0D" w:rsidR="009F1667" w:rsidRDefault="009F1667">
      <w:pPr>
        <w:pStyle w:val="FootnoteText"/>
      </w:pPr>
      <w:r>
        <w:rPr>
          <w:rStyle w:val="FootnoteReference"/>
        </w:rPr>
        <w:footnoteRef/>
      </w:r>
      <w:r>
        <w:t xml:space="preserve"> 2020 American Community Survey</w:t>
      </w:r>
    </w:p>
  </w:footnote>
  <w:footnote w:id="24">
    <w:p w14:paraId="2A988FC3" w14:textId="71725E49" w:rsidR="009F1667" w:rsidRDefault="009F1667">
      <w:pPr>
        <w:pStyle w:val="FootnoteText"/>
      </w:pPr>
      <w:r>
        <w:rPr>
          <w:rStyle w:val="FootnoteReference"/>
        </w:rPr>
        <w:footnoteRef/>
      </w:r>
      <w:r>
        <w:t xml:space="preserve"> Ibid</w:t>
      </w:r>
    </w:p>
  </w:footnote>
  <w:footnote w:id="25">
    <w:p w14:paraId="3E30A2F2" w14:textId="7DAC32C1" w:rsidR="009F1667" w:rsidRDefault="009F1667">
      <w:pPr>
        <w:pStyle w:val="FootnoteText"/>
      </w:pPr>
      <w:r>
        <w:rPr>
          <w:rStyle w:val="FootnoteReference"/>
        </w:rPr>
        <w:footnoteRef/>
      </w:r>
      <w:r>
        <w:t xml:space="preserve"> Ibid </w:t>
      </w:r>
    </w:p>
  </w:footnote>
  <w:footnote w:id="26">
    <w:p w14:paraId="5A74D3F1" w14:textId="37EF1A10" w:rsidR="00422248" w:rsidRDefault="00422248">
      <w:pPr>
        <w:pStyle w:val="FootnoteText"/>
      </w:pPr>
      <w:r>
        <w:rPr>
          <w:rStyle w:val="FootnoteReference"/>
        </w:rPr>
        <w:footnoteRef/>
      </w:r>
      <w:r>
        <w:t xml:space="preserve"> </w:t>
      </w:r>
      <w:r w:rsidRPr="00422248">
        <w:t>2020 American Community Survey</w:t>
      </w:r>
      <w:r>
        <w:t xml:space="preserve"> – 5 Year Estimates </w:t>
      </w:r>
    </w:p>
  </w:footnote>
  <w:footnote w:id="27">
    <w:p w14:paraId="48F2061B" w14:textId="77777777" w:rsidR="00172AEF" w:rsidRDefault="00172AEF" w:rsidP="00172AEF">
      <w:pPr>
        <w:pStyle w:val="FootnoteText"/>
      </w:pPr>
      <w:r>
        <w:rPr>
          <w:rStyle w:val="FootnoteReference"/>
        </w:rPr>
        <w:footnoteRef/>
      </w:r>
      <w:r>
        <w:t xml:space="preserve"> Unites States Department of Veteran Affairs, National Center for Veteran Analysis and Statistics,</w:t>
      </w:r>
    </w:p>
    <w:p w14:paraId="66170426" w14:textId="29431947" w:rsidR="00172AEF" w:rsidRDefault="00E951C8" w:rsidP="00172AEF">
      <w:pPr>
        <w:pStyle w:val="FootnoteText"/>
      </w:pPr>
      <w:hyperlink r:id="rId12" w:history="1">
        <w:r w:rsidR="00172AEF" w:rsidRPr="00B61122">
          <w:rPr>
            <w:rStyle w:val="Hyperlink"/>
          </w:rPr>
          <w:t>https://www.va.gov/vetdata/veteran_population.asp</w:t>
        </w:r>
      </w:hyperlink>
    </w:p>
    <w:p w14:paraId="38FA636D" w14:textId="77777777" w:rsidR="00172AEF" w:rsidRDefault="00172AEF" w:rsidP="00172AEF">
      <w:pPr>
        <w:pStyle w:val="FootnoteText"/>
      </w:pPr>
    </w:p>
  </w:footnote>
  <w:footnote w:id="28">
    <w:p w14:paraId="2B5A5A86" w14:textId="76C10192" w:rsidR="00172AEF" w:rsidRDefault="00172AEF">
      <w:pPr>
        <w:pStyle w:val="FootnoteText"/>
      </w:pPr>
      <w:r>
        <w:rPr>
          <w:rStyle w:val="FootnoteReference"/>
        </w:rPr>
        <w:footnoteRef/>
      </w:r>
      <w:r>
        <w:t xml:space="preserve"> Ibid</w:t>
      </w:r>
    </w:p>
  </w:footnote>
  <w:footnote w:id="29">
    <w:p w14:paraId="5F3F8693" w14:textId="066481EE" w:rsidR="00422248" w:rsidRDefault="00422248" w:rsidP="00172AEF">
      <w:pPr>
        <w:pStyle w:val="FootnoteText"/>
      </w:pPr>
      <w:r>
        <w:rPr>
          <w:rStyle w:val="FootnoteReference"/>
        </w:rPr>
        <w:footnoteRef/>
      </w:r>
      <w:r>
        <w:t xml:space="preserve"> </w:t>
      </w:r>
      <w:r w:rsidR="00172AEF">
        <w:t xml:space="preserve">Ibid </w:t>
      </w:r>
    </w:p>
    <w:p w14:paraId="6A4080A3" w14:textId="77777777" w:rsidR="00422248" w:rsidRDefault="00422248">
      <w:pPr>
        <w:pStyle w:val="FootnoteText"/>
      </w:pPr>
    </w:p>
  </w:footnote>
  <w:footnote w:id="30">
    <w:p w14:paraId="194CDD89" w14:textId="7E55D70D" w:rsidR="00650BD2" w:rsidRDefault="00650BD2">
      <w:pPr>
        <w:pStyle w:val="FootnoteText"/>
      </w:pPr>
      <w:r>
        <w:rPr>
          <w:rStyle w:val="FootnoteReference"/>
        </w:rPr>
        <w:footnoteRef/>
      </w:r>
      <w:r>
        <w:t xml:space="preserve"> 2020 American Community Survey </w:t>
      </w:r>
    </w:p>
  </w:footnote>
  <w:footnote w:id="31">
    <w:p w14:paraId="420D26C7" w14:textId="60BF2A22" w:rsidR="00650BD2" w:rsidRDefault="00650BD2">
      <w:pPr>
        <w:pStyle w:val="FootnoteText"/>
      </w:pPr>
      <w:r>
        <w:rPr>
          <w:rStyle w:val="FootnoteReference"/>
        </w:rPr>
        <w:footnoteRef/>
      </w:r>
      <w:r>
        <w:t xml:space="preserve"> Ibid</w:t>
      </w:r>
    </w:p>
  </w:footnote>
  <w:footnote w:id="32">
    <w:p w14:paraId="5F81537D" w14:textId="3DE211D1" w:rsidR="00650BD2" w:rsidRDefault="00650BD2">
      <w:pPr>
        <w:pStyle w:val="FootnoteText"/>
      </w:pPr>
      <w:r>
        <w:rPr>
          <w:rStyle w:val="FootnoteReference"/>
        </w:rPr>
        <w:footnoteRef/>
      </w:r>
      <w:r>
        <w:t xml:space="preserve"> Ibid </w:t>
      </w:r>
    </w:p>
  </w:footnote>
  <w:footnote w:id="33">
    <w:p w14:paraId="41BF90A5" w14:textId="5D312893" w:rsidR="00650BD2" w:rsidRDefault="00650BD2">
      <w:pPr>
        <w:pStyle w:val="FootnoteText"/>
      </w:pPr>
      <w:r>
        <w:rPr>
          <w:rStyle w:val="FootnoteReference"/>
        </w:rPr>
        <w:footnoteRef/>
      </w:r>
      <w:r>
        <w:t xml:space="preserve"> </w:t>
      </w:r>
      <w:r w:rsidRPr="00650BD2">
        <w:rPr>
          <w:noProof/>
        </w:rPr>
        <w:drawing>
          <wp:inline distT="0" distB="0" distL="0" distR="0" wp14:anchorId="54E34C0A" wp14:editId="3AFD3A50">
            <wp:extent cx="5943600" cy="418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8465"/>
                    </a:xfrm>
                    <a:prstGeom prst="rect">
                      <a:avLst/>
                    </a:prstGeom>
                    <a:noFill/>
                    <a:ln>
                      <a:noFill/>
                    </a:ln>
                  </pic:spPr>
                </pic:pic>
              </a:graphicData>
            </a:graphic>
          </wp:inline>
        </w:drawing>
      </w:r>
    </w:p>
  </w:footnote>
  <w:footnote w:id="34">
    <w:p w14:paraId="69D9388B" w14:textId="2B1EFFF9" w:rsidR="00AE437E" w:rsidRDefault="00AE437E">
      <w:pPr>
        <w:pStyle w:val="FootnoteText"/>
      </w:pPr>
      <w:r>
        <w:rPr>
          <w:rStyle w:val="FootnoteReference"/>
        </w:rPr>
        <w:footnoteRef/>
      </w:r>
      <w:r>
        <w:t xml:space="preserve"> </w:t>
      </w:r>
      <w:r w:rsidRPr="00650BD2">
        <w:rPr>
          <w:noProof/>
        </w:rPr>
        <w:drawing>
          <wp:inline distT="0" distB="0" distL="0" distR="0" wp14:anchorId="5F4EBDEF" wp14:editId="0DA45179">
            <wp:extent cx="5943600" cy="418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8465"/>
                    </a:xfrm>
                    <a:prstGeom prst="rect">
                      <a:avLst/>
                    </a:prstGeom>
                    <a:noFill/>
                    <a:ln>
                      <a:noFill/>
                    </a:ln>
                  </pic:spPr>
                </pic:pic>
              </a:graphicData>
            </a:graphic>
          </wp:inline>
        </w:drawing>
      </w:r>
    </w:p>
  </w:footnote>
  <w:footnote w:id="35">
    <w:p w14:paraId="75C8809B" w14:textId="55FAEA16" w:rsidR="00AE437E" w:rsidRDefault="00AE437E">
      <w:pPr>
        <w:pStyle w:val="FootnoteText"/>
      </w:pPr>
      <w:r>
        <w:rPr>
          <w:rStyle w:val="FootnoteReference"/>
        </w:rPr>
        <w:footnoteRef/>
      </w:r>
      <w:r>
        <w:t xml:space="preserve"> Ibid</w:t>
      </w:r>
    </w:p>
  </w:footnote>
  <w:footnote w:id="36">
    <w:p w14:paraId="4AF35F06" w14:textId="6C9F15E3" w:rsidR="00AE437E" w:rsidRDefault="00AE437E">
      <w:pPr>
        <w:pStyle w:val="FootnoteText"/>
      </w:pPr>
      <w:r>
        <w:rPr>
          <w:rStyle w:val="FootnoteReference"/>
        </w:rPr>
        <w:footnoteRef/>
      </w:r>
      <w:r>
        <w:t xml:space="preserve"> Ibid </w:t>
      </w:r>
    </w:p>
  </w:footnote>
  <w:footnote w:id="37">
    <w:p w14:paraId="154861FF" w14:textId="031B6A55" w:rsidR="00AE437E" w:rsidRDefault="00AE437E">
      <w:pPr>
        <w:pStyle w:val="FootnoteText"/>
      </w:pPr>
      <w:r>
        <w:rPr>
          <w:rStyle w:val="FootnoteReference"/>
        </w:rPr>
        <w:footnoteRef/>
      </w:r>
      <w:r>
        <w:t xml:space="preserve"> Ibid</w:t>
      </w:r>
    </w:p>
  </w:footnote>
  <w:footnote w:id="38">
    <w:p w14:paraId="4DB15F81" w14:textId="345B1B6F" w:rsidR="0065583B" w:rsidRDefault="0065583B">
      <w:pPr>
        <w:pStyle w:val="FootnoteText"/>
      </w:pPr>
      <w:r>
        <w:rPr>
          <w:rStyle w:val="FootnoteReference"/>
        </w:rPr>
        <w:footnoteRef/>
      </w:r>
      <w:r>
        <w:t xml:space="preserve"> </w:t>
      </w:r>
      <w:r w:rsidRPr="0065583B">
        <w:t xml:space="preserve">  Tioga County Public Health, Community Health Assessment, 2019-2024, </w:t>
      </w:r>
      <w:hyperlink r:id="rId14" w:history="1">
        <w:r w:rsidRPr="00A91212">
          <w:rPr>
            <w:rStyle w:val="Hyperlink"/>
          </w:rPr>
          <w:t>https://www.tiogacountyny.com/media/7278/tioga-county-community-health-assessment</w:t>
        </w:r>
      </w:hyperlink>
    </w:p>
    <w:p w14:paraId="7C1CDAD0" w14:textId="49B20688" w:rsidR="0065583B" w:rsidRDefault="0065583B">
      <w:pPr>
        <w:pStyle w:val="FootnoteText"/>
      </w:pPr>
      <w:r w:rsidRPr="0065583B">
        <w:t>-20192024.pdf</w:t>
      </w:r>
    </w:p>
  </w:footnote>
  <w:footnote w:id="39">
    <w:p w14:paraId="1192FB20" w14:textId="1B38CDAB" w:rsidR="0065583B" w:rsidRDefault="0065583B" w:rsidP="0065583B">
      <w:pPr>
        <w:pStyle w:val="FootnoteText"/>
      </w:pPr>
      <w:r>
        <w:rPr>
          <w:rStyle w:val="FootnoteReference"/>
        </w:rPr>
        <w:footnoteRef/>
      </w:r>
      <w:r>
        <w:t xml:space="preserve">  AARST.ORG (Radon Info)</w:t>
      </w:r>
    </w:p>
    <w:p w14:paraId="4EB8B25F" w14:textId="77777777" w:rsidR="0065583B" w:rsidRDefault="0065583B" w:rsidP="0065583B">
      <w:pPr>
        <w:pStyle w:val="FootnoteText"/>
      </w:pPr>
      <w:r>
        <w:t>EPA.GOV (Radon Info)</w:t>
      </w:r>
    </w:p>
    <w:p w14:paraId="7D348BE0" w14:textId="47279CA0" w:rsidR="0065583B" w:rsidRDefault="00E951C8" w:rsidP="0065583B">
      <w:pPr>
        <w:pStyle w:val="FootnoteText"/>
      </w:pPr>
      <w:hyperlink r:id="rId15" w:history="1">
        <w:r w:rsidR="0065583B" w:rsidRPr="00A91212">
          <w:rPr>
            <w:rStyle w:val="Hyperlink"/>
          </w:rPr>
          <w:t>https://county-radon.info/NY/Tioga.html</w:t>
        </w:r>
      </w:hyperlink>
    </w:p>
    <w:p w14:paraId="6CA4009C" w14:textId="77777777" w:rsidR="0065583B" w:rsidRDefault="0065583B" w:rsidP="0065583B">
      <w:pPr>
        <w:pStyle w:val="FootnoteText"/>
      </w:pPr>
    </w:p>
  </w:footnote>
  <w:footnote w:id="40">
    <w:p w14:paraId="0465AB1A" w14:textId="488DB6F1" w:rsidR="00870446" w:rsidRDefault="00870446">
      <w:pPr>
        <w:pStyle w:val="FootnoteText"/>
      </w:pPr>
      <w:r>
        <w:rPr>
          <w:rStyle w:val="FootnoteReference"/>
        </w:rPr>
        <w:footnoteRef/>
      </w:r>
      <w:r>
        <w:t xml:space="preserve"> </w:t>
      </w:r>
      <w:bookmarkStart w:id="1" w:name="_Hlk126654670"/>
      <w:r w:rsidRPr="00870446">
        <w:t xml:space="preserve">American Community Survey 2020, </w:t>
      </w:r>
      <w:hyperlink r:id="rId16" w:history="1">
        <w:r w:rsidRPr="00A91212">
          <w:rPr>
            <w:rStyle w:val="Hyperlink"/>
          </w:rPr>
          <w:t>https://www.tiogacountyny.com/media/v1kpmavv/tioga-county-acs-data-profiles-2016-2020.pdf</w:t>
        </w:r>
      </w:hyperlink>
    </w:p>
    <w:bookmarkEnd w:id="1"/>
    <w:p w14:paraId="2FBDC45D" w14:textId="77777777" w:rsidR="00870446" w:rsidRDefault="00870446">
      <w:pPr>
        <w:pStyle w:val="FootnoteText"/>
      </w:pPr>
    </w:p>
  </w:footnote>
  <w:footnote w:id="41">
    <w:p w14:paraId="137B193D" w14:textId="19B4E7AF" w:rsidR="00870446" w:rsidRDefault="00870446">
      <w:pPr>
        <w:pStyle w:val="FootnoteText"/>
      </w:pPr>
      <w:r>
        <w:rPr>
          <w:rStyle w:val="FootnoteReference"/>
        </w:rPr>
        <w:footnoteRef/>
      </w:r>
      <w:r>
        <w:t xml:space="preserve"> Ibid </w:t>
      </w:r>
    </w:p>
  </w:footnote>
  <w:footnote w:id="42">
    <w:p w14:paraId="24564ACA" w14:textId="09ED72E5" w:rsidR="00A27737" w:rsidRDefault="00A27737">
      <w:pPr>
        <w:pStyle w:val="FootnoteText"/>
      </w:pPr>
      <w:r>
        <w:rPr>
          <w:rStyle w:val="FootnoteReference"/>
        </w:rPr>
        <w:footnoteRef/>
      </w:r>
      <w:r>
        <w:t xml:space="preserve"> Ibid</w:t>
      </w:r>
    </w:p>
  </w:footnote>
  <w:footnote w:id="43">
    <w:p w14:paraId="1C9F2578" w14:textId="4F5B2F0C" w:rsidR="00A27737" w:rsidRDefault="00A27737">
      <w:pPr>
        <w:pStyle w:val="FootnoteText"/>
      </w:pPr>
      <w:r>
        <w:rPr>
          <w:rStyle w:val="FootnoteReference"/>
        </w:rPr>
        <w:footnoteRef/>
      </w:r>
      <w:r>
        <w:t xml:space="preserve"> Ibid</w:t>
      </w:r>
    </w:p>
  </w:footnote>
  <w:footnote w:id="44">
    <w:p w14:paraId="1E84C2C2" w14:textId="2D11BF5E" w:rsidR="00A27737" w:rsidRDefault="00A27737">
      <w:pPr>
        <w:pStyle w:val="FootnoteText"/>
      </w:pPr>
      <w:r>
        <w:rPr>
          <w:rStyle w:val="FootnoteReference"/>
        </w:rPr>
        <w:footnoteRef/>
      </w:r>
      <w:r>
        <w:t xml:space="preserve"> </w:t>
      </w:r>
      <w:r w:rsidRPr="00A27737">
        <w:t xml:space="preserve">American Community Survey 2020, </w:t>
      </w:r>
      <w:hyperlink r:id="rId17" w:history="1">
        <w:r w:rsidRPr="00786B7A">
          <w:rPr>
            <w:rStyle w:val="Hyperlink"/>
          </w:rPr>
          <w:t>https://www.tiogacountyny.com/media/v1kpmavv/tioga-county-acs-data-profiles-2016-2020.pdf</w:t>
        </w:r>
      </w:hyperlink>
    </w:p>
  </w:footnote>
  <w:footnote w:id="45">
    <w:p w14:paraId="700035BF" w14:textId="785E9FC5" w:rsidR="00A27737" w:rsidRDefault="00A27737">
      <w:pPr>
        <w:pStyle w:val="FootnoteText"/>
      </w:pPr>
      <w:r>
        <w:rPr>
          <w:rStyle w:val="FootnoteReference"/>
        </w:rPr>
        <w:footnoteRef/>
      </w:r>
      <w:r>
        <w:t xml:space="preserve"> Ibid</w:t>
      </w:r>
    </w:p>
  </w:footnote>
  <w:footnote w:id="46">
    <w:p w14:paraId="214C7D58" w14:textId="6D61E079" w:rsidR="006A75D6" w:rsidRDefault="006A75D6">
      <w:pPr>
        <w:pStyle w:val="FootnoteText"/>
      </w:pPr>
      <w:r>
        <w:rPr>
          <w:rStyle w:val="FootnoteReference"/>
        </w:rPr>
        <w:footnoteRef/>
      </w:r>
      <w:r>
        <w:t xml:space="preserve"> </w:t>
      </w:r>
      <w:r w:rsidR="00A27737" w:rsidRPr="00A27737">
        <w:t>2015 American Community Survey, 5-Year Estimates</w:t>
      </w:r>
    </w:p>
  </w:footnote>
  <w:footnote w:id="47">
    <w:p w14:paraId="204F2254" w14:textId="170C4BC4" w:rsidR="00A27737" w:rsidRDefault="00A27737">
      <w:pPr>
        <w:pStyle w:val="FootnoteText"/>
      </w:pPr>
      <w:r>
        <w:rPr>
          <w:rStyle w:val="FootnoteReference"/>
        </w:rPr>
        <w:footnoteRef/>
      </w:r>
      <w:r>
        <w:t xml:space="preserve"> </w:t>
      </w:r>
      <w:r w:rsidRPr="00A27737">
        <w:t xml:space="preserve">Tioga County Housing Study, 2018, https://tiogacountyny.gov/media/5808/tioga-county-housing-study-010818.pdf   </w:t>
      </w:r>
    </w:p>
  </w:footnote>
  <w:footnote w:id="48">
    <w:p w14:paraId="69C0BC77" w14:textId="705ED1EC" w:rsidR="00A27737" w:rsidRDefault="00A27737">
      <w:pPr>
        <w:pStyle w:val="FootnoteText"/>
      </w:pPr>
      <w:r>
        <w:rPr>
          <w:rStyle w:val="FootnoteReference"/>
        </w:rPr>
        <w:footnoteRef/>
      </w:r>
      <w:r>
        <w:t xml:space="preserve"> Associated General Contractors of America </w:t>
      </w:r>
    </w:p>
  </w:footnote>
  <w:footnote w:id="49">
    <w:p w14:paraId="663B181C" w14:textId="457E1197" w:rsidR="0041733C" w:rsidRDefault="0041733C">
      <w:pPr>
        <w:pStyle w:val="FootnoteText"/>
      </w:pPr>
      <w:r>
        <w:rPr>
          <w:rStyle w:val="FootnoteReference"/>
        </w:rPr>
        <w:footnoteRef/>
      </w:r>
      <w:r>
        <w:t xml:space="preserve"> Tioga County Housing Study </w:t>
      </w:r>
    </w:p>
  </w:footnote>
  <w:footnote w:id="50">
    <w:p w14:paraId="2CBF4E7F" w14:textId="3C9A06B6" w:rsidR="0041733C" w:rsidRDefault="0041733C">
      <w:pPr>
        <w:pStyle w:val="FootnoteText"/>
      </w:pPr>
      <w:r>
        <w:rPr>
          <w:rStyle w:val="FootnoteReference"/>
        </w:rPr>
        <w:footnoteRef/>
      </w:r>
      <w:r>
        <w:t xml:space="preserve"> Tioga Opportunities, Inc. Section 8 Housing Choice Voucher Data, January 2023</w:t>
      </w:r>
    </w:p>
  </w:footnote>
  <w:footnote w:id="51">
    <w:p w14:paraId="184F6336" w14:textId="1E19397E" w:rsidR="000C6BC0" w:rsidRDefault="000C6BC0">
      <w:pPr>
        <w:pStyle w:val="FootnoteText"/>
      </w:pPr>
      <w:r>
        <w:rPr>
          <w:rStyle w:val="FootnoteReference"/>
        </w:rPr>
        <w:footnoteRef/>
      </w:r>
      <w:r>
        <w:t xml:space="preserve"> </w:t>
      </w:r>
      <w:r w:rsidR="00D7230D">
        <w:t>US Census Bureau Quick Facts, Tioga County, 2016-2020</w:t>
      </w:r>
    </w:p>
  </w:footnote>
  <w:footnote w:id="52">
    <w:p w14:paraId="70678A33" w14:textId="0AD9CAC9" w:rsidR="00D7230D" w:rsidRDefault="00D7230D">
      <w:pPr>
        <w:pStyle w:val="FootnoteText"/>
      </w:pPr>
      <w:r>
        <w:rPr>
          <w:rStyle w:val="FootnoteReference"/>
        </w:rPr>
        <w:footnoteRef/>
      </w:r>
      <w:r>
        <w:t xml:space="preserve"> Local employer interviews conducted by TOI, 2022</w:t>
      </w:r>
    </w:p>
  </w:footnote>
  <w:footnote w:id="53">
    <w:p w14:paraId="78CB01D0" w14:textId="0237E818" w:rsidR="00D7230D" w:rsidRDefault="00D7230D">
      <w:pPr>
        <w:pStyle w:val="FootnoteText"/>
      </w:pPr>
      <w:r>
        <w:rPr>
          <w:rStyle w:val="FootnoteReference"/>
        </w:rPr>
        <w:footnoteRef/>
      </w:r>
      <w:r>
        <w:t xml:space="preserve"> Ibid </w:t>
      </w:r>
    </w:p>
  </w:footnote>
  <w:footnote w:id="54">
    <w:p w14:paraId="7652C0E6" w14:textId="29C69DEC" w:rsidR="00D7230D" w:rsidRDefault="00D7230D">
      <w:pPr>
        <w:pStyle w:val="FootnoteText"/>
      </w:pPr>
      <w:r>
        <w:rPr>
          <w:rStyle w:val="FootnoteReference"/>
        </w:rPr>
        <w:footnoteRef/>
      </w:r>
      <w:r>
        <w:t xml:space="preserve"> Ibid</w:t>
      </w:r>
    </w:p>
  </w:footnote>
  <w:footnote w:id="55">
    <w:p w14:paraId="1DB7CE9B" w14:textId="58C3B283" w:rsidR="00D7230D" w:rsidRDefault="00D7230D">
      <w:pPr>
        <w:pStyle w:val="FootnoteText"/>
      </w:pPr>
      <w:r>
        <w:rPr>
          <w:rStyle w:val="FootnoteReference"/>
        </w:rPr>
        <w:footnoteRef/>
      </w:r>
      <w:bookmarkStart w:id="2" w:name="_Hlk126656450"/>
      <w:r>
        <w:t xml:space="preserve"> Data USA, Tioga County Profile, 2020 </w:t>
      </w:r>
      <w:r w:rsidRPr="00D7230D">
        <w:t xml:space="preserve"> </w:t>
      </w:r>
      <w:hyperlink r:id="rId18" w:history="1">
        <w:r w:rsidRPr="00786B7A">
          <w:rPr>
            <w:rStyle w:val="Hyperlink"/>
          </w:rPr>
          <w:t>https://datausa.io/profile/geo/tioga-county-ny</w:t>
        </w:r>
      </w:hyperlink>
      <w:bookmarkEnd w:id="2"/>
    </w:p>
    <w:p w14:paraId="71AED086" w14:textId="77777777" w:rsidR="00D7230D" w:rsidRDefault="00D7230D">
      <w:pPr>
        <w:pStyle w:val="FootnoteText"/>
      </w:pPr>
    </w:p>
  </w:footnote>
  <w:footnote w:id="56">
    <w:p w14:paraId="31615AC7" w14:textId="4887B338" w:rsidR="00D7230D" w:rsidRDefault="00D7230D">
      <w:pPr>
        <w:pStyle w:val="FootnoteText"/>
      </w:pPr>
      <w:r>
        <w:rPr>
          <w:rStyle w:val="FootnoteReference"/>
        </w:rPr>
        <w:footnoteRef/>
      </w:r>
      <w:r>
        <w:t xml:space="preserve"> </w:t>
      </w:r>
      <w:bookmarkStart w:id="3" w:name="_Hlk126656808"/>
      <w:r w:rsidRPr="00D7230D">
        <w:t xml:space="preserve">Data USA, Tioga County Profile, 2020  </w:t>
      </w:r>
      <w:hyperlink r:id="rId19" w:history="1">
        <w:r w:rsidRPr="00786B7A">
          <w:rPr>
            <w:rStyle w:val="Hyperlink"/>
          </w:rPr>
          <w:t>https://datausa.io/profile/geo/tioga-county-ny</w:t>
        </w:r>
      </w:hyperlink>
    </w:p>
    <w:bookmarkEnd w:id="3"/>
    <w:p w14:paraId="0FBC925F" w14:textId="77777777" w:rsidR="00D7230D" w:rsidRDefault="00D7230D">
      <w:pPr>
        <w:pStyle w:val="FootnoteText"/>
      </w:pPr>
    </w:p>
  </w:footnote>
  <w:footnote w:id="57">
    <w:p w14:paraId="31E74251" w14:textId="7C273AD5" w:rsidR="00D7230D" w:rsidRDefault="00D7230D">
      <w:pPr>
        <w:pStyle w:val="FootnoteText"/>
      </w:pPr>
      <w:r>
        <w:rPr>
          <w:rStyle w:val="FootnoteReference"/>
        </w:rPr>
        <w:footnoteRef/>
      </w:r>
      <w:r>
        <w:t xml:space="preserve"> </w:t>
      </w:r>
      <w:r w:rsidRPr="00D7230D">
        <w:t>The 2020-2025 Tioga County Workforce Development Strategy</w:t>
      </w:r>
    </w:p>
  </w:footnote>
  <w:footnote w:id="58">
    <w:p w14:paraId="5CAFE665" w14:textId="7600AC4F" w:rsidR="00D7230D" w:rsidRDefault="00D7230D">
      <w:pPr>
        <w:pStyle w:val="FootnoteText"/>
      </w:pPr>
      <w:r>
        <w:rPr>
          <w:rStyle w:val="FootnoteReference"/>
        </w:rPr>
        <w:footnoteRef/>
      </w:r>
      <w:r>
        <w:t xml:space="preserve"> </w:t>
      </w:r>
      <w:r w:rsidRPr="00D7230D">
        <w:t>2016-2020 American Community Survey, 5-Year Estimates</w:t>
      </w:r>
    </w:p>
  </w:footnote>
  <w:footnote w:id="59">
    <w:p w14:paraId="1FAFF987" w14:textId="1173693C" w:rsidR="009C32FC" w:rsidRDefault="009C32FC">
      <w:pPr>
        <w:pStyle w:val="FootnoteText"/>
      </w:pPr>
      <w:r>
        <w:rPr>
          <w:rStyle w:val="FootnoteReference"/>
        </w:rPr>
        <w:footnoteRef/>
      </w:r>
      <w:r>
        <w:t xml:space="preserve"> </w:t>
      </w:r>
      <w:r w:rsidRPr="009C32FC">
        <w:t xml:space="preserve">Data USA, Tioga County Profile, 2020  </w:t>
      </w:r>
      <w:hyperlink r:id="rId20" w:history="1">
        <w:r w:rsidRPr="00786B7A">
          <w:rPr>
            <w:rStyle w:val="Hyperlink"/>
          </w:rPr>
          <w:t>https://datausa.io/profile/geo/tioga-county-ny</w:t>
        </w:r>
      </w:hyperlink>
    </w:p>
  </w:footnote>
  <w:footnote w:id="60">
    <w:p w14:paraId="67185CD3" w14:textId="27E9830C" w:rsidR="009C32FC" w:rsidRDefault="009C32FC">
      <w:pPr>
        <w:pStyle w:val="FootnoteText"/>
      </w:pPr>
      <w:r>
        <w:rPr>
          <w:rStyle w:val="FootnoteReference"/>
        </w:rPr>
        <w:footnoteRef/>
      </w:r>
      <w:r>
        <w:t xml:space="preserve"> </w:t>
      </w:r>
      <w:r w:rsidRPr="009C32FC">
        <w:t>The 2020-2025 Tioga County Workforce Development Strategy</w:t>
      </w:r>
    </w:p>
  </w:footnote>
  <w:footnote w:id="61">
    <w:p w14:paraId="3C6A6795" w14:textId="24D4D2A9" w:rsidR="009C32FC" w:rsidRDefault="009C32FC">
      <w:pPr>
        <w:pStyle w:val="FootnoteText"/>
      </w:pPr>
      <w:r>
        <w:rPr>
          <w:rStyle w:val="FootnoteReference"/>
        </w:rPr>
        <w:footnoteRef/>
      </w:r>
      <w:r>
        <w:t xml:space="preserve"> </w:t>
      </w:r>
      <w:r w:rsidRPr="009C32FC">
        <w:t>NYS OSC New York’s Labor Force, assessing 10-year trends and pandemic setbacks</w:t>
      </w:r>
    </w:p>
  </w:footnote>
  <w:footnote w:id="62">
    <w:p w14:paraId="782CC3E7" w14:textId="20DEC677" w:rsidR="009C32FC" w:rsidRDefault="009C32FC">
      <w:pPr>
        <w:pStyle w:val="FootnoteText"/>
      </w:pPr>
      <w:r>
        <w:rPr>
          <w:rStyle w:val="FootnoteReference"/>
        </w:rPr>
        <w:footnoteRef/>
      </w:r>
      <w:r>
        <w:t xml:space="preserve"> Ibid</w:t>
      </w:r>
    </w:p>
  </w:footnote>
  <w:footnote w:id="63">
    <w:p w14:paraId="2B98EB3A" w14:textId="5911966B" w:rsidR="009C32FC" w:rsidRDefault="009C32FC">
      <w:pPr>
        <w:pStyle w:val="FootnoteText"/>
      </w:pPr>
      <w:r>
        <w:rPr>
          <w:rStyle w:val="FootnoteReference"/>
        </w:rPr>
        <w:footnoteRef/>
      </w:r>
      <w:r>
        <w:t xml:space="preserve"> Paycheck Protection Program database </w:t>
      </w:r>
      <w:hyperlink r:id="rId21" w:history="1">
        <w:r w:rsidRPr="00786B7A">
          <w:rPr>
            <w:rStyle w:val="Hyperlink"/>
          </w:rPr>
          <w:t>https://ppp.directory/new-york/tioga-county</w:t>
        </w:r>
      </w:hyperlink>
    </w:p>
    <w:p w14:paraId="2B497AE7" w14:textId="77777777" w:rsidR="009C32FC" w:rsidRDefault="009C32FC">
      <w:pPr>
        <w:pStyle w:val="FootnoteText"/>
      </w:pPr>
    </w:p>
  </w:footnote>
  <w:footnote w:id="64">
    <w:p w14:paraId="13FA308D" w14:textId="702F9D35" w:rsidR="009C32FC" w:rsidRDefault="009C32FC">
      <w:pPr>
        <w:pStyle w:val="FootnoteText"/>
      </w:pPr>
      <w:r>
        <w:rPr>
          <w:rStyle w:val="FootnoteReference"/>
        </w:rPr>
        <w:footnoteRef/>
      </w:r>
      <w:r>
        <w:t xml:space="preserve"> </w:t>
      </w:r>
      <w:r w:rsidR="00DB6523">
        <w:t>Forbes Magazine 11/11/21 Don’t Blame The Millennials: The Demographics Causing Talent Shortages and the Great Resignation</w:t>
      </w:r>
    </w:p>
  </w:footnote>
  <w:footnote w:id="65">
    <w:p w14:paraId="52ECE4FE" w14:textId="779D5FBD" w:rsidR="00DB6523" w:rsidRDefault="00DB6523">
      <w:pPr>
        <w:pStyle w:val="FootnoteText"/>
      </w:pPr>
      <w:r>
        <w:rPr>
          <w:rStyle w:val="FootnoteReference"/>
        </w:rPr>
        <w:footnoteRef/>
      </w:r>
      <w:r>
        <w:t xml:space="preserve"> NYS Department of Labor </w:t>
      </w:r>
    </w:p>
  </w:footnote>
  <w:footnote w:id="66">
    <w:p w14:paraId="3413D5D6" w14:textId="551C3E1F" w:rsidR="002B1D4D" w:rsidRDefault="002B1D4D">
      <w:pPr>
        <w:pStyle w:val="FootnoteText"/>
      </w:pPr>
      <w:r>
        <w:rPr>
          <w:rStyle w:val="FootnoteReference"/>
        </w:rPr>
        <w:footnoteRef/>
      </w:r>
      <w:r>
        <w:t xml:space="preserve"> </w:t>
      </w:r>
      <w:r w:rsidRPr="002B1D4D">
        <w:t>The 2020-2025 Tioga County Workforce Development Strategy</w:t>
      </w:r>
    </w:p>
  </w:footnote>
  <w:footnote w:id="67">
    <w:p w14:paraId="52F47787" w14:textId="4255D1DF" w:rsidR="002B1D4D" w:rsidRPr="002B1D4D" w:rsidRDefault="002B1D4D">
      <w:pPr>
        <w:pStyle w:val="FootnoteText"/>
        <w:rPr>
          <w:i/>
          <w:iCs/>
        </w:rPr>
      </w:pPr>
      <w:r>
        <w:rPr>
          <w:rStyle w:val="FootnoteReference"/>
        </w:rPr>
        <w:footnoteRef/>
      </w:r>
      <w:r>
        <w:t xml:space="preserve"> </w:t>
      </w:r>
      <w:r w:rsidRPr="002B1D4D">
        <w:rPr>
          <w:i/>
          <w:iCs/>
        </w:rPr>
        <w:t>Livingwage.mit.edu &amp; Data USA Tioga county profile, 2020</w:t>
      </w:r>
    </w:p>
  </w:footnote>
  <w:footnote w:id="68">
    <w:p w14:paraId="69C61783" w14:textId="769AD6D2" w:rsidR="004C7A86" w:rsidRDefault="004C7A86">
      <w:pPr>
        <w:pStyle w:val="FootnoteText"/>
      </w:pPr>
      <w:r>
        <w:rPr>
          <w:rStyle w:val="FootnoteReference"/>
        </w:rPr>
        <w:footnoteRef/>
      </w:r>
      <w:r>
        <w:t xml:space="preserve"> Community Foundation of </w:t>
      </w:r>
      <w:r w:rsidR="00766265">
        <w:t>South-Central</w:t>
      </w:r>
      <w:r>
        <w:t xml:space="preserve"> New York 2019 Assessment </w:t>
      </w:r>
    </w:p>
  </w:footnote>
  <w:footnote w:id="69">
    <w:p w14:paraId="62A952F7" w14:textId="2B5AAAA5" w:rsidR="002B1D4D" w:rsidRPr="004C7A86" w:rsidRDefault="002B1D4D">
      <w:pPr>
        <w:pStyle w:val="FootnoteText"/>
      </w:pPr>
      <w:r w:rsidRPr="002B1D4D">
        <w:rPr>
          <w:rStyle w:val="FootnoteReference"/>
          <w:i/>
          <w:iCs/>
        </w:rPr>
        <w:footnoteRef/>
      </w:r>
      <w:r w:rsidRPr="002B1D4D">
        <w:rPr>
          <w:i/>
          <w:iCs/>
        </w:rPr>
        <w:t xml:space="preserve"> </w:t>
      </w:r>
      <w:r w:rsidR="004C7A86" w:rsidRPr="004C7A86">
        <w:t xml:space="preserve">2016-20 American Community Survey, 5-Year Estimates </w:t>
      </w:r>
    </w:p>
  </w:footnote>
  <w:footnote w:id="70">
    <w:p w14:paraId="0F3CF0D3" w14:textId="27672B12" w:rsidR="004C7A86" w:rsidRDefault="004C7A86">
      <w:pPr>
        <w:pStyle w:val="FootnoteText"/>
      </w:pPr>
      <w:r>
        <w:rPr>
          <w:rStyle w:val="FootnoteReference"/>
        </w:rPr>
        <w:footnoteRef/>
      </w:r>
      <w:r>
        <w:t xml:space="preserve"> Data USA, Tioga County &amp; New York Profile 2020</w:t>
      </w:r>
    </w:p>
  </w:footnote>
  <w:footnote w:id="71">
    <w:p w14:paraId="65BA344D" w14:textId="12615B3F" w:rsidR="004C7A86" w:rsidRDefault="004C7A86">
      <w:pPr>
        <w:pStyle w:val="FootnoteText"/>
      </w:pPr>
      <w:r>
        <w:rPr>
          <w:rStyle w:val="FootnoteReference"/>
        </w:rPr>
        <w:footnoteRef/>
      </w:r>
      <w:r>
        <w:t xml:space="preserve"> United Way ALICE Report, New York County Pages, 2020</w:t>
      </w:r>
    </w:p>
  </w:footnote>
  <w:footnote w:id="72">
    <w:p w14:paraId="368AE24E" w14:textId="354D72EC" w:rsidR="004C7A86" w:rsidRDefault="004C7A86">
      <w:pPr>
        <w:pStyle w:val="FootnoteText"/>
      </w:pPr>
      <w:r>
        <w:rPr>
          <w:rStyle w:val="FootnoteReference"/>
        </w:rPr>
        <w:footnoteRef/>
      </w:r>
      <w:r>
        <w:t xml:space="preserve"> Ibid</w:t>
      </w:r>
    </w:p>
  </w:footnote>
  <w:footnote w:id="73">
    <w:p w14:paraId="657303E2" w14:textId="581A13E3" w:rsidR="006A6432" w:rsidRDefault="006A6432">
      <w:pPr>
        <w:pStyle w:val="FootnoteText"/>
      </w:pPr>
      <w:r>
        <w:rPr>
          <w:rStyle w:val="FootnoteReference"/>
        </w:rPr>
        <w:footnoteRef/>
      </w:r>
      <w:r>
        <w:t xml:space="preserve"> </w:t>
      </w:r>
      <w:r w:rsidRPr="006A6432">
        <w:t xml:space="preserve">Tioga County Department of Social Services, 2020 Annual Report, </w:t>
      </w:r>
      <w:hyperlink r:id="rId22" w:history="1">
        <w:r w:rsidRPr="00786B7A">
          <w:rPr>
            <w:rStyle w:val="Hyperlink"/>
          </w:rPr>
          <w:t>https://www.tiogacountyny.com/media/9458/annual-report-2020-final.pdf</w:t>
        </w:r>
      </w:hyperlink>
    </w:p>
    <w:p w14:paraId="1363E3BA" w14:textId="77777777" w:rsidR="006A6432" w:rsidRDefault="006A6432">
      <w:pPr>
        <w:pStyle w:val="FootnoteText"/>
      </w:pPr>
    </w:p>
  </w:footnote>
  <w:footnote w:id="74">
    <w:p w14:paraId="0CA0EFD6" w14:textId="0544AFC8" w:rsidR="006A6432" w:rsidRDefault="006A6432">
      <w:pPr>
        <w:pStyle w:val="FootnoteText"/>
      </w:pPr>
      <w:r>
        <w:rPr>
          <w:rStyle w:val="FootnoteReference"/>
        </w:rPr>
        <w:footnoteRef/>
      </w:r>
      <w:r>
        <w:t xml:space="preserve"> Ibid</w:t>
      </w:r>
    </w:p>
  </w:footnote>
  <w:footnote w:id="75">
    <w:p w14:paraId="5AC2EF4C" w14:textId="0ADBD1BE" w:rsidR="006A6432" w:rsidRDefault="006A6432">
      <w:pPr>
        <w:pStyle w:val="FootnoteText"/>
      </w:pPr>
      <w:r>
        <w:rPr>
          <w:rStyle w:val="FootnoteReference"/>
        </w:rPr>
        <w:footnoteRef/>
      </w:r>
      <w:r>
        <w:t xml:space="preserve"> Ibid</w:t>
      </w:r>
    </w:p>
  </w:footnote>
  <w:footnote w:id="76">
    <w:p w14:paraId="56024F58" w14:textId="075F55E4" w:rsidR="006A6432" w:rsidRDefault="006A6432">
      <w:pPr>
        <w:pStyle w:val="FootnoteText"/>
      </w:pPr>
      <w:r>
        <w:rPr>
          <w:rStyle w:val="FootnoteReference"/>
        </w:rPr>
        <w:footnoteRef/>
      </w:r>
      <w:r>
        <w:t xml:space="preserve"> Ibid</w:t>
      </w:r>
    </w:p>
  </w:footnote>
  <w:footnote w:id="77">
    <w:p w14:paraId="617A21D8" w14:textId="6F48E3F3" w:rsidR="006A6432" w:rsidRDefault="006A6432">
      <w:pPr>
        <w:pStyle w:val="FootnoteText"/>
      </w:pPr>
      <w:r>
        <w:rPr>
          <w:rStyle w:val="FootnoteReference"/>
        </w:rPr>
        <w:footnoteRef/>
      </w:r>
      <w:r>
        <w:t xml:space="preserve"> </w:t>
      </w:r>
      <w:r w:rsidRPr="006A6432">
        <w:t>U.S. Census, U.S. Census Bureau Releases New Educational Attainment Data, March</w:t>
      </w:r>
    </w:p>
  </w:footnote>
  <w:footnote w:id="78">
    <w:p w14:paraId="31A3DDF4" w14:textId="0C2CFAF2" w:rsidR="006A6432" w:rsidRDefault="006A6432">
      <w:pPr>
        <w:pStyle w:val="FootnoteText"/>
      </w:pPr>
      <w:r>
        <w:rPr>
          <w:rStyle w:val="FootnoteReference"/>
        </w:rPr>
        <w:footnoteRef/>
      </w:r>
      <w:r>
        <w:t xml:space="preserve"> </w:t>
      </w:r>
      <w:r w:rsidRPr="006A6432">
        <w:t>2020 American Community Survey, 5-Year Estimates, subject table S1501</w:t>
      </w:r>
    </w:p>
  </w:footnote>
  <w:footnote w:id="79">
    <w:p w14:paraId="614A6299" w14:textId="3FAFAE02" w:rsidR="006A6432" w:rsidRDefault="006A6432">
      <w:pPr>
        <w:pStyle w:val="FootnoteText"/>
      </w:pPr>
      <w:r>
        <w:rPr>
          <w:rStyle w:val="FootnoteReference"/>
        </w:rPr>
        <w:footnoteRef/>
      </w:r>
      <w:r>
        <w:t xml:space="preserve"> Ibid </w:t>
      </w:r>
    </w:p>
  </w:footnote>
  <w:footnote w:id="80">
    <w:p w14:paraId="6F60C341" w14:textId="708667BD" w:rsidR="00C31980" w:rsidRPr="006E2C1F" w:rsidRDefault="00C31980">
      <w:pPr>
        <w:pStyle w:val="FootnoteText"/>
        <w:rPr>
          <w:sz w:val="18"/>
          <w:szCs w:val="18"/>
        </w:rPr>
      </w:pPr>
      <w:r w:rsidRPr="006E2C1F">
        <w:rPr>
          <w:rStyle w:val="FootnoteReference"/>
          <w:sz w:val="18"/>
          <w:szCs w:val="18"/>
        </w:rPr>
        <w:footnoteRef/>
      </w:r>
      <w:r w:rsidRPr="006E2C1F">
        <w:rPr>
          <w:sz w:val="18"/>
          <w:szCs w:val="18"/>
        </w:rPr>
        <w:t xml:space="preserve"> New York State Education Department, Tioga County Profile, </w:t>
      </w:r>
      <w:hyperlink r:id="rId23" w:history="1">
        <w:r w:rsidRPr="006E2C1F">
          <w:rPr>
            <w:rStyle w:val="Hyperlink"/>
            <w:sz w:val="18"/>
            <w:szCs w:val="18"/>
          </w:rPr>
          <w:t>https://data.nysed.gov/profile.php?county=060</w:t>
        </w:r>
      </w:hyperlink>
    </w:p>
  </w:footnote>
  <w:footnote w:id="81">
    <w:p w14:paraId="6284B214" w14:textId="5F76ED9C" w:rsidR="00C31980" w:rsidRPr="006E2C1F" w:rsidRDefault="00C31980" w:rsidP="006E2C1F">
      <w:pPr>
        <w:pStyle w:val="FootnoteText"/>
        <w:rPr>
          <w:sz w:val="18"/>
          <w:szCs w:val="18"/>
        </w:rPr>
      </w:pPr>
      <w:r w:rsidRPr="006E2C1F">
        <w:rPr>
          <w:rStyle w:val="FootnoteReference"/>
          <w:sz w:val="18"/>
          <w:szCs w:val="18"/>
        </w:rPr>
        <w:footnoteRef/>
      </w:r>
      <w:r w:rsidRPr="006E2C1F">
        <w:rPr>
          <w:sz w:val="18"/>
          <w:szCs w:val="18"/>
        </w:rPr>
        <w:t xml:space="preserve"> </w:t>
      </w:r>
      <w:r w:rsidR="006E2C1F" w:rsidRPr="006E2C1F">
        <w:rPr>
          <w:sz w:val="18"/>
          <w:szCs w:val="18"/>
        </w:rPr>
        <w:t>The American Dream and the Power of Wealth: Choosing Schools and Inheriting Inequality in the Land of Opportunity, (pp.4-51), Johnson, Heather B. 2006. New York: Routledge.</w:t>
      </w:r>
    </w:p>
  </w:footnote>
  <w:footnote w:id="82">
    <w:p w14:paraId="011E3727" w14:textId="6FB53642" w:rsidR="006E2C1F" w:rsidRPr="006E2C1F" w:rsidRDefault="006E2C1F">
      <w:pPr>
        <w:pStyle w:val="FootnoteText"/>
        <w:rPr>
          <w:sz w:val="18"/>
          <w:szCs w:val="18"/>
        </w:rPr>
      </w:pPr>
      <w:r w:rsidRPr="006E2C1F">
        <w:rPr>
          <w:rStyle w:val="FootnoteReference"/>
          <w:sz w:val="18"/>
          <w:szCs w:val="18"/>
        </w:rPr>
        <w:footnoteRef/>
      </w:r>
      <w:r w:rsidRPr="006E2C1F">
        <w:rPr>
          <w:sz w:val="18"/>
          <w:szCs w:val="18"/>
        </w:rPr>
        <w:t xml:space="preserve"> Ibid</w:t>
      </w:r>
    </w:p>
  </w:footnote>
  <w:footnote w:id="83">
    <w:p w14:paraId="1D603E16" w14:textId="7EE4ED7D" w:rsidR="006E2C1F" w:rsidRPr="006E2C1F" w:rsidRDefault="006E2C1F">
      <w:pPr>
        <w:pStyle w:val="FootnoteText"/>
        <w:rPr>
          <w:sz w:val="18"/>
          <w:szCs w:val="18"/>
        </w:rPr>
      </w:pPr>
      <w:r>
        <w:rPr>
          <w:rStyle w:val="FootnoteReference"/>
        </w:rPr>
        <w:footnoteRef/>
      </w:r>
      <w:r w:rsidRPr="006E2C1F">
        <w:rPr>
          <w:sz w:val="18"/>
          <w:szCs w:val="18"/>
        </w:rPr>
        <w:t xml:space="preserve">National Association of Realtors, Home </w:t>
      </w:r>
      <w:r w:rsidR="00766265" w:rsidRPr="006E2C1F">
        <w:rPr>
          <w:sz w:val="18"/>
          <w:szCs w:val="18"/>
        </w:rPr>
        <w:t>Buyers,</w:t>
      </w:r>
      <w:r w:rsidRPr="006E2C1F">
        <w:rPr>
          <w:sz w:val="18"/>
          <w:szCs w:val="18"/>
        </w:rPr>
        <w:t xml:space="preserve"> and Sellers Generational Trends, 2021, https://www.nar.realtor/sites/ default/files/documents/2021-home-buyers-and-sellers-generational-trends-03-16-2021.pdf</w:t>
      </w:r>
    </w:p>
  </w:footnote>
  <w:footnote w:id="84">
    <w:p w14:paraId="734649E7" w14:textId="625E2542" w:rsidR="006E2C1F" w:rsidRDefault="006E2C1F">
      <w:pPr>
        <w:pStyle w:val="FootnoteText"/>
      </w:pPr>
      <w:r>
        <w:rPr>
          <w:rStyle w:val="FootnoteReference"/>
        </w:rPr>
        <w:footnoteRef/>
      </w:r>
      <w:r>
        <w:t xml:space="preserve"> </w:t>
      </w:r>
      <w:r w:rsidRPr="006E2C1F">
        <w:rPr>
          <w:sz w:val="18"/>
          <w:szCs w:val="18"/>
        </w:rPr>
        <w:t>99 School Quality Influences Where Parents Choose to Live- and How Much They're Willing to Pay for Their Home</w:t>
      </w:r>
      <w:r>
        <w:rPr>
          <w:sz w:val="18"/>
          <w:szCs w:val="18"/>
        </w:rPr>
        <w:t>;</w:t>
      </w:r>
      <w:r w:rsidRPr="006E2C1F">
        <w:rPr>
          <w:sz w:val="18"/>
          <w:szCs w:val="18"/>
        </w:rPr>
        <w:t xml:space="preserve"> Goldstein</w:t>
      </w:r>
      <w:r>
        <w:rPr>
          <w:sz w:val="18"/>
          <w:szCs w:val="18"/>
        </w:rPr>
        <w:t xml:space="preserve"> </w:t>
      </w:r>
      <w:r w:rsidRPr="006E2C1F">
        <w:rPr>
          <w:sz w:val="18"/>
          <w:szCs w:val="18"/>
        </w:rPr>
        <w:t>A. &amp; Orestes, P. Hastings. 2019. Sociological Science.</w:t>
      </w:r>
    </w:p>
  </w:footnote>
  <w:footnote w:id="85">
    <w:p w14:paraId="4CE234F7" w14:textId="6165D744" w:rsidR="006E2C1F" w:rsidRPr="006E2C1F" w:rsidRDefault="006E2C1F">
      <w:pPr>
        <w:pStyle w:val="FootnoteText"/>
        <w:rPr>
          <w:sz w:val="18"/>
          <w:szCs w:val="18"/>
        </w:rPr>
      </w:pPr>
      <w:r>
        <w:rPr>
          <w:rStyle w:val="FootnoteReference"/>
        </w:rPr>
        <w:footnoteRef/>
      </w:r>
      <w:r>
        <w:t xml:space="preserve"> </w:t>
      </w:r>
      <w:r w:rsidRPr="006E2C1F">
        <w:rPr>
          <w:sz w:val="18"/>
          <w:szCs w:val="18"/>
        </w:rPr>
        <w:t xml:space="preserve">Tioga County Housing Study, 2017, </w:t>
      </w:r>
      <w:hyperlink r:id="rId24" w:history="1">
        <w:r w:rsidRPr="00786B7A">
          <w:rPr>
            <w:rStyle w:val="Hyperlink"/>
            <w:sz w:val="18"/>
            <w:szCs w:val="18"/>
          </w:rPr>
          <w:t>https://www.tiogacountyny.com/media/5819/tioga-county-housing-study-122817.pdf</w:t>
        </w:r>
      </w:hyperlink>
    </w:p>
  </w:footnote>
  <w:footnote w:id="86">
    <w:p w14:paraId="3D73D459" w14:textId="2778A2DB" w:rsidR="006E2C1F" w:rsidRDefault="006E2C1F">
      <w:pPr>
        <w:pStyle w:val="FootnoteText"/>
      </w:pPr>
      <w:r>
        <w:rPr>
          <w:rStyle w:val="FootnoteReference"/>
        </w:rPr>
        <w:footnoteRef/>
      </w:r>
      <w:r>
        <w:t xml:space="preserve"> </w:t>
      </w:r>
      <w:r w:rsidRPr="006E2C1F">
        <w:rPr>
          <w:sz w:val="18"/>
          <w:szCs w:val="18"/>
        </w:rPr>
        <w:t>GreatSchools, https://www.greatschools.org/gk/ratings/. Accessed 9-2022.</w:t>
      </w:r>
    </w:p>
  </w:footnote>
  <w:footnote w:id="87">
    <w:p w14:paraId="70CB0147" w14:textId="143A3505" w:rsidR="00F04EB4" w:rsidRPr="00F04EB4" w:rsidRDefault="00F04EB4">
      <w:pPr>
        <w:pStyle w:val="FootnoteText"/>
        <w:rPr>
          <w:sz w:val="18"/>
          <w:szCs w:val="18"/>
        </w:rPr>
      </w:pPr>
      <w:r>
        <w:rPr>
          <w:rStyle w:val="FootnoteReference"/>
        </w:rPr>
        <w:footnoteRef/>
      </w:r>
      <w:r>
        <w:t xml:space="preserve"> </w:t>
      </w:r>
      <w:r w:rsidRPr="00F04EB4">
        <w:rPr>
          <w:sz w:val="18"/>
          <w:szCs w:val="18"/>
        </w:rPr>
        <w:t xml:space="preserve">Tioga County Housing Study, 2017, </w:t>
      </w:r>
      <w:hyperlink r:id="rId25" w:history="1">
        <w:r w:rsidRPr="00786B7A">
          <w:rPr>
            <w:rStyle w:val="Hyperlink"/>
            <w:sz w:val="18"/>
            <w:szCs w:val="18"/>
          </w:rPr>
          <w:t>https://www.tiogacountyny.com/media/5819/tioga-county-housing-study-122817.pdf</w:t>
        </w:r>
      </w:hyperlink>
    </w:p>
  </w:footnote>
  <w:footnote w:id="88">
    <w:p w14:paraId="21AB14A2" w14:textId="510A6150" w:rsidR="00F04EB4" w:rsidRDefault="00F04EB4">
      <w:pPr>
        <w:pStyle w:val="FootnoteText"/>
      </w:pPr>
      <w:r>
        <w:rPr>
          <w:rStyle w:val="FootnoteReference"/>
        </w:rPr>
        <w:footnoteRef/>
      </w:r>
      <w:r>
        <w:t xml:space="preserve"> </w:t>
      </w:r>
      <w:r w:rsidRPr="00F04EB4">
        <w:rPr>
          <w:sz w:val="18"/>
          <w:szCs w:val="18"/>
        </w:rPr>
        <w:t>Ibid</w:t>
      </w:r>
    </w:p>
  </w:footnote>
  <w:footnote w:id="89">
    <w:p w14:paraId="031AB2E1" w14:textId="6870038D" w:rsidR="00F04EB4" w:rsidRDefault="00F04EB4">
      <w:pPr>
        <w:pStyle w:val="FootnoteText"/>
      </w:pPr>
      <w:r>
        <w:rPr>
          <w:rStyle w:val="FootnoteReference"/>
        </w:rPr>
        <w:footnoteRef/>
      </w:r>
      <w:r>
        <w:t xml:space="preserve"> </w:t>
      </w:r>
      <w:r w:rsidRPr="00F04EB4">
        <w:rPr>
          <w:sz w:val="18"/>
          <w:szCs w:val="18"/>
        </w:rPr>
        <w:t>United States Department of Education</w:t>
      </w:r>
      <w:r w:rsidRPr="00F04EB4">
        <w:rPr>
          <w:i/>
          <w:iCs/>
          <w:sz w:val="18"/>
          <w:szCs w:val="18"/>
        </w:rPr>
        <w:t>, Chronic Absenteeism in the Nation’s Schools</w:t>
      </w:r>
      <w:r>
        <w:t xml:space="preserve"> </w:t>
      </w:r>
    </w:p>
  </w:footnote>
  <w:footnote w:id="90">
    <w:p w14:paraId="4839EC38" w14:textId="3345BB1E" w:rsidR="00F04EB4" w:rsidRPr="00F04EB4" w:rsidRDefault="00F04EB4">
      <w:pPr>
        <w:pStyle w:val="FootnoteText"/>
        <w:rPr>
          <w:sz w:val="18"/>
          <w:szCs w:val="18"/>
        </w:rPr>
      </w:pPr>
      <w:r>
        <w:rPr>
          <w:rStyle w:val="FootnoteReference"/>
        </w:rPr>
        <w:footnoteRef/>
      </w:r>
      <w:r>
        <w:t xml:space="preserve"> </w:t>
      </w:r>
      <w:r w:rsidRPr="00F04EB4">
        <w:rPr>
          <w:sz w:val="18"/>
          <w:szCs w:val="18"/>
        </w:rPr>
        <w:t>Civil Rights Data Collection School and District Search, 2017 https://ocrdata.ed.gov/ DistrictSchoolSearch#districtSearch</w:t>
      </w:r>
    </w:p>
  </w:footnote>
  <w:footnote w:id="91">
    <w:p w14:paraId="22B2840B" w14:textId="055DD632" w:rsidR="00443A1F" w:rsidRDefault="00443A1F">
      <w:pPr>
        <w:pStyle w:val="FootnoteText"/>
      </w:pPr>
      <w:r>
        <w:rPr>
          <w:rStyle w:val="FootnoteReference"/>
        </w:rPr>
        <w:footnoteRef/>
      </w:r>
      <w:r>
        <w:t xml:space="preserve"> </w:t>
      </w:r>
      <w:r w:rsidRPr="00443A1F">
        <w:t xml:space="preserve">New York State Education Department, Tioga County Profile, 2018, </w:t>
      </w:r>
      <w:hyperlink r:id="rId26" w:history="1">
        <w:r w:rsidRPr="00786B7A">
          <w:rPr>
            <w:rStyle w:val="Hyperlink"/>
          </w:rPr>
          <w:t>https://data.nysed.gov/profile.php?county=060</w:t>
        </w:r>
      </w:hyperlink>
    </w:p>
  </w:footnote>
  <w:footnote w:id="92">
    <w:p w14:paraId="333D5712" w14:textId="4ECB149B" w:rsidR="00443A1F" w:rsidRDefault="00443A1F">
      <w:pPr>
        <w:pStyle w:val="FootnoteText"/>
      </w:pPr>
      <w:r>
        <w:rPr>
          <w:rStyle w:val="FootnoteReference"/>
        </w:rPr>
        <w:footnoteRef/>
      </w:r>
      <w:r>
        <w:t xml:space="preserve"> Ibid</w:t>
      </w:r>
    </w:p>
  </w:footnote>
  <w:footnote w:id="93">
    <w:p w14:paraId="6104FA8B" w14:textId="1CBE5FD7" w:rsidR="00443A1F" w:rsidRDefault="00443A1F">
      <w:pPr>
        <w:pStyle w:val="FootnoteText"/>
        <w:rPr>
          <w:sz w:val="18"/>
          <w:szCs w:val="18"/>
        </w:rPr>
      </w:pPr>
      <w:r>
        <w:rPr>
          <w:rStyle w:val="FootnoteReference"/>
        </w:rPr>
        <w:footnoteRef/>
      </w:r>
      <w:r>
        <w:t xml:space="preserve"> </w:t>
      </w:r>
      <w:r w:rsidRPr="00443A1F">
        <w:rPr>
          <w:sz w:val="18"/>
          <w:szCs w:val="18"/>
        </w:rPr>
        <w:t xml:space="preserve">New York State Education Department, Multiple Pathways to Graduation Curriculum Instruction Handout, </w:t>
      </w:r>
      <w:hyperlink r:id="rId27" w:history="1">
        <w:r w:rsidRPr="00786B7A">
          <w:rPr>
            <w:rStyle w:val="Hyperlink"/>
            <w:sz w:val="18"/>
            <w:szCs w:val="18"/>
          </w:rPr>
          <w:t>http://www.nysed.gov/common/nysed/files/programs/curriculum-instruction/multiplepathwayshandout.pd</w:t>
        </w:r>
      </w:hyperlink>
      <w:r w:rsidR="00653C69">
        <w:rPr>
          <w:sz w:val="18"/>
          <w:szCs w:val="18"/>
        </w:rPr>
        <w:t>f</w:t>
      </w:r>
    </w:p>
    <w:p w14:paraId="7AE8BA87" w14:textId="4E6F8CA0" w:rsidR="00443A1F" w:rsidRPr="00443A1F" w:rsidRDefault="00443A1F">
      <w:pPr>
        <w:pStyle w:val="FootnoteText"/>
        <w:rPr>
          <w:sz w:val="18"/>
          <w:szCs w:val="18"/>
        </w:rPr>
      </w:pPr>
    </w:p>
  </w:footnote>
  <w:footnote w:id="94">
    <w:p w14:paraId="77B83FC8" w14:textId="4420BA76" w:rsidR="0087468C" w:rsidRPr="0087468C" w:rsidRDefault="0087468C">
      <w:pPr>
        <w:pStyle w:val="FootnoteText"/>
        <w:rPr>
          <w:sz w:val="18"/>
          <w:szCs w:val="18"/>
        </w:rPr>
      </w:pPr>
      <w:r>
        <w:rPr>
          <w:rStyle w:val="FootnoteReference"/>
        </w:rPr>
        <w:footnoteRef/>
      </w:r>
      <w:r>
        <w:t xml:space="preserve"> </w:t>
      </w:r>
      <w:r w:rsidRPr="0087468C">
        <w:rPr>
          <w:sz w:val="18"/>
          <w:szCs w:val="18"/>
        </w:rPr>
        <w:t xml:space="preserve">Tioga Tells: Quality of Life Assessment, 2018-2019, </w:t>
      </w:r>
      <w:hyperlink r:id="rId28" w:history="1">
        <w:r w:rsidRPr="00786B7A">
          <w:rPr>
            <w:rStyle w:val="Hyperlink"/>
            <w:sz w:val="18"/>
            <w:szCs w:val="18"/>
          </w:rPr>
          <w:t>https://rhnscny.org/wp-content/uploads/2019/07/Final-Report_Quality-of-Life-Assessment_TiogaTells2018.2019.pdf</w:t>
        </w:r>
      </w:hyperlink>
    </w:p>
  </w:footnote>
  <w:footnote w:id="95">
    <w:p w14:paraId="5B29A4BD" w14:textId="2A8275BC" w:rsidR="0087468C" w:rsidRPr="0087468C" w:rsidRDefault="0087468C">
      <w:pPr>
        <w:pStyle w:val="FootnoteText"/>
        <w:rPr>
          <w:sz w:val="18"/>
          <w:szCs w:val="18"/>
        </w:rPr>
      </w:pPr>
      <w:r>
        <w:rPr>
          <w:rStyle w:val="FootnoteReference"/>
        </w:rPr>
        <w:footnoteRef/>
      </w:r>
      <w:r>
        <w:t xml:space="preserve"> </w:t>
      </w:r>
      <w:r w:rsidRPr="0087468C">
        <w:rPr>
          <w:sz w:val="18"/>
          <w:szCs w:val="18"/>
        </w:rPr>
        <w:t xml:space="preserve">Rural Health Network of </w:t>
      </w:r>
      <w:r w:rsidR="00766265" w:rsidRPr="0087468C">
        <w:rPr>
          <w:sz w:val="18"/>
          <w:szCs w:val="18"/>
        </w:rPr>
        <w:t>South-Central</w:t>
      </w:r>
      <w:r w:rsidRPr="0087468C">
        <w:rPr>
          <w:sz w:val="18"/>
          <w:szCs w:val="18"/>
        </w:rPr>
        <w:t xml:space="preserve"> New York website, </w:t>
      </w:r>
      <w:hyperlink r:id="rId29" w:history="1">
        <w:r w:rsidRPr="00786B7A">
          <w:rPr>
            <w:rStyle w:val="Hyperlink"/>
            <w:sz w:val="18"/>
            <w:szCs w:val="18"/>
          </w:rPr>
          <w:t>https://rhnscny.org/transportation/</w:t>
        </w:r>
      </w:hyperlink>
    </w:p>
  </w:footnote>
  <w:footnote w:id="96">
    <w:p w14:paraId="6A9E61B6" w14:textId="2DE3BCC5" w:rsidR="0087468C" w:rsidRPr="0087468C" w:rsidRDefault="0087468C" w:rsidP="0087468C">
      <w:pPr>
        <w:pStyle w:val="FootnoteText"/>
        <w:rPr>
          <w:sz w:val="18"/>
          <w:szCs w:val="18"/>
        </w:rPr>
      </w:pPr>
      <w:r>
        <w:rPr>
          <w:rStyle w:val="FootnoteReference"/>
        </w:rPr>
        <w:footnoteRef/>
      </w:r>
      <w:r>
        <w:t xml:space="preserve"> </w:t>
      </w:r>
      <w:r w:rsidRPr="0087468C">
        <w:rPr>
          <w:sz w:val="18"/>
          <w:szCs w:val="18"/>
        </w:rPr>
        <w:t>University of Minnesota Rural Health Research Center, Policy Brief: Rural Transportation: Challenges and Opportunities.</w:t>
      </w:r>
    </w:p>
    <w:p w14:paraId="46F01B35" w14:textId="59177801" w:rsidR="0087468C" w:rsidRPr="0087468C" w:rsidRDefault="0087468C" w:rsidP="0087468C">
      <w:pPr>
        <w:pStyle w:val="FootnoteText"/>
        <w:rPr>
          <w:sz w:val="18"/>
          <w:szCs w:val="18"/>
        </w:rPr>
      </w:pPr>
      <w:r w:rsidRPr="0087468C">
        <w:rPr>
          <w:sz w:val="18"/>
          <w:szCs w:val="18"/>
        </w:rPr>
        <w:t>November 2017.</w:t>
      </w:r>
    </w:p>
  </w:footnote>
  <w:footnote w:id="97">
    <w:p w14:paraId="69B83ED9" w14:textId="41D8C5EA" w:rsidR="0087468C" w:rsidRPr="00CA1F2F" w:rsidRDefault="0087468C">
      <w:pPr>
        <w:pStyle w:val="FootnoteText"/>
        <w:rPr>
          <w:sz w:val="18"/>
          <w:szCs w:val="18"/>
        </w:rPr>
      </w:pPr>
      <w:r>
        <w:rPr>
          <w:rStyle w:val="FootnoteReference"/>
        </w:rPr>
        <w:footnoteRef/>
      </w:r>
      <w:r>
        <w:t xml:space="preserve"> </w:t>
      </w:r>
      <w:r w:rsidRPr="0087468C">
        <w:t>“</w:t>
      </w:r>
      <w:r w:rsidRPr="00CA1F2F">
        <w:rPr>
          <w:sz w:val="18"/>
          <w:szCs w:val="18"/>
        </w:rPr>
        <w:t>Transportation gaps may persist for rural older adults despite infrastructure dollars,” Deon J. Hampton, NBC News, May 24, 2022, https://www.nbcnews.com/news/us-news/transportation-gaps-may-persist-rural-older-adults-infrastructure-doll-rcna30264</w:t>
      </w:r>
    </w:p>
  </w:footnote>
  <w:footnote w:id="98">
    <w:p w14:paraId="2D5520F2" w14:textId="163EFE3A" w:rsidR="003126D4" w:rsidRPr="00E951C8" w:rsidRDefault="003126D4">
      <w:pPr>
        <w:pStyle w:val="FootnoteText"/>
        <w:rPr>
          <w:lang w:val="es-ES"/>
        </w:rPr>
      </w:pPr>
      <w:r>
        <w:rPr>
          <w:rStyle w:val="FootnoteReference"/>
        </w:rPr>
        <w:footnoteRef/>
      </w:r>
      <w:r w:rsidRPr="00E951C8">
        <w:rPr>
          <w:lang w:val="es-ES"/>
        </w:rPr>
        <w:t xml:space="preserve"> </w:t>
      </w:r>
      <w:r w:rsidRPr="00E951C8">
        <w:rPr>
          <w:sz w:val="18"/>
          <w:szCs w:val="18"/>
          <w:lang w:val="es-ES"/>
        </w:rPr>
        <w:t>Data USA, https://datausa.io/profile/geo/tioga-county-ny#economy</w:t>
      </w:r>
    </w:p>
  </w:footnote>
  <w:footnote w:id="99">
    <w:p w14:paraId="45C1C30F" w14:textId="3293B9E2" w:rsidR="00CA1F2F" w:rsidRPr="00CA1F2F" w:rsidRDefault="00CA1F2F">
      <w:pPr>
        <w:pStyle w:val="FootnoteText"/>
        <w:rPr>
          <w:sz w:val="18"/>
          <w:szCs w:val="18"/>
        </w:rPr>
      </w:pPr>
      <w:r>
        <w:rPr>
          <w:rStyle w:val="FootnoteReference"/>
        </w:rPr>
        <w:footnoteRef/>
      </w:r>
      <w:r>
        <w:t xml:space="preserve"> </w:t>
      </w:r>
      <w:r w:rsidR="003126D4">
        <w:rPr>
          <w:sz w:val="18"/>
          <w:szCs w:val="18"/>
        </w:rPr>
        <w:t>Ibid</w:t>
      </w:r>
    </w:p>
  </w:footnote>
  <w:footnote w:id="100">
    <w:p w14:paraId="37B961A7" w14:textId="078FF87D" w:rsidR="003126D4" w:rsidRDefault="003126D4">
      <w:pPr>
        <w:pStyle w:val="FootnoteText"/>
      </w:pPr>
      <w:r>
        <w:rPr>
          <w:rStyle w:val="FootnoteReference"/>
        </w:rPr>
        <w:footnoteRef/>
      </w:r>
      <w:r>
        <w:t xml:space="preserve"> Ibid</w:t>
      </w:r>
    </w:p>
  </w:footnote>
  <w:footnote w:id="101">
    <w:p w14:paraId="2DC5E04E" w14:textId="2825CA64" w:rsidR="003126D4" w:rsidRDefault="003126D4">
      <w:pPr>
        <w:pStyle w:val="FootnoteText"/>
      </w:pPr>
      <w:r>
        <w:rPr>
          <w:rStyle w:val="FootnoteReference"/>
        </w:rPr>
        <w:footnoteRef/>
      </w:r>
      <w:r>
        <w:t xml:space="preserve"> </w:t>
      </w:r>
      <w:r w:rsidRPr="003126D4">
        <w:rPr>
          <w:sz w:val="18"/>
          <w:szCs w:val="18"/>
        </w:rPr>
        <w:t>Data USA, https://datausa.io/profile/geo/tioga-county-ny#economy</w:t>
      </w:r>
    </w:p>
  </w:footnote>
  <w:footnote w:id="102">
    <w:p w14:paraId="677BB0A3" w14:textId="07596D2E" w:rsidR="003126D4" w:rsidRDefault="003126D4">
      <w:pPr>
        <w:pStyle w:val="FootnoteText"/>
      </w:pPr>
      <w:r>
        <w:rPr>
          <w:rStyle w:val="FootnoteReference"/>
        </w:rPr>
        <w:footnoteRef/>
      </w:r>
      <w:r>
        <w:t xml:space="preserve"> </w:t>
      </w:r>
      <w:r w:rsidRPr="003126D4">
        <w:rPr>
          <w:sz w:val="18"/>
          <w:szCs w:val="18"/>
        </w:rPr>
        <w:t xml:space="preserve">Rural Health Network of </w:t>
      </w:r>
      <w:r w:rsidR="00766265" w:rsidRPr="003126D4">
        <w:rPr>
          <w:sz w:val="18"/>
          <w:szCs w:val="18"/>
        </w:rPr>
        <w:t>South-Central</w:t>
      </w:r>
      <w:r w:rsidRPr="003126D4">
        <w:rPr>
          <w:sz w:val="18"/>
          <w:szCs w:val="18"/>
        </w:rPr>
        <w:t xml:space="preserve"> New York website, https://rhnscny.org/transportation/</w:t>
      </w:r>
    </w:p>
  </w:footnote>
  <w:footnote w:id="103">
    <w:p w14:paraId="35C112C8" w14:textId="5F937F72" w:rsidR="003126D4" w:rsidRPr="003126D4" w:rsidRDefault="003126D4">
      <w:pPr>
        <w:pStyle w:val="FootnoteText"/>
        <w:rPr>
          <w:sz w:val="18"/>
          <w:szCs w:val="18"/>
        </w:rPr>
      </w:pPr>
      <w:r>
        <w:rPr>
          <w:rStyle w:val="FootnoteReference"/>
        </w:rPr>
        <w:footnoteRef/>
      </w:r>
      <w:r>
        <w:t xml:space="preserve"> </w:t>
      </w:r>
      <w:r w:rsidRPr="003126D4">
        <w:rPr>
          <w:sz w:val="18"/>
          <w:szCs w:val="18"/>
        </w:rPr>
        <w:t xml:space="preserve">American Community Survey 5-year estimates, 2016-2020, Tioga County, </w:t>
      </w:r>
      <w:hyperlink r:id="rId30" w:history="1">
        <w:r w:rsidRPr="00786B7A">
          <w:rPr>
            <w:rStyle w:val="Hyperlink"/>
            <w:sz w:val="18"/>
            <w:szCs w:val="18"/>
          </w:rPr>
          <w:t>https://tiogacountyny.com/media/v1kpmavv/tioga-county-acs-data-profiles-2016-2020.pdf</w:t>
        </w:r>
      </w:hyperlink>
    </w:p>
  </w:footnote>
  <w:footnote w:id="104">
    <w:p w14:paraId="388D1FE4" w14:textId="77777777" w:rsidR="003126D4" w:rsidRPr="003126D4" w:rsidRDefault="003126D4" w:rsidP="003126D4">
      <w:pPr>
        <w:pStyle w:val="FootnoteText"/>
        <w:rPr>
          <w:sz w:val="18"/>
        </w:rPr>
      </w:pPr>
      <w:r>
        <w:rPr>
          <w:rStyle w:val="FootnoteReference"/>
        </w:rPr>
        <w:footnoteRef/>
      </w:r>
      <w:r>
        <w:t xml:space="preserve"> </w:t>
      </w:r>
      <w:r w:rsidRPr="003126D4">
        <w:rPr>
          <w:sz w:val="18"/>
        </w:rPr>
        <w:t xml:space="preserve">Binghamton Metropolitan Transportation Study, </w:t>
      </w:r>
      <w:hyperlink r:id="rId31" w:history="1">
        <w:r w:rsidRPr="003126D4">
          <w:rPr>
            <w:color w:val="0563C1" w:themeColor="hyperlink"/>
            <w:sz w:val="18"/>
            <w:u w:val="single"/>
          </w:rPr>
          <w:t>http://www.bmtsonline.com/</w:t>
        </w:r>
      </w:hyperlink>
    </w:p>
    <w:p w14:paraId="1E2848BC" w14:textId="190D41C0" w:rsidR="003126D4" w:rsidRDefault="003126D4">
      <w:pPr>
        <w:pStyle w:val="FootnoteText"/>
      </w:pPr>
    </w:p>
  </w:footnote>
  <w:footnote w:id="105">
    <w:p w14:paraId="6F9DFD6F" w14:textId="4AE7B8A6" w:rsidR="003126D4" w:rsidRPr="003126D4" w:rsidRDefault="003126D4">
      <w:pPr>
        <w:pStyle w:val="FootnoteText"/>
        <w:rPr>
          <w:sz w:val="18"/>
          <w:szCs w:val="18"/>
        </w:rPr>
      </w:pPr>
      <w:r>
        <w:rPr>
          <w:rStyle w:val="FootnoteReference"/>
        </w:rPr>
        <w:footnoteRef/>
      </w:r>
      <w:r>
        <w:t xml:space="preserve"> </w:t>
      </w:r>
      <w:r w:rsidRPr="003126D4">
        <w:rPr>
          <w:sz w:val="18"/>
          <w:szCs w:val="18"/>
        </w:rPr>
        <w:t xml:space="preserve">National Aging and Disability Transportation Center, </w:t>
      </w:r>
      <w:hyperlink r:id="rId32" w:history="1">
        <w:r w:rsidRPr="00786B7A">
          <w:rPr>
            <w:rStyle w:val="Hyperlink"/>
            <w:sz w:val="18"/>
            <w:szCs w:val="18"/>
          </w:rPr>
          <w:t>https://www.nadtc.org/about/transportation-aging-disability/unique-issues-related-to-older-adults-and-transportation/</w:t>
        </w:r>
      </w:hyperlink>
    </w:p>
  </w:footnote>
  <w:footnote w:id="106">
    <w:p w14:paraId="2E439BFC" w14:textId="3F7FF922" w:rsidR="003126D4" w:rsidRPr="003126D4" w:rsidRDefault="003126D4">
      <w:pPr>
        <w:pStyle w:val="FootnoteText"/>
        <w:rPr>
          <w:sz w:val="18"/>
        </w:rPr>
      </w:pPr>
      <w:r>
        <w:rPr>
          <w:rStyle w:val="FootnoteReference"/>
        </w:rPr>
        <w:footnoteRef/>
      </w:r>
      <w:r>
        <w:t xml:space="preserve"> </w:t>
      </w:r>
      <w:r w:rsidRPr="003126D4">
        <w:rPr>
          <w:sz w:val="18"/>
          <w:szCs w:val="18"/>
        </w:rPr>
        <w:t xml:space="preserve">Rural Health Network of South-Central New York website, </w:t>
      </w:r>
      <w:hyperlink r:id="rId33" w:history="1">
        <w:r w:rsidRPr="00786B7A">
          <w:rPr>
            <w:rStyle w:val="Hyperlink"/>
            <w:sz w:val="18"/>
            <w:szCs w:val="18"/>
          </w:rPr>
          <w:t>https://rhnscny.org/transportation/</w:t>
        </w:r>
      </w:hyperlink>
    </w:p>
  </w:footnote>
  <w:footnote w:id="107">
    <w:p w14:paraId="75552C64" w14:textId="54CA1828" w:rsidR="003126D4" w:rsidRPr="00535C6F" w:rsidRDefault="003126D4">
      <w:pPr>
        <w:pStyle w:val="FootnoteText"/>
        <w:rPr>
          <w:sz w:val="18"/>
          <w:szCs w:val="18"/>
        </w:rPr>
      </w:pPr>
      <w:r>
        <w:rPr>
          <w:rStyle w:val="FootnoteReference"/>
        </w:rPr>
        <w:footnoteRef/>
      </w:r>
      <w:r>
        <w:t xml:space="preserve"> </w:t>
      </w:r>
      <w:r w:rsidR="00535C6F" w:rsidRPr="00535C6F">
        <w:rPr>
          <w:sz w:val="18"/>
          <w:szCs w:val="18"/>
        </w:rPr>
        <w:t>Economics of Transportation Research Needs for Rural Elderly and Transportation Disadvantaged Populations, 2017. Mjelde, J.W., Dudensing, J. Brooks, Battista, G., Carrillo, B., Counsil, A. Giri, Pyrialakou, V.D., and Ullerich, S. Texas A&amp;M University –COALS, AgriLife Extension, and Texas Transportation Institute College Station, TX.</w:t>
      </w:r>
    </w:p>
  </w:footnote>
  <w:footnote w:id="108">
    <w:p w14:paraId="7F798DD8" w14:textId="40B7117A" w:rsidR="00535C6F" w:rsidRDefault="00535C6F">
      <w:pPr>
        <w:pStyle w:val="FootnoteText"/>
      </w:pPr>
      <w:r>
        <w:rPr>
          <w:rStyle w:val="FootnoteReference"/>
        </w:rPr>
        <w:footnoteRef/>
      </w:r>
      <w:r>
        <w:t xml:space="preserve"> </w:t>
      </w:r>
      <w:r w:rsidRPr="00535C6F">
        <w:rPr>
          <w:sz w:val="18"/>
          <w:szCs w:val="18"/>
        </w:rPr>
        <w:t>Rural Health Information Hub, https://www.ruralhealthinfo.org/toolkits/transportation/4/population-considerations/older-adults-people-with-disabilities</w:t>
      </w:r>
    </w:p>
  </w:footnote>
  <w:footnote w:id="109">
    <w:p w14:paraId="479B912D" w14:textId="702610BA" w:rsidR="00535C6F" w:rsidRDefault="00535C6F">
      <w:pPr>
        <w:pStyle w:val="FootnoteText"/>
      </w:pPr>
      <w:r w:rsidRPr="00535C6F">
        <w:rPr>
          <w:rStyle w:val="FootnoteReference"/>
          <w:sz w:val="18"/>
          <w:szCs w:val="18"/>
        </w:rPr>
        <w:footnoteRef/>
      </w:r>
      <w:r w:rsidRPr="00535C6F">
        <w:rPr>
          <w:sz w:val="18"/>
          <w:szCs w:val="18"/>
        </w:rPr>
        <w:t xml:space="preserve"> </w:t>
      </w:r>
      <w:r w:rsidR="00766265" w:rsidRPr="00535C6F">
        <w:rPr>
          <w:sz w:val="18"/>
          <w:szCs w:val="18"/>
        </w:rPr>
        <w:t>Data from Rural Health Network of South-Central New York</w:t>
      </w:r>
      <w:r w:rsidRPr="00535C6F">
        <w:rPr>
          <w:sz w:val="18"/>
          <w:szCs w:val="18"/>
        </w:rPr>
        <w:t xml:space="preserve"> accessed January 2023</w:t>
      </w:r>
      <w:r>
        <w:t>.</w:t>
      </w:r>
    </w:p>
  </w:footnote>
  <w:footnote w:id="110">
    <w:p w14:paraId="5C737BAD" w14:textId="38A7DC8F" w:rsidR="00535C6F" w:rsidRPr="00535C6F" w:rsidRDefault="00535C6F">
      <w:pPr>
        <w:pStyle w:val="FootnoteText"/>
        <w:rPr>
          <w:sz w:val="18"/>
          <w:szCs w:val="18"/>
        </w:rPr>
      </w:pPr>
      <w:r w:rsidRPr="00535C6F">
        <w:rPr>
          <w:rStyle w:val="FootnoteReference"/>
          <w:sz w:val="18"/>
          <w:szCs w:val="18"/>
        </w:rPr>
        <w:footnoteRef/>
      </w:r>
      <w:r w:rsidRPr="00535C6F">
        <w:rPr>
          <w:sz w:val="18"/>
          <w:szCs w:val="18"/>
        </w:rPr>
        <w:t xml:space="preserve"> Ibid</w:t>
      </w:r>
    </w:p>
  </w:footnote>
  <w:footnote w:id="111">
    <w:p w14:paraId="1A1BA129" w14:textId="1CA0A3D4" w:rsidR="00535C6F" w:rsidRDefault="00535C6F">
      <w:pPr>
        <w:pStyle w:val="FootnoteText"/>
      </w:pPr>
      <w:r w:rsidRPr="00535C6F">
        <w:rPr>
          <w:rStyle w:val="FootnoteReference"/>
          <w:sz w:val="18"/>
          <w:szCs w:val="18"/>
        </w:rPr>
        <w:footnoteRef/>
      </w:r>
      <w:r w:rsidRPr="00535C6F">
        <w:rPr>
          <w:sz w:val="18"/>
          <w:szCs w:val="18"/>
        </w:rPr>
        <w:t xml:space="preserve"> Ibid</w:t>
      </w:r>
    </w:p>
  </w:footnote>
  <w:footnote w:id="112">
    <w:p w14:paraId="7A27453E" w14:textId="2D71DF62" w:rsidR="00535C6F" w:rsidRDefault="00535C6F">
      <w:pPr>
        <w:pStyle w:val="FootnoteText"/>
        <w:rPr>
          <w:sz w:val="18"/>
          <w:szCs w:val="18"/>
        </w:rPr>
      </w:pPr>
      <w:r>
        <w:rPr>
          <w:rStyle w:val="FootnoteReference"/>
        </w:rPr>
        <w:footnoteRef/>
      </w:r>
      <w:r>
        <w:t xml:space="preserve"> </w:t>
      </w:r>
      <w:r w:rsidRPr="00535C6F">
        <w:rPr>
          <w:sz w:val="18"/>
          <w:szCs w:val="18"/>
        </w:rPr>
        <w:t>Economics of Transportation Research Needs for Rural Elderly and Transportation Disadvantaged Populations, 2017. Mjelde, J.W., Dudensing, J. Brooks, Battista, G., Carrillo, B., Counsil, A. Giri, Pyrialakou, V.D., and Ullerich, S. Texas A&amp;M University –COALS, AgriLife Extension, and Texas Transportation Institute College Station, TX.</w:t>
      </w:r>
    </w:p>
    <w:p w14:paraId="0493754B" w14:textId="2FABCC51" w:rsidR="00535C6F" w:rsidRDefault="00E951C8">
      <w:pPr>
        <w:pStyle w:val="FootnoteText"/>
        <w:rPr>
          <w:sz w:val="18"/>
          <w:szCs w:val="18"/>
        </w:rPr>
      </w:pPr>
      <w:hyperlink r:id="rId34" w:history="1">
        <w:r w:rsidR="00535C6F" w:rsidRPr="00786B7A">
          <w:rPr>
            <w:rStyle w:val="Hyperlink"/>
            <w:sz w:val="18"/>
            <w:szCs w:val="18"/>
          </w:rPr>
          <w:t>https://static.tti.tamu.edu/tti.edu/documents/TTI-2017-1.pdf</w:t>
        </w:r>
      </w:hyperlink>
    </w:p>
    <w:p w14:paraId="25A85F0E" w14:textId="77777777" w:rsidR="00535C6F" w:rsidRPr="00535C6F" w:rsidRDefault="00535C6F">
      <w:pPr>
        <w:pStyle w:val="FootnoteText"/>
        <w:rPr>
          <w:sz w:val="18"/>
          <w:szCs w:val="18"/>
        </w:rPr>
      </w:pPr>
    </w:p>
  </w:footnote>
  <w:footnote w:id="113">
    <w:p w14:paraId="3B55B398" w14:textId="7C05EC26" w:rsidR="00535C6F" w:rsidRDefault="00535C6F" w:rsidP="00462213">
      <w:pPr>
        <w:pStyle w:val="FootnoteText"/>
      </w:pPr>
      <w:r w:rsidRPr="00462213">
        <w:rPr>
          <w:rStyle w:val="FootnoteReference"/>
          <w:sz w:val="18"/>
          <w:szCs w:val="18"/>
        </w:rPr>
        <w:footnoteRef/>
      </w:r>
      <w:r w:rsidRPr="00462213">
        <w:rPr>
          <w:sz w:val="18"/>
          <w:szCs w:val="18"/>
        </w:rPr>
        <w:t xml:space="preserve"> </w:t>
      </w:r>
      <w:r w:rsidR="00462213" w:rsidRPr="00462213">
        <w:rPr>
          <w:sz w:val="18"/>
          <w:szCs w:val="18"/>
        </w:rPr>
        <w:t>National Aging and Disability Transportation Center, https://www.nadtc.org/about/transportation-aging-disability/unique-issues-related-to-older-adults-and-transportation/</w:t>
      </w:r>
      <w:r w:rsidR="00462213">
        <w:t xml:space="preserve"> </w:t>
      </w:r>
    </w:p>
  </w:footnote>
  <w:footnote w:id="114">
    <w:p w14:paraId="09404A68" w14:textId="2A23229D" w:rsidR="00462213" w:rsidRPr="00462213" w:rsidRDefault="00462213">
      <w:pPr>
        <w:pStyle w:val="FootnoteText"/>
        <w:rPr>
          <w:sz w:val="18"/>
          <w:szCs w:val="18"/>
        </w:rPr>
      </w:pPr>
      <w:r>
        <w:rPr>
          <w:rStyle w:val="FootnoteReference"/>
        </w:rPr>
        <w:footnoteRef/>
      </w:r>
      <w:r>
        <w:t xml:space="preserve"> </w:t>
      </w:r>
      <w:r w:rsidRPr="00462213">
        <w:rPr>
          <w:sz w:val="18"/>
          <w:szCs w:val="18"/>
        </w:rPr>
        <w:t>Economics of Transportation Research Needs for Rural Elderly and Transportation Disadvantaged Populations, 2017.</w:t>
      </w:r>
    </w:p>
  </w:footnote>
  <w:footnote w:id="115">
    <w:p w14:paraId="2DDF3FD2" w14:textId="22DEDDA4" w:rsidR="00462213" w:rsidRPr="00462213" w:rsidRDefault="00462213" w:rsidP="00462213">
      <w:pPr>
        <w:rPr>
          <w:sz w:val="18"/>
          <w:szCs w:val="18"/>
        </w:rPr>
      </w:pPr>
      <w:r>
        <w:rPr>
          <w:rStyle w:val="FootnoteReference"/>
        </w:rPr>
        <w:footnoteRef/>
      </w:r>
      <w:r>
        <w:t xml:space="preserve"> </w:t>
      </w:r>
      <w:r w:rsidRPr="00462213">
        <w:rPr>
          <w:sz w:val="20"/>
          <w:szCs w:val="20"/>
        </w:rPr>
        <w:t xml:space="preserve">  </w:t>
      </w:r>
      <w:r w:rsidRPr="00462213">
        <w:rPr>
          <w:sz w:val="18"/>
          <w:szCs w:val="18"/>
        </w:rPr>
        <w:t xml:space="preserve">Tioga Tells: Quality of Life Assessment, 2018-2019, </w:t>
      </w:r>
      <w:hyperlink r:id="rId35" w:history="1">
        <w:r w:rsidRPr="00786B7A">
          <w:rPr>
            <w:rStyle w:val="Hyperlink"/>
            <w:sz w:val="18"/>
            <w:szCs w:val="18"/>
          </w:rPr>
          <w:t>https://rhnscny.org/wp-content/uploads/2019/07/Final-Report_Quality-of-Life-Assessment_TiogaTells2018.2019.pdf</w:t>
        </w:r>
      </w:hyperlink>
    </w:p>
  </w:footnote>
  <w:footnote w:id="116">
    <w:p w14:paraId="19BFD9AE" w14:textId="2DF6ED03" w:rsidR="00462213" w:rsidRDefault="00462213">
      <w:pPr>
        <w:pStyle w:val="FootnoteText"/>
        <w:rPr>
          <w:sz w:val="18"/>
          <w:szCs w:val="18"/>
        </w:rPr>
      </w:pPr>
      <w:r>
        <w:rPr>
          <w:rStyle w:val="FootnoteReference"/>
        </w:rPr>
        <w:footnoteRef/>
      </w:r>
      <w:r>
        <w:t xml:space="preserve"> </w:t>
      </w:r>
      <w:r w:rsidR="00A54A66" w:rsidRPr="00A54A66">
        <w:rPr>
          <w:sz w:val="18"/>
          <w:szCs w:val="18"/>
        </w:rPr>
        <w:t xml:space="preserve">National Aging and Disability Transportation Center, </w:t>
      </w:r>
      <w:hyperlink r:id="rId36" w:history="1">
        <w:r w:rsidR="00A54A66" w:rsidRPr="00786B7A">
          <w:rPr>
            <w:rStyle w:val="Hyperlink"/>
            <w:sz w:val="18"/>
            <w:szCs w:val="18"/>
          </w:rPr>
          <w:t>https://www.nadtc.org/about/transportation-aging-disability/unique-issues-related-to-older-adults-and-transportation/</w:t>
        </w:r>
      </w:hyperlink>
    </w:p>
    <w:p w14:paraId="5314C4E5" w14:textId="77777777" w:rsidR="00A54A66" w:rsidRPr="00A54A66" w:rsidRDefault="00A54A66">
      <w:pPr>
        <w:pStyle w:val="FootnoteText"/>
        <w:rPr>
          <w:sz w:val="18"/>
          <w:szCs w:val="18"/>
        </w:rPr>
      </w:pPr>
    </w:p>
  </w:footnote>
  <w:footnote w:id="117">
    <w:p w14:paraId="52C5DB84" w14:textId="2393C8EA" w:rsidR="00462213" w:rsidRDefault="00462213">
      <w:pPr>
        <w:pStyle w:val="FootnoteText"/>
      </w:pPr>
      <w:r>
        <w:rPr>
          <w:rStyle w:val="FootnoteReference"/>
        </w:rPr>
        <w:footnoteRef/>
      </w:r>
      <w:r>
        <w:t xml:space="preserve"> </w:t>
      </w:r>
      <w:r w:rsidRPr="00462213">
        <w:t xml:space="preserve">Binghamton Metropolitan Transportation Study, </w:t>
      </w:r>
      <w:hyperlink r:id="rId37" w:history="1">
        <w:r w:rsidRPr="00786B7A">
          <w:rPr>
            <w:rStyle w:val="Hyperlink"/>
          </w:rPr>
          <w:t>http://www.bmtsonline.com/</w:t>
        </w:r>
      </w:hyperlink>
    </w:p>
    <w:p w14:paraId="50E0F554" w14:textId="77777777" w:rsidR="00462213" w:rsidRDefault="00462213">
      <w:pPr>
        <w:pStyle w:val="FootnoteText"/>
      </w:pPr>
    </w:p>
  </w:footnote>
  <w:footnote w:id="118">
    <w:p w14:paraId="228F2264" w14:textId="169ABC6A" w:rsidR="00E93D71" w:rsidRPr="00E93D71" w:rsidRDefault="00E93D71">
      <w:pPr>
        <w:pStyle w:val="FootnoteText"/>
        <w:rPr>
          <w:sz w:val="18"/>
          <w:szCs w:val="18"/>
        </w:rPr>
      </w:pPr>
      <w:r>
        <w:rPr>
          <w:rStyle w:val="FootnoteReference"/>
        </w:rPr>
        <w:footnoteRef/>
      </w:r>
      <w:r>
        <w:t xml:space="preserve"> </w:t>
      </w:r>
      <w:r w:rsidRPr="00E93D71">
        <w:rPr>
          <w:sz w:val="18"/>
          <w:szCs w:val="18"/>
        </w:rPr>
        <w:t xml:space="preserve">New York State Community Health Indicator Reports, </w:t>
      </w:r>
      <w:hyperlink r:id="rId38" w:anchor="pagetitle" w:history="1">
        <w:r w:rsidRPr="00786B7A">
          <w:rPr>
            <w:rStyle w:val="Hyperlink"/>
            <w:sz w:val="18"/>
            <w:szCs w:val="18"/>
          </w:rPr>
          <w:t>https://webbi1.health.ny.gov/SASStoredProcess/guest?_program=/EBI/PHIG/apps/chir_dashboard/chir_dashboard&amp;p=np&amp;ind_id=Ng105#pagetitle</w:t>
        </w:r>
      </w:hyperlink>
    </w:p>
  </w:footnote>
  <w:footnote w:id="119">
    <w:p w14:paraId="6A6CA1FA" w14:textId="66321E72" w:rsidR="00E93D71" w:rsidRDefault="00E93D71">
      <w:pPr>
        <w:pStyle w:val="FootnoteText"/>
      </w:pPr>
      <w:r>
        <w:rPr>
          <w:rStyle w:val="FootnoteReference"/>
        </w:rPr>
        <w:footnoteRef/>
      </w:r>
      <w:r>
        <w:t xml:space="preserve"> </w:t>
      </w:r>
      <w:r w:rsidRPr="00E93D71">
        <w:t xml:space="preserve">  Health Resources and Services Administration, </w:t>
      </w:r>
      <w:hyperlink r:id="rId39" w:history="1">
        <w:r w:rsidRPr="00786B7A">
          <w:rPr>
            <w:rStyle w:val="Hyperlink"/>
          </w:rPr>
          <w:t>https://data.hrsa.gov</w:t>
        </w:r>
      </w:hyperlink>
    </w:p>
  </w:footnote>
  <w:footnote w:id="120">
    <w:p w14:paraId="192FCD78" w14:textId="511A0D33" w:rsidR="00E93D71" w:rsidRDefault="00E93D71">
      <w:pPr>
        <w:pStyle w:val="FootnoteText"/>
        <w:rPr>
          <w:sz w:val="18"/>
          <w:szCs w:val="18"/>
        </w:rPr>
      </w:pPr>
      <w:r>
        <w:rPr>
          <w:rStyle w:val="FootnoteReference"/>
        </w:rPr>
        <w:footnoteRef/>
      </w:r>
      <w:r>
        <w:t xml:space="preserve"> </w:t>
      </w:r>
      <w:r w:rsidRPr="00E93D71">
        <w:rPr>
          <w:sz w:val="18"/>
          <w:szCs w:val="18"/>
        </w:rPr>
        <w:t xml:space="preserve">County Health Rankings, 2002, </w:t>
      </w:r>
      <w:hyperlink r:id="rId40" w:history="1">
        <w:r w:rsidRPr="00786B7A">
          <w:rPr>
            <w:rStyle w:val="Hyperlink"/>
            <w:sz w:val="18"/>
            <w:szCs w:val="18"/>
          </w:rPr>
          <w:t>https://www.countyhealthrankings.org/app/new-york/2022/rankings/tioga/county/outcomes/overall/snapshot</w:t>
        </w:r>
      </w:hyperlink>
    </w:p>
    <w:p w14:paraId="265C3384" w14:textId="77777777" w:rsidR="00E93D71" w:rsidRPr="00E93D71" w:rsidRDefault="00E93D71">
      <w:pPr>
        <w:pStyle w:val="FootnoteText"/>
        <w:rPr>
          <w:sz w:val="18"/>
          <w:szCs w:val="18"/>
        </w:rPr>
      </w:pPr>
    </w:p>
  </w:footnote>
  <w:footnote w:id="121">
    <w:p w14:paraId="5D4FA1F6" w14:textId="3A3F8AE8" w:rsidR="00E93D71" w:rsidRPr="00E93D71" w:rsidRDefault="00E93D71">
      <w:pPr>
        <w:pStyle w:val="FootnoteText"/>
        <w:rPr>
          <w:sz w:val="18"/>
          <w:szCs w:val="18"/>
        </w:rPr>
      </w:pPr>
      <w:r>
        <w:rPr>
          <w:rStyle w:val="FootnoteReference"/>
        </w:rPr>
        <w:footnoteRef/>
      </w:r>
      <w:r>
        <w:t xml:space="preserve"> </w:t>
      </w:r>
      <w:r w:rsidRPr="00E93D71">
        <w:rPr>
          <w:sz w:val="18"/>
          <w:szCs w:val="18"/>
        </w:rPr>
        <w:t xml:space="preserve">New York State Community Health Indicator Reports </w:t>
      </w:r>
      <w:hyperlink r:id="rId41" w:history="1">
        <w:r w:rsidRPr="00786B7A">
          <w:rPr>
            <w:rStyle w:val="Hyperlink"/>
            <w:sz w:val="18"/>
            <w:szCs w:val="18"/>
          </w:rPr>
          <w:t>https://webbi1.health.ny.gov/SASStoredProcess/guest?_program=%2FEBI%2FPHIG%2Fapps%2Fchir_dashboard%2Fchir_dashboard&amp;p=ch&amp;cos=49&amp;ctop=14</w:t>
        </w:r>
      </w:hyperlink>
    </w:p>
  </w:footnote>
  <w:footnote w:id="122">
    <w:p w14:paraId="3E12F825" w14:textId="77777777" w:rsidR="00E93D71" w:rsidRPr="00E93D71" w:rsidRDefault="00E93D71" w:rsidP="00E93D71">
      <w:pPr>
        <w:pStyle w:val="FootnoteText"/>
        <w:rPr>
          <w:sz w:val="18"/>
          <w:szCs w:val="18"/>
        </w:rPr>
      </w:pPr>
      <w:r>
        <w:rPr>
          <w:rStyle w:val="FootnoteReference"/>
        </w:rPr>
        <w:footnoteRef/>
      </w:r>
      <w:r>
        <w:t xml:space="preserve"> </w:t>
      </w:r>
      <w:r w:rsidRPr="00E93D71">
        <w:rPr>
          <w:sz w:val="18"/>
          <w:szCs w:val="18"/>
        </w:rPr>
        <w:t>Tioga County Public Health, Community Health Assessment, 2019-2024,</w:t>
      </w:r>
    </w:p>
    <w:p w14:paraId="5ADBBE7B" w14:textId="6D39C48F" w:rsidR="00E93D71" w:rsidRPr="00E93D71" w:rsidRDefault="00E951C8" w:rsidP="00E93D71">
      <w:pPr>
        <w:pStyle w:val="FootnoteText"/>
        <w:rPr>
          <w:sz w:val="18"/>
          <w:szCs w:val="18"/>
        </w:rPr>
      </w:pPr>
      <w:hyperlink r:id="rId42" w:history="1">
        <w:r w:rsidR="00E93D71" w:rsidRPr="00786B7A">
          <w:rPr>
            <w:rStyle w:val="Hyperlink"/>
            <w:sz w:val="18"/>
            <w:szCs w:val="18"/>
          </w:rPr>
          <w:t>https://www.tiogacountyny.com/media/7278/tioga-county-community-health-assessment-20192024.pdf</w:t>
        </w:r>
      </w:hyperlink>
    </w:p>
  </w:footnote>
  <w:footnote w:id="123">
    <w:p w14:paraId="068B5BFD" w14:textId="2B93E9D9" w:rsidR="00E93D71" w:rsidRDefault="00E93D71">
      <w:pPr>
        <w:pStyle w:val="FootnoteText"/>
        <w:rPr>
          <w:sz w:val="18"/>
          <w:szCs w:val="18"/>
        </w:rPr>
      </w:pPr>
      <w:r>
        <w:rPr>
          <w:rStyle w:val="FootnoteReference"/>
        </w:rPr>
        <w:footnoteRef/>
      </w:r>
      <w:r>
        <w:t xml:space="preserve"> </w:t>
      </w:r>
      <w:r w:rsidRPr="00E93D71">
        <w:rPr>
          <w:sz w:val="18"/>
          <w:szCs w:val="18"/>
        </w:rPr>
        <w:t xml:space="preserve">Tioga County Resource Guide </w:t>
      </w:r>
      <w:hyperlink r:id="rId43" w:history="1">
        <w:r w:rsidRPr="00786B7A">
          <w:rPr>
            <w:rStyle w:val="Hyperlink"/>
            <w:sz w:val="18"/>
            <w:szCs w:val="18"/>
          </w:rPr>
          <w:t>https://tiogacountyny.com/media/7305/tiogacountyresourceguide.pdf</w:t>
        </w:r>
      </w:hyperlink>
    </w:p>
    <w:p w14:paraId="29C0CE33" w14:textId="77777777" w:rsidR="00E93D71" w:rsidRDefault="00E93D71">
      <w:pPr>
        <w:pStyle w:val="FootnoteText"/>
      </w:pPr>
    </w:p>
  </w:footnote>
  <w:footnote w:id="124">
    <w:p w14:paraId="1C590BDD" w14:textId="18D91145" w:rsidR="00AC4F33" w:rsidRPr="00AC4F33" w:rsidRDefault="00AC4F33" w:rsidP="00AC4F33">
      <w:pPr>
        <w:pStyle w:val="FootnoteText"/>
        <w:rPr>
          <w:sz w:val="18"/>
          <w:szCs w:val="18"/>
        </w:rPr>
      </w:pPr>
      <w:r w:rsidRPr="00AC4F33">
        <w:rPr>
          <w:rStyle w:val="FootnoteReference"/>
          <w:sz w:val="18"/>
          <w:szCs w:val="18"/>
        </w:rPr>
        <w:footnoteRef/>
      </w:r>
      <w:r w:rsidRPr="00AC4F33">
        <w:rPr>
          <w:sz w:val="18"/>
          <w:szCs w:val="18"/>
        </w:rPr>
        <w:t xml:space="preserve"> Tioga County Public Health, Community Health Assessment, 2019-2024,</w:t>
      </w:r>
    </w:p>
    <w:p w14:paraId="69ABA159" w14:textId="17D11293" w:rsidR="00AC4F33" w:rsidRDefault="00E951C8" w:rsidP="00AC4F33">
      <w:pPr>
        <w:pStyle w:val="FootnoteText"/>
      </w:pPr>
      <w:hyperlink r:id="rId44" w:history="1">
        <w:r w:rsidR="00AC4F33" w:rsidRPr="00786B7A">
          <w:rPr>
            <w:rStyle w:val="Hyperlink"/>
            <w:sz w:val="18"/>
            <w:szCs w:val="18"/>
          </w:rPr>
          <w:t>https://www.tiogacountyny.com/media/7278/tioga-county-community-health-assessment-20192024.pdf</w:t>
        </w:r>
      </w:hyperlink>
    </w:p>
  </w:footnote>
  <w:footnote w:id="125">
    <w:p w14:paraId="45126635" w14:textId="5815FB92" w:rsidR="00AC4F33" w:rsidRDefault="00AC4F33">
      <w:pPr>
        <w:pStyle w:val="FootnoteText"/>
      </w:pPr>
      <w:r>
        <w:rPr>
          <w:rStyle w:val="FootnoteReference"/>
        </w:rPr>
        <w:footnoteRef/>
      </w:r>
      <w:r>
        <w:t xml:space="preserve"> </w:t>
      </w:r>
      <w:r w:rsidRPr="00AC4F33">
        <w:rPr>
          <w:sz w:val="18"/>
          <w:szCs w:val="18"/>
        </w:rPr>
        <w:t>Ibid</w:t>
      </w:r>
    </w:p>
  </w:footnote>
  <w:footnote w:id="126">
    <w:p w14:paraId="2B729926" w14:textId="40326026" w:rsidR="00AC4F33" w:rsidRDefault="00AC4F33">
      <w:pPr>
        <w:pStyle w:val="FootnoteText"/>
      </w:pPr>
      <w:r>
        <w:rPr>
          <w:rStyle w:val="FootnoteReference"/>
        </w:rPr>
        <w:footnoteRef/>
      </w:r>
      <w:r>
        <w:t xml:space="preserve"> </w:t>
      </w:r>
      <w:r w:rsidRPr="00AC4F33">
        <w:rPr>
          <w:sz w:val="18"/>
          <w:szCs w:val="18"/>
        </w:rPr>
        <w:t xml:space="preserve">HealthCare.gov glossary, </w:t>
      </w:r>
      <w:hyperlink r:id="rId45" w:history="1">
        <w:r w:rsidRPr="00786B7A">
          <w:rPr>
            <w:rStyle w:val="Hyperlink"/>
            <w:sz w:val="18"/>
            <w:szCs w:val="18"/>
          </w:rPr>
          <w:t>https://www.healthcare.gov/glossary/preventive-services/</w:t>
        </w:r>
      </w:hyperlink>
    </w:p>
  </w:footnote>
  <w:footnote w:id="127">
    <w:p w14:paraId="4D107EF2" w14:textId="77777777" w:rsidR="00AC4F33" w:rsidRPr="00AC4F33" w:rsidRDefault="00AC4F33" w:rsidP="00AC4F33">
      <w:pPr>
        <w:pStyle w:val="FootnoteText"/>
        <w:rPr>
          <w:sz w:val="18"/>
          <w:szCs w:val="18"/>
        </w:rPr>
      </w:pPr>
      <w:r>
        <w:rPr>
          <w:rStyle w:val="FootnoteReference"/>
        </w:rPr>
        <w:footnoteRef/>
      </w:r>
      <w:r>
        <w:t xml:space="preserve"> </w:t>
      </w:r>
      <w:r w:rsidRPr="00AC4F33">
        <w:rPr>
          <w:sz w:val="18"/>
          <w:szCs w:val="18"/>
        </w:rPr>
        <w:t xml:space="preserve">U.S. Department of Health and Human Services, Preventive Care, </w:t>
      </w:r>
    </w:p>
    <w:p w14:paraId="0C5317D3" w14:textId="261B26A4" w:rsidR="00AC4F33" w:rsidRPr="00AC4F33" w:rsidRDefault="00E951C8" w:rsidP="00AC4F33">
      <w:pPr>
        <w:pStyle w:val="FootnoteText"/>
        <w:rPr>
          <w:sz w:val="18"/>
          <w:szCs w:val="18"/>
        </w:rPr>
      </w:pPr>
      <w:hyperlink r:id="rId46" w:history="1">
        <w:r w:rsidR="00AC4F33" w:rsidRPr="00786B7A">
          <w:rPr>
            <w:rStyle w:val="Hyperlink"/>
            <w:sz w:val="18"/>
            <w:szCs w:val="18"/>
          </w:rPr>
          <w:t>https://www.hhs.gov/healthcare/about-the-aca/preventive-care/index.html</w:t>
        </w:r>
      </w:hyperlink>
    </w:p>
  </w:footnote>
  <w:footnote w:id="128">
    <w:p w14:paraId="7112171D" w14:textId="34FC8605" w:rsidR="00AC4F33" w:rsidRPr="00E951C8" w:rsidRDefault="00AC4F33">
      <w:pPr>
        <w:pStyle w:val="FootnoteText"/>
        <w:rPr>
          <w:sz w:val="18"/>
          <w:szCs w:val="18"/>
          <w:lang w:val="es-ES"/>
        </w:rPr>
      </w:pPr>
      <w:r>
        <w:rPr>
          <w:rStyle w:val="FootnoteReference"/>
        </w:rPr>
        <w:footnoteRef/>
      </w:r>
      <w:r w:rsidRPr="00E951C8">
        <w:rPr>
          <w:lang w:val="es-ES"/>
        </w:rPr>
        <w:t xml:space="preserve"> </w:t>
      </w:r>
      <w:r w:rsidRPr="00E951C8">
        <w:rPr>
          <w:sz w:val="18"/>
          <w:szCs w:val="18"/>
          <w:lang w:val="es-ES"/>
        </w:rPr>
        <w:t xml:space="preserve">Data USA, </w:t>
      </w:r>
      <w:hyperlink r:id="rId47" w:anchor="health" w:history="1">
        <w:r w:rsidRPr="00E951C8">
          <w:rPr>
            <w:rStyle w:val="Hyperlink"/>
            <w:sz w:val="18"/>
            <w:szCs w:val="18"/>
            <w:lang w:val="es-ES"/>
          </w:rPr>
          <w:t>https://datausa.io/profile/geo/tioga-county-ny#health</w:t>
        </w:r>
      </w:hyperlink>
    </w:p>
  </w:footnote>
  <w:footnote w:id="129">
    <w:p w14:paraId="776BDBD7" w14:textId="268E3CDE" w:rsidR="00AC4F33" w:rsidRPr="00AC4F33" w:rsidRDefault="00AC4F33">
      <w:pPr>
        <w:pStyle w:val="FootnoteText"/>
        <w:rPr>
          <w:sz w:val="18"/>
          <w:szCs w:val="18"/>
        </w:rPr>
      </w:pPr>
      <w:r>
        <w:rPr>
          <w:rStyle w:val="FootnoteReference"/>
        </w:rPr>
        <w:footnoteRef/>
      </w:r>
      <w:r>
        <w:t xml:space="preserve"> </w:t>
      </w:r>
      <w:r w:rsidRPr="00AC4F33">
        <w:rPr>
          <w:sz w:val="18"/>
          <w:szCs w:val="18"/>
        </w:rPr>
        <w:t xml:space="preserve">New York State Community Health Indicator Reports, </w:t>
      </w:r>
      <w:hyperlink r:id="rId48" w:history="1">
        <w:r w:rsidRPr="00786B7A">
          <w:rPr>
            <w:rStyle w:val="Hyperlink"/>
            <w:sz w:val="18"/>
            <w:szCs w:val="18"/>
          </w:rPr>
          <w:t>https://webbi1.health.ny.gov/SASStoredProcess/guest?_program=%2FEBI%2FPHIG%2Fapps%2Fchir_dashboard%2Fchir_dashboard&amp;p=ch&amp;cos=49&amp;ctop=14</w:t>
        </w:r>
      </w:hyperlink>
    </w:p>
  </w:footnote>
  <w:footnote w:id="130">
    <w:p w14:paraId="143115F2" w14:textId="2BC4C9D5" w:rsidR="00AB4F34" w:rsidRDefault="00AB4F34">
      <w:pPr>
        <w:pStyle w:val="FootnoteText"/>
      </w:pPr>
      <w:r>
        <w:rPr>
          <w:rStyle w:val="FootnoteReference"/>
        </w:rPr>
        <w:footnoteRef/>
      </w:r>
      <w:r>
        <w:t xml:space="preserve"> Ibid</w:t>
      </w:r>
    </w:p>
  </w:footnote>
  <w:footnote w:id="131">
    <w:p w14:paraId="441F4532" w14:textId="6E754723" w:rsidR="00AB4F34" w:rsidRPr="00AB4F34" w:rsidRDefault="00AB4F34">
      <w:pPr>
        <w:pStyle w:val="FootnoteText"/>
        <w:rPr>
          <w:sz w:val="18"/>
          <w:szCs w:val="18"/>
        </w:rPr>
      </w:pPr>
      <w:r>
        <w:rPr>
          <w:rStyle w:val="FootnoteReference"/>
        </w:rPr>
        <w:footnoteRef/>
      </w:r>
      <w:r>
        <w:t xml:space="preserve"> </w:t>
      </w:r>
      <w:r w:rsidRPr="00AB4F34">
        <w:rPr>
          <w:sz w:val="18"/>
          <w:szCs w:val="18"/>
        </w:rPr>
        <w:t xml:space="preserve">County Health Rankings, 2022 </w:t>
      </w:r>
      <w:hyperlink r:id="rId49" w:history="1">
        <w:r w:rsidRPr="00786B7A">
          <w:rPr>
            <w:rStyle w:val="Hyperlink"/>
            <w:sz w:val="18"/>
            <w:szCs w:val="18"/>
          </w:rPr>
          <w:t>https://www.countyhealthrankings.org/app/new-york/2022/rankings/tioga/county/outcomes/overall/snapshot</w:t>
        </w:r>
      </w:hyperlink>
    </w:p>
  </w:footnote>
  <w:footnote w:id="132">
    <w:p w14:paraId="16025F85" w14:textId="5186C6F1" w:rsidR="00AB4F34" w:rsidRDefault="00AB4F34">
      <w:pPr>
        <w:pStyle w:val="FootnoteText"/>
      </w:pPr>
      <w:r>
        <w:rPr>
          <w:rStyle w:val="FootnoteReference"/>
        </w:rPr>
        <w:footnoteRef/>
      </w:r>
      <w:r>
        <w:t xml:space="preserve"> Ibid</w:t>
      </w:r>
    </w:p>
  </w:footnote>
  <w:footnote w:id="133">
    <w:p w14:paraId="623644AE" w14:textId="496FC026" w:rsidR="00AB4F34" w:rsidRPr="00AB4F34" w:rsidRDefault="00AB4F34">
      <w:pPr>
        <w:pStyle w:val="FootnoteText"/>
        <w:rPr>
          <w:sz w:val="18"/>
          <w:szCs w:val="18"/>
        </w:rPr>
      </w:pPr>
      <w:r>
        <w:rPr>
          <w:rStyle w:val="FootnoteReference"/>
        </w:rPr>
        <w:footnoteRef/>
      </w:r>
      <w:r>
        <w:t xml:space="preserve"> </w:t>
      </w:r>
      <w:r w:rsidRPr="00AB4F34">
        <w:rPr>
          <w:sz w:val="18"/>
          <w:szCs w:val="18"/>
        </w:rPr>
        <w:t xml:space="preserve">New York State Community Health Indicator Reports, </w:t>
      </w:r>
      <w:hyperlink r:id="rId50" w:history="1">
        <w:r w:rsidRPr="00786B7A">
          <w:rPr>
            <w:rStyle w:val="Hyperlink"/>
            <w:sz w:val="18"/>
            <w:szCs w:val="18"/>
          </w:rPr>
          <w:t>https://webbi1.health.ny.gov/SASStoredProcess/guest?_program=%2FEBI%2FPHIG%2Fapps%2Fchir_dashboard%2Fchir_dashboard&amp;p=ch&amp;cos=49&amp;ctop=14</w:t>
        </w:r>
      </w:hyperlink>
    </w:p>
  </w:footnote>
  <w:footnote w:id="134">
    <w:p w14:paraId="6311E6FC" w14:textId="26836E11" w:rsidR="00AB4F34" w:rsidRDefault="00AB4F34">
      <w:pPr>
        <w:pStyle w:val="FootnoteText"/>
      </w:pPr>
      <w:r>
        <w:rPr>
          <w:rStyle w:val="FootnoteReference"/>
        </w:rPr>
        <w:footnoteRef/>
      </w:r>
      <w:r>
        <w:t xml:space="preserve"> Ibid</w:t>
      </w:r>
    </w:p>
  </w:footnote>
  <w:footnote w:id="135">
    <w:p w14:paraId="5F1FD3EA" w14:textId="0AC7789D" w:rsidR="00AB4F34" w:rsidRDefault="00AB4F34">
      <w:pPr>
        <w:pStyle w:val="FootnoteText"/>
      </w:pPr>
      <w:r>
        <w:rPr>
          <w:rStyle w:val="FootnoteReference"/>
        </w:rPr>
        <w:footnoteRef/>
      </w:r>
      <w:r>
        <w:t xml:space="preserve"> Ibid</w:t>
      </w:r>
    </w:p>
  </w:footnote>
  <w:footnote w:id="136">
    <w:p w14:paraId="3945D1C6" w14:textId="555D37FA" w:rsidR="00AB4F34" w:rsidRPr="00AB4F34" w:rsidRDefault="00AB4F34">
      <w:pPr>
        <w:pStyle w:val="FootnoteText"/>
        <w:rPr>
          <w:sz w:val="18"/>
          <w:szCs w:val="18"/>
        </w:rPr>
      </w:pPr>
      <w:r>
        <w:rPr>
          <w:rStyle w:val="FootnoteReference"/>
        </w:rPr>
        <w:footnoteRef/>
      </w:r>
      <w:r>
        <w:t xml:space="preserve"> </w:t>
      </w:r>
      <w:r w:rsidRPr="00AB4F34">
        <w:rPr>
          <w:sz w:val="18"/>
          <w:szCs w:val="18"/>
        </w:rPr>
        <w:t xml:space="preserve">2022 Tioga County Public Health Annual Report, </w:t>
      </w:r>
      <w:hyperlink r:id="rId51" w:history="1">
        <w:r w:rsidRPr="00786B7A">
          <w:rPr>
            <w:rStyle w:val="Hyperlink"/>
            <w:sz w:val="18"/>
            <w:szCs w:val="18"/>
          </w:rPr>
          <w:t>https://www.tiogacountyny.com/media/aaxkqtnl/tioga-county-public-health-2021-annual-report.pdf</w:t>
        </w:r>
      </w:hyperlink>
    </w:p>
  </w:footnote>
  <w:footnote w:id="137">
    <w:p w14:paraId="057E240B" w14:textId="4DF59AC4" w:rsidR="00AB4F34" w:rsidRPr="00AB4F34" w:rsidRDefault="00AB4F34">
      <w:pPr>
        <w:pStyle w:val="FootnoteText"/>
        <w:rPr>
          <w:sz w:val="18"/>
          <w:szCs w:val="18"/>
        </w:rPr>
      </w:pPr>
      <w:r>
        <w:rPr>
          <w:rStyle w:val="FootnoteReference"/>
        </w:rPr>
        <w:footnoteRef/>
      </w:r>
      <w:r>
        <w:t xml:space="preserve"> </w:t>
      </w:r>
      <w:r w:rsidRPr="00AB4F34">
        <w:t xml:space="preserve">  </w:t>
      </w:r>
      <w:r w:rsidRPr="00AB4F34">
        <w:rPr>
          <w:sz w:val="18"/>
          <w:szCs w:val="18"/>
        </w:rPr>
        <w:t xml:space="preserve">New York State Community Health Indicator Reports, </w:t>
      </w:r>
      <w:hyperlink r:id="rId52" w:history="1">
        <w:r w:rsidRPr="00786B7A">
          <w:rPr>
            <w:rStyle w:val="Hyperlink"/>
            <w:sz w:val="18"/>
            <w:szCs w:val="18"/>
          </w:rPr>
          <w:t>https://webbi1.health.ny.gov/SASStoredProcess/guest?_program=%2FEBI%2FPHIG%2Fapps%2Fchir_dashboard%2Fchir_dashboard&amp;p=ch&amp;cos=49&amp;ctop=14</w:t>
        </w:r>
      </w:hyperlink>
    </w:p>
  </w:footnote>
  <w:footnote w:id="138">
    <w:p w14:paraId="6A38EA12" w14:textId="3EA28CDD" w:rsidR="00AB4F34" w:rsidRDefault="00AB4F34">
      <w:pPr>
        <w:pStyle w:val="FootnoteText"/>
      </w:pPr>
      <w:r>
        <w:rPr>
          <w:rStyle w:val="FootnoteReference"/>
        </w:rPr>
        <w:footnoteRef/>
      </w:r>
      <w:r>
        <w:t xml:space="preserve"> Ibid</w:t>
      </w:r>
    </w:p>
  </w:footnote>
  <w:footnote w:id="139">
    <w:p w14:paraId="6D7A24DC" w14:textId="1642C8E4" w:rsidR="00AB4F34" w:rsidRDefault="00AB4F34">
      <w:pPr>
        <w:pStyle w:val="FootnoteText"/>
      </w:pPr>
      <w:r>
        <w:rPr>
          <w:rStyle w:val="FootnoteReference"/>
        </w:rPr>
        <w:footnoteRef/>
      </w:r>
      <w:r>
        <w:t xml:space="preserve"> Ibid</w:t>
      </w:r>
    </w:p>
  </w:footnote>
  <w:footnote w:id="140">
    <w:p w14:paraId="6FBCF4EB" w14:textId="4FFC43E0" w:rsidR="00AB4F34" w:rsidRDefault="00AB4F34">
      <w:pPr>
        <w:pStyle w:val="FootnoteText"/>
      </w:pPr>
      <w:r>
        <w:rPr>
          <w:rStyle w:val="FootnoteReference"/>
        </w:rPr>
        <w:footnoteRef/>
      </w:r>
      <w:r>
        <w:t xml:space="preserve"> Ibid</w:t>
      </w:r>
    </w:p>
  </w:footnote>
  <w:footnote w:id="141">
    <w:p w14:paraId="68CB4D96" w14:textId="63CCA93B" w:rsidR="00AB4F34" w:rsidRDefault="00AB4F34">
      <w:pPr>
        <w:pStyle w:val="FootnoteText"/>
      </w:pPr>
      <w:r>
        <w:rPr>
          <w:rStyle w:val="FootnoteReference"/>
        </w:rPr>
        <w:footnoteRef/>
      </w:r>
      <w:r>
        <w:t xml:space="preserve"> Ibid</w:t>
      </w:r>
    </w:p>
  </w:footnote>
  <w:footnote w:id="142">
    <w:p w14:paraId="10B1461E" w14:textId="1D36BF63" w:rsidR="00AB4F34" w:rsidRDefault="00AB4F34">
      <w:pPr>
        <w:pStyle w:val="FootnoteText"/>
      </w:pPr>
      <w:r>
        <w:rPr>
          <w:rStyle w:val="FootnoteReference"/>
        </w:rPr>
        <w:footnoteRef/>
      </w:r>
      <w:r>
        <w:t xml:space="preserve"> </w:t>
      </w:r>
      <w:r w:rsidRPr="00D22409">
        <w:rPr>
          <w:sz w:val="18"/>
          <w:szCs w:val="18"/>
        </w:rPr>
        <w:t xml:space="preserve">Data USA, </w:t>
      </w:r>
      <w:hyperlink r:id="rId53" w:anchor="health" w:history="1">
        <w:r w:rsidRPr="00D22409">
          <w:rPr>
            <w:rStyle w:val="Hyperlink"/>
            <w:sz w:val="18"/>
            <w:szCs w:val="18"/>
          </w:rPr>
          <w:t>https://datausa.io/profile/geo/tioga-county-ny#health</w:t>
        </w:r>
      </w:hyperlink>
    </w:p>
  </w:footnote>
  <w:footnote w:id="143">
    <w:p w14:paraId="1C28D8CF" w14:textId="6AB013A8" w:rsidR="00AB4F34" w:rsidRDefault="00AB4F34">
      <w:pPr>
        <w:pStyle w:val="FootnoteText"/>
      </w:pPr>
      <w:r>
        <w:rPr>
          <w:rStyle w:val="FootnoteReference"/>
        </w:rPr>
        <w:footnoteRef/>
      </w:r>
      <w:r>
        <w:t xml:space="preserve"> </w:t>
      </w:r>
      <w:r w:rsidRPr="00D22409">
        <w:rPr>
          <w:sz w:val="18"/>
          <w:szCs w:val="18"/>
        </w:rPr>
        <w:t xml:space="preserve">New York State Community Health Indicator Reports, </w:t>
      </w:r>
      <w:hyperlink r:id="rId54" w:history="1">
        <w:r w:rsidRPr="00D22409">
          <w:rPr>
            <w:rStyle w:val="Hyperlink"/>
            <w:sz w:val="18"/>
            <w:szCs w:val="18"/>
          </w:rPr>
          <w:t>https://webbi1.health.ny.gov/SASStoredProcess/guest?_program=%2FEBI%2FPHIG%2Fapps%2Fchir_dashboard%2Fchir_dashboard&amp;p=ch&amp;cos=49&amp;ctop=14</w:t>
        </w:r>
      </w:hyperlink>
    </w:p>
  </w:footnote>
  <w:footnote w:id="144">
    <w:p w14:paraId="11075839" w14:textId="2188825F" w:rsidR="00AB4F34" w:rsidRDefault="00AB4F34">
      <w:pPr>
        <w:pStyle w:val="FootnoteText"/>
      </w:pPr>
      <w:r>
        <w:rPr>
          <w:rStyle w:val="FootnoteReference"/>
        </w:rPr>
        <w:footnoteRef/>
      </w:r>
      <w:r>
        <w:t xml:space="preserve"> </w:t>
      </w:r>
      <w:r w:rsidR="00D22409">
        <w:t>Ibid</w:t>
      </w:r>
    </w:p>
  </w:footnote>
  <w:footnote w:id="145">
    <w:p w14:paraId="17582F1C" w14:textId="0C507591" w:rsidR="00AB4F34" w:rsidRDefault="00AB4F34">
      <w:pPr>
        <w:pStyle w:val="FootnoteText"/>
      </w:pPr>
      <w:r>
        <w:rPr>
          <w:rStyle w:val="FootnoteReference"/>
        </w:rPr>
        <w:footnoteRef/>
      </w:r>
      <w:r>
        <w:t xml:space="preserve"> </w:t>
      </w:r>
      <w:r w:rsidR="00D22409" w:rsidRPr="00D22409">
        <w:rPr>
          <w:sz w:val="18"/>
          <w:szCs w:val="18"/>
        </w:rPr>
        <w:t>Data USA, https://datausa.io/profile/geo/tioga-county-ny#health</w:t>
      </w:r>
    </w:p>
  </w:footnote>
  <w:footnote w:id="146">
    <w:p w14:paraId="31FDC676" w14:textId="1C558F01" w:rsidR="00D22409" w:rsidRPr="00D22409" w:rsidRDefault="00D22409">
      <w:pPr>
        <w:pStyle w:val="FootnoteText"/>
        <w:rPr>
          <w:sz w:val="18"/>
          <w:szCs w:val="18"/>
        </w:rPr>
      </w:pPr>
      <w:r>
        <w:rPr>
          <w:rStyle w:val="FootnoteReference"/>
        </w:rPr>
        <w:footnoteRef/>
      </w:r>
      <w:r w:rsidRPr="00D22409">
        <w:rPr>
          <w:sz w:val="18"/>
          <w:szCs w:val="18"/>
        </w:rPr>
        <w:t xml:space="preserve">New York State Community Health Indicators Report, </w:t>
      </w:r>
      <w:hyperlink r:id="rId55" w:history="1">
        <w:r w:rsidRPr="00786B7A">
          <w:rPr>
            <w:rStyle w:val="Hyperlink"/>
            <w:sz w:val="18"/>
            <w:szCs w:val="18"/>
          </w:rPr>
          <w:t>https://webbi1.health.ny.gov/SASStoredProcess/guest?_program=%2FEBI%2FPHIG%2Fapps%2Fchir_dashboard%2Fchir_dashboard&amp;p=ch&amp;cos=49&amp;ctop=1&amp;ctop=3&amp;ctop=4&amp;ctop=10&amp;ctop=11&amp;ctop=12&amp;ctop=14&amp;ctop=15</w:t>
        </w:r>
      </w:hyperlink>
    </w:p>
  </w:footnote>
  <w:footnote w:id="147">
    <w:p w14:paraId="35F0C24F" w14:textId="382B77EE" w:rsidR="00D22409" w:rsidRDefault="00D22409">
      <w:pPr>
        <w:pStyle w:val="FootnoteText"/>
      </w:pPr>
      <w:r>
        <w:rPr>
          <w:rStyle w:val="FootnoteReference"/>
        </w:rPr>
        <w:footnoteRef/>
      </w:r>
      <w:r>
        <w:t xml:space="preserve"> Ibid</w:t>
      </w:r>
    </w:p>
  </w:footnote>
  <w:footnote w:id="148">
    <w:p w14:paraId="3206C77C" w14:textId="010B8DC0" w:rsidR="00D22409" w:rsidRDefault="00D22409">
      <w:pPr>
        <w:pStyle w:val="FootnoteText"/>
      </w:pPr>
      <w:r>
        <w:rPr>
          <w:rStyle w:val="FootnoteReference"/>
        </w:rPr>
        <w:footnoteRef/>
      </w:r>
      <w:r>
        <w:t xml:space="preserve"> Ibid</w:t>
      </w:r>
    </w:p>
  </w:footnote>
  <w:footnote w:id="149">
    <w:p w14:paraId="2A9B0B86" w14:textId="7A268B4F" w:rsidR="00D22409" w:rsidRDefault="00D22409">
      <w:pPr>
        <w:pStyle w:val="FootnoteText"/>
      </w:pPr>
      <w:r>
        <w:rPr>
          <w:rStyle w:val="FootnoteReference"/>
        </w:rPr>
        <w:footnoteRef/>
      </w:r>
      <w:r>
        <w:t xml:space="preserve"> Ibid</w:t>
      </w:r>
    </w:p>
  </w:footnote>
  <w:footnote w:id="150">
    <w:p w14:paraId="31B674E1" w14:textId="3C40200B" w:rsidR="00D22409" w:rsidRDefault="00D22409">
      <w:pPr>
        <w:pStyle w:val="FootnoteText"/>
      </w:pPr>
      <w:r>
        <w:rPr>
          <w:rStyle w:val="FootnoteReference"/>
        </w:rPr>
        <w:footnoteRef/>
      </w:r>
      <w:r>
        <w:t xml:space="preserve"> Ibid</w:t>
      </w:r>
    </w:p>
  </w:footnote>
  <w:footnote w:id="151">
    <w:p w14:paraId="0827DB32" w14:textId="77777777" w:rsidR="00D22409" w:rsidRPr="00D22409" w:rsidRDefault="00D22409" w:rsidP="00D22409">
      <w:pPr>
        <w:pStyle w:val="FootnoteText"/>
        <w:rPr>
          <w:sz w:val="18"/>
        </w:rPr>
      </w:pPr>
      <w:r>
        <w:rPr>
          <w:rStyle w:val="FootnoteReference"/>
        </w:rPr>
        <w:footnoteRef/>
      </w:r>
      <w:r>
        <w:t xml:space="preserve"> </w:t>
      </w:r>
      <w:r w:rsidRPr="00D22409">
        <w:rPr>
          <w:sz w:val="18"/>
        </w:rPr>
        <w:t>Tioga County Public Health, Community Health Assessment, 2019-2024,</w:t>
      </w:r>
    </w:p>
    <w:p w14:paraId="25CED7AF" w14:textId="49D169E2" w:rsidR="00D22409" w:rsidRPr="00D22409" w:rsidRDefault="00E951C8" w:rsidP="00D22409">
      <w:pPr>
        <w:pStyle w:val="FootnoteText"/>
        <w:rPr>
          <w:sz w:val="18"/>
        </w:rPr>
      </w:pPr>
      <w:hyperlink r:id="rId56" w:history="1">
        <w:r w:rsidR="00D22409" w:rsidRPr="00786B7A">
          <w:rPr>
            <w:rStyle w:val="Hyperlink"/>
            <w:sz w:val="18"/>
          </w:rPr>
          <w:t>https://www.tiogacountyny.com/media/7278/tioga-county-community-health-assessment-20192024.pdf</w:t>
        </w:r>
      </w:hyperlink>
    </w:p>
  </w:footnote>
  <w:footnote w:id="152">
    <w:p w14:paraId="51CDD504" w14:textId="6063DFFE" w:rsidR="00D22409" w:rsidRDefault="00D22409">
      <w:pPr>
        <w:pStyle w:val="FootnoteText"/>
      </w:pPr>
      <w:r>
        <w:rPr>
          <w:rStyle w:val="FootnoteReference"/>
        </w:rPr>
        <w:footnoteRef/>
      </w:r>
      <w:r>
        <w:t xml:space="preserve"> </w:t>
      </w:r>
      <w:r w:rsidRPr="00D22409">
        <w:rPr>
          <w:sz w:val="18"/>
        </w:rPr>
        <w:t xml:space="preserve">County Health Rankings, 2022, </w:t>
      </w:r>
      <w:hyperlink r:id="rId57" w:history="1">
        <w:r w:rsidRPr="00786B7A">
          <w:rPr>
            <w:rStyle w:val="Hyperlink"/>
            <w:sz w:val="18"/>
          </w:rPr>
          <w:t>https://www.countyhealthrankings.org/app/new-york/2022/rankings/tioga/county/outcomes/overall/snapshot</w:t>
        </w:r>
      </w:hyperlink>
    </w:p>
  </w:footnote>
  <w:footnote w:id="153">
    <w:p w14:paraId="64549B27" w14:textId="4B50A988" w:rsidR="00D22409" w:rsidRPr="00D22409" w:rsidRDefault="00D22409">
      <w:pPr>
        <w:pStyle w:val="FootnoteText"/>
        <w:rPr>
          <w:sz w:val="18"/>
        </w:rPr>
      </w:pPr>
      <w:r>
        <w:rPr>
          <w:rStyle w:val="FootnoteReference"/>
        </w:rPr>
        <w:footnoteRef/>
      </w:r>
      <w:r>
        <w:t xml:space="preserve"> </w:t>
      </w:r>
      <w:r w:rsidRPr="00D22409">
        <w:rPr>
          <w:sz w:val="18"/>
        </w:rPr>
        <w:t xml:space="preserve">County Health Rankings, 2022, </w:t>
      </w:r>
      <w:hyperlink r:id="rId58" w:history="1">
        <w:r w:rsidRPr="00786B7A">
          <w:rPr>
            <w:rStyle w:val="Hyperlink"/>
            <w:sz w:val="18"/>
          </w:rPr>
          <w:t>https://www.countyhealthrankings.org/app/new-york/2022/rankings/tioga/county/outcomes/overall/snapshot</w:t>
        </w:r>
      </w:hyperlink>
    </w:p>
  </w:footnote>
  <w:footnote w:id="154">
    <w:p w14:paraId="2BC7D9C4" w14:textId="3D61CD97" w:rsidR="00D22409" w:rsidRPr="00D22409" w:rsidRDefault="00D22409">
      <w:pPr>
        <w:pStyle w:val="FootnoteText"/>
        <w:rPr>
          <w:sz w:val="18"/>
        </w:rPr>
      </w:pPr>
      <w:r>
        <w:rPr>
          <w:rStyle w:val="FootnoteReference"/>
        </w:rPr>
        <w:footnoteRef/>
      </w:r>
      <w:r>
        <w:t xml:space="preserve"> </w:t>
      </w:r>
      <w:r w:rsidRPr="00D22409">
        <w:rPr>
          <w:sz w:val="18"/>
        </w:rPr>
        <w:t xml:space="preserve">New York State Community Health Indicators Report, </w:t>
      </w:r>
      <w:hyperlink r:id="rId59" w:history="1">
        <w:r w:rsidRPr="00786B7A">
          <w:rPr>
            <w:rStyle w:val="Hyperlink"/>
            <w:sz w:val="18"/>
          </w:rPr>
          <w:t>https://webbi1.health.ny.gov/SASStoredProcess/guest?_program=%2FEBI%2FPHIG%2Fapps%2Fchir_dashboard%2Fchir_dashboard&amp;p=ch&amp;cos=49&amp;ctop=1&amp;ctop=3&amp;ctop=4&amp;ctop=10&amp;ctop=11&amp;ctop=12&amp;ctop=14&amp;ctop=15</w:t>
        </w:r>
      </w:hyperlink>
    </w:p>
  </w:footnote>
  <w:footnote w:id="155">
    <w:p w14:paraId="3E02E9B0" w14:textId="40AB14DB" w:rsidR="00D22409" w:rsidRDefault="00D22409">
      <w:pPr>
        <w:pStyle w:val="FootnoteText"/>
      </w:pPr>
      <w:r>
        <w:rPr>
          <w:rStyle w:val="FootnoteReference"/>
        </w:rPr>
        <w:footnoteRef/>
      </w:r>
      <w:r>
        <w:t xml:space="preserve"> </w:t>
      </w:r>
      <w:r w:rsidR="000E7B00">
        <w:t>Ibid</w:t>
      </w:r>
    </w:p>
  </w:footnote>
  <w:footnote w:id="156">
    <w:p w14:paraId="64B9ED31" w14:textId="7AF04BF2" w:rsidR="00D22409" w:rsidRDefault="00D22409">
      <w:pPr>
        <w:pStyle w:val="FootnoteText"/>
      </w:pPr>
      <w:r>
        <w:rPr>
          <w:rStyle w:val="FootnoteReference"/>
        </w:rPr>
        <w:footnoteRef/>
      </w:r>
      <w:r>
        <w:t xml:space="preserve"> </w:t>
      </w:r>
      <w:r w:rsidR="000E7B00">
        <w:t>Ibid</w:t>
      </w:r>
    </w:p>
  </w:footnote>
  <w:footnote w:id="157">
    <w:p w14:paraId="2B17141B" w14:textId="34720CFC" w:rsidR="00D22409" w:rsidRDefault="00D22409">
      <w:pPr>
        <w:pStyle w:val="FootnoteText"/>
      </w:pPr>
      <w:r>
        <w:rPr>
          <w:rStyle w:val="FootnoteReference"/>
        </w:rPr>
        <w:footnoteRef/>
      </w:r>
      <w:r>
        <w:t xml:space="preserve"> </w:t>
      </w:r>
      <w:r w:rsidR="000E7B00">
        <w:t>Ibid</w:t>
      </w:r>
    </w:p>
  </w:footnote>
  <w:footnote w:id="158">
    <w:p w14:paraId="304DCE68" w14:textId="1FFBC527" w:rsidR="00D22409" w:rsidRDefault="00D22409">
      <w:pPr>
        <w:pStyle w:val="FootnoteText"/>
      </w:pPr>
      <w:r>
        <w:rPr>
          <w:rStyle w:val="FootnoteReference"/>
        </w:rPr>
        <w:footnoteRef/>
      </w:r>
      <w:r>
        <w:t xml:space="preserve"> </w:t>
      </w:r>
      <w:r w:rsidR="000E7B00">
        <w:t>Ibid</w:t>
      </w:r>
    </w:p>
  </w:footnote>
  <w:footnote w:id="159">
    <w:p w14:paraId="1DA081C6" w14:textId="68B07C06" w:rsidR="000E7B00" w:rsidRPr="000E7B00" w:rsidRDefault="000E7B00">
      <w:pPr>
        <w:pStyle w:val="FootnoteText"/>
        <w:rPr>
          <w:sz w:val="18"/>
        </w:rPr>
      </w:pPr>
      <w:r>
        <w:rPr>
          <w:rStyle w:val="FootnoteReference"/>
        </w:rPr>
        <w:footnoteRef/>
      </w:r>
      <w:r>
        <w:t xml:space="preserve"> </w:t>
      </w:r>
      <w:r w:rsidRPr="000E7B00">
        <w:rPr>
          <w:sz w:val="18"/>
        </w:rPr>
        <w:t xml:space="preserve">USDA Economic Research Service, </w:t>
      </w:r>
      <w:hyperlink r:id="rId60" w:history="1">
        <w:r w:rsidRPr="00786B7A">
          <w:rPr>
            <w:rStyle w:val="Hyperlink"/>
            <w:sz w:val="18"/>
          </w:rPr>
          <w:t>https://www.ers.usda.gov/topics/food-choices-health/food-access/</w:t>
        </w:r>
      </w:hyperlink>
    </w:p>
  </w:footnote>
  <w:footnote w:id="160">
    <w:p w14:paraId="7CD4A009" w14:textId="1ABBA2C3" w:rsidR="000E7B00" w:rsidRPr="000E7B00" w:rsidRDefault="000E7B00">
      <w:pPr>
        <w:pStyle w:val="FootnoteText"/>
        <w:rPr>
          <w:sz w:val="18"/>
        </w:rPr>
      </w:pPr>
      <w:r w:rsidRPr="000E7B00">
        <w:rPr>
          <w:rStyle w:val="FootnoteReference"/>
          <w:sz w:val="18"/>
        </w:rPr>
        <w:footnoteRef/>
      </w:r>
      <w:r w:rsidRPr="000E7B00">
        <w:rPr>
          <w:sz w:val="18"/>
        </w:rPr>
        <w:t xml:space="preserve">   Rural Health Information Hub, Rural Data Explorer, </w:t>
      </w:r>
      <w:hyperlink r:id="rId61" w:history="1">
        <w:r w:rsidRPr="00786B7A">
          <w:rPr>
            <w:rStyle w:val="Hyperlink"/>
            <w:sz w:val="18"/>
          </w:rPr>
          <w:t>https://www.ruralhealthinfo.org/data-explorer?id=214&amp;state=NY</w:t>
        </w:r>
      </w:hyperlink>
    </w:p>
  </w:footnote>
  <w:footnote w:id="161">
    <w:p w14:paraId="746BAF7F" w14:textId="0CDB73B3" w:rsidR="000E7B00" w:rsidRDefault="000E7B00">
      <w:pPr>
        <w:pStyle w:val="FootnoteText"/>
        <w:rPr>
          <w:sz w:val="18"/>
        </w:rPr>
      </w:pPr>
      <w:r w:rsidRPr="000E7B00">
        <w:rPr>
          <w:rStyle w:val="FootnoteReference"/>
          <w:sz w:val="18"/>
        </w:rPr>
        <w:footnoteRef/>
      </w:r>
      <w:r w:rsidRPr="000E7B00">
        <w:rPr>
          <w:sz w:val="18"/>
        </w:rPr>
        <w:t xml:space="preserve"> New York State Community Health Indicators Report, </w:t>
      </w:r>
      <w:hyperlink r:id="rId62" w:history="1">
        <w:r w:rsidRPr="00786B7A">
          <w:rPr>
            <w:rStyle w:val="Hyperlink"/>
            <w:sz w:val="18"/>
          </w:rPr>
          <w:t>https://webbi1.health.ny.gov/SASStoredProcess/guest?_program=%2FEBI%2FPHIG%2Fapps%2Fchir_dashboard%2Fchir_dashboard&amp;p=ch&amp;cos=49&amp;ctop=1&amp;ctop=3&amp;ctop=4&amp;ctop=10&amp;ctop=11&amp;ctop=12&amp;ctop=14&amp;ctop=15</w:t>
        </w:r>
      </w:hyperlink>
    </w:p>
    <w:p w14:paraId="18165742" w14:textId="77777777" w:rsidR="000E7B00" w:rsidRDefault="000E7B00">
      <w:pPr>
        <w:pStyle w:val="FootnoteText"/>
      </w:pPr>
    </w:p>
  </w:footnote>
  <w:footnote w:id="162">
    <w:p w14:paraId="783693EE" w14:textId="67851F9B" w:rsidR="000E7B00" w:rsidRPr="000E7B00" w:rsidRDefault="000E7B00">
      <w:pPr>
        <w:pStyle w:val="FootnoteText"/>
        <w:rPr>
          <w:sz w:val="18"/>
        </w:rPr>
      </w:pPr>
      <w:r>
        <w:rPr>
          <w:rStyle w:val="FootnoteReference"/>
        </w:rPr>
        <w:footnoteRef/>
      </w:r>
      <w:r>
        <w:t xml:space="preserve"> </w:t>
      </w:r>
      <w:r w:rsidRPr="000E7B00">
        <w:rPr>
          <w:sz w:val="18"/>
        </w:rPr>
        <w:t xml:space="preserve">Feeding America, Map the Meal Gap, </w:t>
      </w:r>
      <w:hyperlink r:id="rId63" w:history="1">
        <w:r w:rsidRPr="00786B7A">
          <w:rPr>
            <w:rStyle w:val="Hyperlink"/>
            <w:sz w:val="18"/>
          </w:rPr>
          <w:t>https://map.feedingamerica.org/county/2020/overall/new-york/county/tioga</w:t>
        </w:r>
      </w:hyperlink>
    </w:p>
  </w:footnote>
  <w:footnote w:id="163">
    <w:p w14:paraId="7F746B0D" w14:textId="350846D0" w:rsidR="000E7B00" w:rsidRDefault="000E7B00">
      <w:pPr>
        <w:pStyle w:val="FootnoteText"/>
      </w:pPr>
      <w:r>
        <w:rPr>
          <w:rStyle w:val="FootnoteReference"/>
        </w:rPr>
        <w:footnoteRef/>
      </w:r>
      <w:r>
        <w:t xml:space="preserve"> Ibid</w:t>
      </w:r>
    </w:p>
  </w:footnote>
  <w:footnote w:id="164">
    <w:p w14:paraId="1FAF350C" w14:textId="7B8F092C" w:rsidR="00A3042C" w:rsidRPr="00A3042C" w:rsidRDefault="00A3042C">
      <w:pPr>
        <w:pStyle w:val="FootnoteText"/>
        <w:rPr>
          <w:sz w:val="18"/>
          <w:szCs w:val="18"/>
        </w:rPr>
      </w:pPr>
      <w:r w:rsidRPr="00A3042C">
        <w:rPr>
          <w:rStyle w:val="FootnoteReference"/>
          <w:sz w:val="18"/>
          <w:szCs w:val="18"/>
        </w:rPr>
        <w:footnoteRef/>
      </w:r>
      <w:r w:rsidRPr="00A3042C">
        <w:rPr>
          <w:sz w:val="18"/>
          <w:szCs w:val="18"/>
        </w:rPr>
        <w:t xml:space="preserve"> County Health Rankings, 2022, </w:t>
      </w:r>
      <w:hyperlink r:id="rId64" w:history="1">
        <w:r w:rsidRPr="00786B7A">
          <w:rPr>
            <w:rStyle w:val="Hyperlink"/>
            <w:sz w:val="18"/>
            <w:szCs w:val="18"/>
          </w:rPr>
          <w:t>https://www.countyhealthrankings.org/app/new-york/2022/measure/factors/133/map</w:t>
        </w:r>
      </w:hyperlink>
    </w:p>
  </w:footnote>
  <w:footnote w:id="165">
    <w:p w14:paraId="0E47B834" w14:textId="66E3D35C" w:rsidR="00A3042C" w:rsidRPr="00A3042C" w:rsidRDefault="00A3042C">
      <w:pPr>
        <w:pStyle w:val="FootnoteText"/>
        <w:rPr>
          <w:sz w:val="18"/>
          <w:szCs w:val="18"/>
        </w:rPr>
      </w:pPr>
      <w:r w:rsidRPr="00A3042C">
        <w:rPr>
          <w:rStyle w:val="FootnoteReference"/>
          <w:sz w:val="18"/>
          <w:szCs w:val="18"/>
        </w:rPr>
        <w:footnoteRef/>
      </w:r>
      <w:r w:rsidRPr="00A3042C">
        <w:rPr>
          <w:sz w:val="18"/>
          <w:szCs w:val="18"/>
        </w:rPr>
        <w:t xml:space="preserve"> Ibid</w:t>
      </w:r>
    </w:p>
  </w:footnote>
  <w:footnote w:id="166">
    <w:p w14:paraId="0F302074" w14:textId="77777777" w:rsidR="00A3042C" w:rsidRPr="00A3042C" w:rsidRDefault="00A3042C" w:rsidP="00A3042C">
      <w:pPr>
        <w:pStyle w:val="FootnoteText"/>
        <w:rPr>
          <w:sz w:val="18"/>
          <w:szCs w:val="18"/>
        </w:rPr>
      </w:pPr>
      <w:r w:rsidRPr="00A3042C">
        <w:rPr>
          <w:rStyle w:val="FootnoteReference"/>
          <w:sz w:val="18"/>
          <w:szCs w:val="18"/>
        </w:rPr>
        <w:footnoteRef/>
      </w:r>
      <w:r w:rsidRPr="00A3042C">
        <w:rPr>
          <w:sz w:val="18"/>
          <w:szCs w:val="18"/>
        </w:rPr>
        <w:t xml:space="preserve"> Tioga County Public Health, Community Health Assessment, 2019-2024,</w:t>
      </w:r>
    </w:p>
    <w:p w14:paraId="2E256738" w14:textId="62D61756" w:rsidR="00A3042C" w:rsidRPr="00A3042C" w:rsidRDefault="00E951C8" w:rsidP="00A3042C">
      <w:pPr>
        <w:pStyle w:val="FootnoteText"/>
        <w:rPr>
          <w:sz w:val="18"/>
          <w:szCs w:val="18"/>
        </w:rPr>
      </w:pPr>
      <w:hyperlink r:id="rId65" w:history="1">
        <w:r w:rsidR="00A3042C" w:rsidRPr="00786B7A">
          <w:rPr>
            <w:rStyle w:val="Hyperlink"/>
            <w:sz w:val="18"/>
            <w:szCs w:val="18"/>
          </w:rPr>
          <w:t>https://www.tiogacountyny.com/media/7278/tioga-county-community-health-assessment-20192024.pdf</w:t>
        </w:r>
      </w:hyperlink>
    </w:p>
  </w:footnote>
  <w:footnote w:id="167">
    <w:p w14:paraId="1BBDBEEF" w14:textId="00F030F6" w:rsidR="00A3042C" w:rsidRPr="00A3042C" w:rsidRDefault="00A3042C">
      <w:pPr>
        <w:pStyle w:val="FootnoteText"/>
        <w:rPr>
          <w:sz w:val="18"/>
          <w:szCs w:val="18"/>
        </w:rPr>
      </w:pPr>
      <w:r w:rsidRPr="00A3042C">
        <w:rPr>
          <w:rStyle w:val="FootnoteReference"/>
          <w:sz w:val="18"/>
          <w:szCs w:val="18"/>
        </w:rPr>
        <w:footnoteRef/>
      </w:r>
      <w:r w:rsidRPr="00A3042C">
        <w:rPr>
          <w:sz w:val="18"/>
          <w:szCs w:val="18"/>
        </w:rPr>
        <w:t xml:space="preserve"> New York State Community Health Indicators Report, </w:t>
      </w:r>
      <w:hyperlink r:id="rId66" w:history="1">
        <w:r w:rsidRPr="00786B7A">
          <w:rPr>
            <w:rStyle w:val="Hyperlink"/>
            <w:sz w:val="18"/>
            <w:szCs w:val="18"/>
          </w:rPr>
          <w:t>https://webbi1.health.ny.gov/SASStoredProcess/guest?_program=%2FEBI%2FPHIG%2Fapps%2Fchir_dashboard%2Fchir_dashboard&amp;p=ch&amp;cos=49&amp;ctop=1&amp;ctop=3&amp;ctop=4&amp;ctop=10&amp;ctop=11&amp;ctop=12&amp;ctop=14&amp;ctop=15</w:t>
        </w:r>
      </w:hyperlink>
    </w:p>
  </w:footnote>
  <w:footnote w:id="168">
    <w:p w14:paraId="7AE9BC2A" w14:textId="77777777" w:rsidR="00A3042C" w:rsidRPr="00A3042C" w:rsidRDefault="00A3042C" w:rsidP="00A3042C">
      <w:pPr>
        <w:pStyle w:val="FootnoteText"/>
        <w:rPr>
          <w:sz w:val="18"/>
          <w:szCs w:val="18"/>
        </w:rPr>
      </w:pPr>
      <w:r w:rsidRPr="00A3042C">
        <w:rPr>
          <w:rStyle w:val="FootnoteReference"/>
          <w:sz w:val="18"/>
          <w:szCs w:val="18"/>
        </w:rPr>
        <w:footnoteRef/>
      </w:r>
      <w:r w:rsidRPr="00A3042C">
        <w:rPr>
          <w:sz w:val="18"/>
          <w:szCs w:val="18"/>
        </w:rPr>
        <w:t xml:space="preserve"> Tioga Tells Quality of Life Assessment, 2018-2019, </w:t>
      </w:r>
    </w:p>
    <w:p w14:paraId="3086D781" w14:textId="61C13907" w:rsidR="00A3042C" w:rsidRPr="00A3042C" w:rsidRDefault="00E951C8" w:rsidP="00A3042C">
      <w:pPr>
        <w:pStyle w:val="FootnoteText"/>
        <w:rPr>
          <w:sz w:val="18"/>
          <w:szCs w:val="18"/>
        </w:rPr>
      </w:pPr>
      <w:hyperlink r:id="rId67" w:history="1">
        <w:r w:rsidR="00A3042C" w:rsidRPr="00786B7A">
          <w:rPr>
            <w:rStyle w:val="Hyperlink"/>
            <w:sz w:val="18"/>
            <w:szCs w:val="18"/>
          </w:rPr>
          <w:t>https://rhnscny.org/wp-content/uploads/2019/07/Final-Report_Quality-of-Life-Assessment_TiogaTells2018.2019.pdf</w:t>
        </w:r>
      </w:hyperlink>
      <w:r w:rsidR="00A3042C" w:rsidRPr="00A3042C">
        <w:rPr>
          <w:sz w:val="18"/>
          <w:szCs w:val="18"/>
        </w:rPr>
        <w:t xml:space="preserve">  </w:t>
      </w:r>
    </w:p>
  </w:footnote>
  <w:footnote w:id="169">
    <w:p w14:paraId="6EAC498C" w14:textId="17D0B3D4" w:rsidR="00A3042C" w:rsidRPr="00A3042C" w:rsidRDefault="00A3042C">
      <w:pPr>
        <w:pStyle w:val="FootnoteText"/>
        <w:rPr>
          <w:sz w:val="18"/>
          <w:szCs w:val="18"/>
        </w:rPr>
      </w:pPr>
      <w:r w:rsidRPr="00A3042C">
        <w:rPr>
          <w:rStyle w:val="FootnoteReference"/>
          <w:sz w:val="18"/>
          <w:szCs w:val="18"/>
        </w:rPr>
        <w:footnoteRef/>
      </w:r>
      <w:r w:rsidRPr="00A3042C">
        <w:rPr>
          <w:sz w:val="18"/>
          <w:szCs w:val="18"/>
        </w:rPr>
        <w:t xml:space="preserve"> </w:t>
      </w:r>
      <w:hyperlink r:id="rId68" w:history="1">
        <w:r w:rsidRPr="00786B7A">
          <w:rPr>
            <w:rStyle w:val="Hyperlink"/>
            <w:sz w:val="18"/>
            <w:szCs w:val="18"/>
          </w:rPr>
          <w:t>https://www.ers.usda.gov/topics/food-choices-health/food-access/</w:t>
        </w:r>
      </w:hyperlink>
    </w:p>
  </w:footnote>
  <w:footnote w:id="170">
    <w:p w14:paraId="1A5B4EDB" w14:textId="613D96F1" w:rsidR="00A3042C" w:rsidRPr="00A3042C" w:rsidRDefault="00A3042C">
      <w:pPr>
        <w:pStyle w:val="FootnoteText"/>
        <w:rPr>
          <w:sz w:val="18"/>
        </w:rPr>
      </w:pPr>
      <w:r>
        <w:rPr>
          <w:rStyle w:val="FootnoteReference"/>
        </w:rPr>
        <w:footnoteRef/>
      </w:r>
      <w:r>
        <w:t xml:space="preserve"> </w:t>
      </w:r>
      <w:r w:rsidRPr="00A3042C">
        <w:t xml:space="preserve">  </w:t>
      </w:r>
      <w:r w:rsidRPr="00A3042C">
        <w:rPr>
          <w:sz w:val="18"/>
        </w:rPr>
        <w:t xml:space="preserve">New York State Community Health Indicators Report, </w:t>
      </w:r>
      <w:hyperlink r:id="rId69" w:history="1">
        <w:r w:rsidRPr="00786B7A">
          <w:rPr>
            <w:rStyle w:val="Hyperlink"/>
            <w:sz w:val="18"/>
          </w:rPr>
          <w:t>https://webbi1.health.ny.gov/SASStoredProcess/guest?_program=%2FEBI%2FPHIG%2Fapps%2Fchir_dashboard%2Fchir_dashboard&amp;p=ch&amp;cos=49&amp;ctop=1&amp;ctop=3&amp;ctop=4&amp;ctop=10&amp;ctop=11&amp;ctop=12&amp;ctop=14&amp;ctop=15</w:t>
        </w:r>
      </w:hyperlink>
    </w:p>
  </w:footnote>
  <w:footnote w:id="171">
    <w:p w14:paraId="202BCC09" w14:textId="10F8158B" w:rsidR="00A3042C" w:rsidRDefault="00A3042C">
      <w:pPr>
        <w:pStyle w:val="FootnoteText"/>
      </w:pPr>
      <w:r>
        <w:rPr>
          <w:rStyle w:val="FootnoteReference"/>
        </w:rPr>
        <w:footnoteRef/>
      </w:r>
      <w:r>
        <w:t xml:space="preserve"> </w:t>
      </w:r>
      <w:r w:rsidRPr="00A3042C">
        <w:rPr>
          <w:sz w:val="18"/>
        </w:rPr>
        <w:t>Ibid</w:t>
      </w:r>
    </w:p>
  </w:footnote>
  <w:footnote w:id="172">
    <w:p w14:paraId="52092EDD" w14:textId="77777777" w:rsidR="00A3042C" w:rsidRPr="00A3042C" w:rsidRDefault="00A3042C" w:rsidP="00A3042C">
      <w:pPr>
        <w:pStyle w:val="FootnoteText"/>
        <w:rPr>
          <w:sz w:val="18"/>
        </w:rPr>
      </w:pPr>
      <w:r>
        <w:rPr>
          <w:rStyle w:val="FootnoteReference"/>
        </w:rPr>
        <w:footnoteRef/>
      </w:r>
      <w:r>
        <w:t xml:space="preserve"> </w:t>
      </w:r>
      <w:r w:rsidRPr="00A3042C">
        <w:rPr>
          <w:sz w:val="18"/>
        </w:rPr>
        <w:t>Tioga County Public Health, Community Health Assessment, 2019-2024,</w:t>
      </w:r>
    </w:p>
    <w:p w14:paraId="4375208C" w14:textId="08A782DC" w:rsidR="00A3042C" w:rsidRDefault="00E951C8" w:rsidP="00A3042C">
      <w:pPr>
        <w:pStyle w:val="FootnoteText"/>
        <w:rPr>
          <w:sz w:val="18"/>
        </w:rPr>
      </w:pPr>
      <w:hyperlink r:id="rId70" w:history="1">
        <w:r w:rsidR="00A3042C" w:rsidRPr="00786B7A">
          <w:rPr>
            <w:rStyle w:val="Hyperlink"/>
            <w:sz w:val="18"/>
          </w:rPr>
          <w:t>https://www.tiogacountyny.com/media/7278/tioga-county-community-health-assessment-20192024.pdf</w:t>
        </w:r>
      </w:hyperlink>
    </w:p>
    <w:p w14:paraId="62D8CD27" w14:textId="77777777" w:rsidR="00A3042C" w:rsidRPr="00A3042C" w:rsidRDefault="00A3042C" w:rsidP="00A3042C">
      <w:pPr>
        <w:pStyle w:val="FootnoteText"/>
        <w:rPr>
          <w:sz w:val="18"/>
        </w:rPr>
      </w:pPr>
    </w:p>
  </w:footnote>
  <w:footnote w:id="173">
    <w:p w14:paraId="41670BCB" w14:textId="02E80DA8" w:rsidR="0094255D" w:rsidRPr="0094255D" w:rsidRDefault="00A3042C">
      <w:pPr>
        <w:pStyle w:val="FootnoteText"/>
        <w:rPr>
          <w:sz w:val="18"/>
        </w:rPr>
      </w:pPr>
      <w:r w:rsidRPr="0094255D">
        <w:rPr>
          <w:rStyle w:val="FootnoteReference"/>
          <w:sz w:val="18"/>
        </w:rPr>
        <w:footnoteRef/>
      </w:r>
      <w:r w:rsidRPr="0094255D">
        <w:rPr>
          <w:sz w:val="18"/>
        </w:rPr>
        <w:t xml:space="preserve"> </w:t>
      </w:r>
      <w:r w:rsidR="0094255D" w:rsidRPr="0094255D">
        <w:rPr>
          <w:sz w:val="18"/>
        </w:rPr>
        <w:t xml:space="preserve">New York State Community Health Indicators Report, </w:t>
      </w:r>
      <w:hyperlink r:id="rId71" w:history="1">
        <w:r w:rsidR="0094255D" w:rsidRPr="00786B7A">
          <w:rPr>
            <w:rStyle w:val="Hyperlink"/>
            <w:sz w:val="18"/>
          </w:rPr>
          <w:t>https://webbi1.health.ny.gov/SASStoredProcess/guest?_program=%2FEBI%2FPHIG%2Fapps%2Fchir_dashboard%2Fchir_dashboard&amp;p=ch&amp;cos=49&amp;ctop=1&amp;ctop=3&amp;ctop=4&amp;ctop=10&amp;ctop=11&amp;ctop=12&amp;ctop=14&amp;ctop=15</w:t>
        </w:r>
      </w:hyperlink>
    </w:p>
  </w:footnote>
  <w:footnote w:id="174">
    <w:p w14:paraId="0FBA3B87" w14:textId="054BDAA5" w:rsidR="0094255D" w:rsidRDefault="0094255D">
      <w:pPr>
        <w:pStyle w:val="FootnoteText"/>
        <w:rPr>
          <w:sz w:val="18"/>
        </w:rPr>
      </w:pPr>
      <w:r w:rsidRPr="0094255D">
        <w:rPr>
          <w:rStyle w:val="FootnoteReference"/>
          <w:sz w:val="18"/>
        </w:rPr>
        <w:footnoteRef/>
      </w:r>
      <w:r w:rsidRPr="0094255D">
        <w:rPr>
          <w:sz w:val="18"/>
        </w:rPr>
        <w:t xml:space="preserve"> New York State Department of Health, Perinatal Data Profile, </w:t>
      </w:r>
      <w:hyperlink r:id="rId72" w:history="1">
        <w:r w:rsidRPr="00786B7A">
          <w:rPr>
            <w:rStyle w:val="Hyperlink"/>
            <w:sz w:val="18"/>
          </w:rPr>
          <w:t>https://www.health.ny.gov/statistics/chac/perinatal/county/2017-2019/tioga.htm</w:t>
        </w:r>
      </w:hyperlink>
    </w:p>
    <w:p w14:paraId="593B60B0" w14:textId="77777777" w:rsidR="0094255D" w:rsidRPr="0094255D" w:rsidRDefault="0094255D">
      <w:pPr>
        <w:pStyle w:val="FootnoteText"/>
        <w:rPr>
          <w:sz w:val="18"/>
        </w:rPr>
      </w:pPr>
    </w:p>
  </w:footnote>
  <w:footnote w:id="175">
    <w:p w14:paraId="2A607A12" w14:textId="3E8EA58F" w:rsidR="0094255D" w:rsidRPr="0094255D" w:rsidRDefault="0094255D">
      <w:pPr>
        <w:pStyle w:val="FootnoteText"/>
        <w:rPr>
          <w:sz w:val="18"/>
        </w:rPr>
      </w:pPr>
      <w:r>
        <w:rPr>
          <w:rStyle w:val="FootnoteReference"/>
        </w:rPr>
        <w:footnoteRef/>
      </w:r>
      <w:r>
        <w:t xml:space="preserve"> </w:t>
      </w:r>
      <w:r w:rsidRPr="0094255D">
        <w:rPr>
          <w:sz w:val="18"/>
        </w:rPr>
        <w:t xml:space="preserve">New York State Community Health Indicators Report, </w:t>
      </w:r>
      <w:hyperlink r:id="rId73" w:history="1">
        <w:r w:rsidRPr="00786B7A">
          <w:rPr>
            <w:rStyle w:val="Hyperlink"/>
            <w:sz w:val="18"/>
          </w:rPr>
          <w:t>https://webbi1.health.ny.gov/SASStoredProcess/guest?_program=%2FEBI%2FPHIG%2Fapps%2Fchir_dashboard%2Fchir_dashboard&amp;p=ch&amp;cos=49&amp;ctop=1&amp;ctop=3&amp;ctop=4&amp;ctop=10&amp;ctop=11&amp;ctop=12&amp;ctop=14&amp;ctop=15</w:t>
        </w:r>
      </w:hyperlink>
    </w:p>
  </w:footnote>
  <w:footnote w:id="176">
    <w:p w14:paraId="38372A1C" w14:textId="45880A94" w:rsidR="0094255D" w:rsidRDefault="0094255D">
      <w:pPr>
        <w:pStyle w:val="FootnoteText"/>
      </w:pPr>
      <w:r>
        <w:rPr>
          <w:rStyle w:val="FootnoteReference"/>
        </w:rPr>
        <w:footnoteRef/>
      </w:r>
      <w:r>
        <w:t xml:space="preserve"> Ibid</w:t>
      </w:r>
    </w:p>
  </w:footnote>
  <w:footnote w:id="177">
    <w:p w14:paraId="2EA294E6" w14:textId="77777777" w:rsidR="0094255D" w:rsidRPr="0094255D" w:rsidRDefault="0094255D" w:rsidP="0094255D">
      <w:pPr>
        <w:pStyle w:val="FootnoteText"/>
        <w:rPr>
          <w:sz w:val="18"/>
        </w:rPr>
      </w:pPr>
      <w:r>
        <w:rPr>
          <w:rStyle w:val="FootnoteReference"/>
        </w:rPr>
        <w:footnoteRef/>
      </w:r>
      <w:r>
        <w:t xml:space="preserve">   </w:t>
      </w:r>
      <w:r w:rsidRPr="0094255D">
        <w:rPr>
          <w:sz w:val="18"/>
        </w:rPr>
        <w:t>Centers for Disease Control and Prevention, National Center for Health Statistics,</w:t>
      </w:r>
    </w:p>
    <w:p w14:paraId="27815411" w14:textId="2629B2B5" w:rsidR="0094255D" w:rsidRDefault="00E951C8" w:rsidP="0094255D">
      <w:pPr>
        <w:pStyle w:val="FootnoteText"/>
      </w:pPr>
      <w:hyperlink r:id="rId74" w:history="1">
        <w:r w:rsidR="0094255D" w:rsidRPr="00786B7A">
          <w:rPr>
            <w:rStyle w:val="Hyperlink"/>
            <w:sz w:val="18"/>
          </w:rPr>
          <w:t>https://www.cdc.gov/nchs/fastats/deaths.htm</w:t>
        </w:r>
      </w:hyperlink>
    </w:p>
  </w:footnote>
  <w:footnote w:id="178">
    <w:p w14:paraId="40812202" w14:textId="77777777" w:rsidR="0094255D" w:rsidRPr="0094255D" w:rsidRDefault="0094255D" w:rsidP="0094255D">
      <w:pPr>
        <w:pStyle w:val="FootnoteText"/>
        <w:rPr>
          <w:sz w:val="18"/>
        </w:rPr>
      </w:pPr>
      <w:r>
        <w:rPr>
          <w:rStyle w:val="FootnoteReference"/>
        </w:rPr>
        <w:footnoteRef/>
      </w:r>
      <w:r>
        <w:t xml:space="preserve"> </w:t>
      </w:r>
      <w:r w:rsidRPr="0094255D">
        <w:rPr>
          <w:sz w:val="18"/>
        </w:rPr>
        <w:t>United Health Foundation, America’s Health Rankings, 2017,</w:t>
      </w:r>
    </w:p>
    <w:p w14:paraId="4BE54AEC" w14:textId="2EB99266" w:rsidR="0094255D" w:rsidRDefault="00E951C8" w:rsidP="0094255D">
      <w:pPr>
        <w:pStyle w:val="FootnoteText"/>
      </w:pPr>
      <w:hyperlink r:id="rId75" w:history="1">
        <w:r w:rsidR="0094255D" w:rsidRPr="00786B7A">
          <w:rPr>
            <w:rStyle w:val="Hyperlink"/>
            <w:sz w:val="18"/>
          </w:rPr>
          <w:t>https://www.americashealthrankings.org/explore/annual/measure/YPLL/state/ALL</w:t>
        </w:r>
      </w:hyperlink>
    </w:p>
  </w:footnote>
  <w:footnote w:id="179">
    <w:p w14:paraId="7A58AC20" w14:textId="77777777" w:rsidR="0094255D" w:rsidRPr="0094255D" w:rsidRDefault="0094255D" w:rsidP="0094255D">
      <w:pPr>
        <w:pStyle w:val="FootnoteText"/>
        <w:rPr>
          <w:sz w:val="18"/>
        </w:rPr>
      </w:pPr>
      <w:r>
        <w:rPr>
          <w:rStyle w:val="FootnoteReference"/>
        </w:rPr>
        <w:footnoteRef/>
      </w:r>
      <w:r>
        <w:t xml:space="preserve"> </w:t>
      </w:r>
      <w:r w:rsidRPr="0094255D">
        <w:rPr>
          <w:sz w:val="18"/>
        </w:rPr>
        <w:t>Tioga County Public Health, Community Health Assessment, 2019-2024,</w:t>
      </w:r>
    </w:p>
    <w:p w14:paraId="5C35ECB5" w14:textId="48936890" w:rsidR="0094255D" w:rsidRPr="0094255D" w:rsidRDefault="00E951C8" w:rsidP="0094255D">
      <w:pPr>
        <w:pStyle w:val="FootnoteText"/>
        <w:rPr>
          <w:sz w:val="18"/>
        </w:rPr>
      </w:pPr>
      <w:hyperlink r:id="rId76" w:history="1">
        <w:r w:rsidR="0094255D" w:rsidRPr="00786B7A">
          <w:rPr>
            <w:rStyle w:val="Hyperlink"/>
            <w:sz w:val="18"/>
          </w:rPr>
          <w:t>https://www.tiogacountyny.com/media/7278/tioga-county-community-health-assessment-20192024.pdf</w:t>
        </w:r>
      </w:hyperlink>
    </w:p>
  </w:footnote>
  <w:footnote w:id="180">
    <w:p w14:paraId="2D8BE983" w14:textId="56AF0826" w:rsidR="0094255D" w:rsidRPr="0094255D" w:rsidRDefault="0094255D">
      <w:pPr>
        <w:pStyle w:val="FootnoteText"/>
        <w:rPr>
          <w:sz w:val="18"/>
        </w:rPr>
      </w:pPr>
      <w:r w:rsidRPr="0094255D">
        <w:rPr>
          <w:rStyle w:val="FootnoteReference"/>
          <w:sz w:val="18"/>
        </w:rPr>
        <w:footnoteRef/>
      </w:r>
      <w:r w:rsidRPr="0094255D">
        <w:rPr>
          <w:sz w:val="18"/>
        </w:rPr>
        <w:t xml:space="preserve"> </w:t>
      </w:r>
      <w:r>
        <w:rPr>
          <w:sz w:val="18"/>
        </w:rPr>
        <w:t>Ibid</w:t>
      </w:r>
    </w:p>
  </w:footnote>
  <w:footnote w:id="181">
    <w:p w14:paraId="2AED3D7E" w14:textId="6243FC6D" w:rsidR="0094255D" w:rsidRDefault="0094255D">
      <w:pPr>
        <w:pStyle w:val="FootnoteText"/>
        <w:rPr>
          <w:sz w:val="18"/>
        </w:rPr>
      </w:pPr>
      <w:r w:rsidRPr="0094255D">
        <w:rPr>
          <w:rStyle w:val="FootnoteReference"/>
          <w:sz w:val="18"/>
        </w:rPr>
        <w:footnoteRef/>
      </w:r>
      <w:r w:rsidRPr="0094255D">
        <w:rPr>
          <w:sz w:val="18"/>
        </w:rPr>
        <w:t xml:space="preserve">   New York State Community Health Indicators Report, </w:t>
      </w:r>
      <w:hyperlink r:id="rId77" w:history="1">
        <w:r w:rsidRPr="00786B7A">
          <w:rPr>
            <w:rStyle w:val="Hyperlink"/>
            <w:sz w:val="18"/>
          </w:rPr>
          <w:t>https://webbi1.health.ny.gov/SASStoredProcess/guest?_program=%2FEBI%2FPHIG%2Fapps%2Fchir_dashboard%2Fchir_dashboard&amp;p=ch&amp;cos=49&amp;ctop=1&amp;ctop=3&amp;ctop=4&amp;ctop=10&amp;ctop=11&amp;ctop=12&amp;ctop=14&amp;ctop=15</w:t>
        </w:r>
      </w:hyperlink>
    </w:p>
    <w:p w14:paraId="6CB1B443" w14:textId="77777777" w:rsidR="0094255D" w:rsidRPr="0094255D" w:rsidRDefault="0094255D">
      <w:pPr>
        <w:pStyle w:val="FootnoteText"/>
        <w:rPr>
          <w:sz w:val="18"/>
        </w:rPr>
      </w:pPr>
    </w:p>
  </w:footnote>
  <w:footnote w:id="182">
    <w:p w14:paraId="29217EF1" w14:textId="4DC96F89" w:rsidR="00DE3D36" w:rsidRDefault="00DE3D36" w:rsidP="00344BF6">
      <w:pPr>
        <w:pStyle w:val="FootnoteText"/>
      </w:pPr>
      <w:r>
        <w:rPr>
          <w:rStyle w:val="FootnoteReference"/>
        </w:rPr>
        <w:footnoteRef/>
      </w:r>
      <w:r>
        <w:t xml:space="preserve"> </w:t>
      </w:r>
      <w:r w:rsidR="00344BF6" w:rsidRPr="00344BF6">
        <w:rPr>
          <w:sz w:val="18"/>
        </w:rPr>
        <w:t xml:space="preserve">Tioga County Public Health 2021 Annual Report, </w:t>
      </w:r>
      <w:hyperlink r:id="rId78" w:history="1">
        <w:r w:rsidR="00344BF6" w:rsidRPr="00786B7A">
          <w:rPr>
            <w:rStyle w:val="Hyperlink"/>
            <w:sz w:val="18"/>
          </w:rPr>
          <w:t>https://www.tiogacountyny.com/media/aaxkqtnl/tioga-county-public-health-2021-annual-report.pdf</w:t>
        </w:r>
      </w:hyperlink>
    </w:p>
  </w:footnote>
  <w:footnote w:id="183">
    <w:p w14:paraId="7BC48E83" w14:textId="64347581" w:rsidR="00DE3D36" w:rsidRPr="00E951C8" w:rsidRDefault="00DE3D36">
      <w:pPr>
        <w:pStyle w:val="FootnoteText"/>
        <w:rPr>
          <w:lang w:val="es-ES"/>
        </w:rPr>
      </w:pPr>
      <w:r>
        <w:rPr>
          <w:rStyle w:val="FootnoteReference"/>
        </w:rPr>
        <w:footnoteRef/>
      </w:r>
      <w:r w:rsidRPr="00E951C8">
        <w:rPr>
          <w:lang w:val="es-ES"/>
        </w:rPr>
        <w:t xml:space="preserve"> </w:t>
      </w:r>
      <w:r w:rsidR="00344BF6" w:rsidRPr="00E951C8">
        <w:rPr>
          <w:lang w:val="es-ES"/>
        </w:rPr>
        <w:t>Ibid</w:t>
      </w:r>
    </w:p>
  </w:footnote>
  <w:footnote w:id="184">
    <w:p w14:paraId="704642A6" w14:textId="5D7EB046" w:rsidR="00DE3D36" w:rsidRPr="00E951C8" w:rsidRDefault="00DE3D36">
      <w:pPr>
        <w:pStyle w:val="FootnoteText"/>
        <w:rPr>
          <w:lang w:val="es-ES"/>
        </w:rPr>
      </w:pPr>
      <w:r>
        <w:rPr>
          <w:rStyle w:val="FootnoteReference"/>
        </w:rPr>
        <w:footnoteRef/>
      </w:r>
      <w:r w:rsidRPr="00E951C8">
        <w:rPr>
          <w:lang w:val="es-ES"/>
        </w:rPr>
        <w:t xml:space="preserve"> </w:t>
      </w:r>
      <w:r w:rsidR="00344BF6" w:rsidRPr="00E951C8">
        <w:rPr>
          <w:lang w:val="es-ES"/>
        </w:rPr>
        <w:t>Ibid</w:t>
      </w:r>
    </w:p>
  </w:footnote>
  <w:footnote w:id="185">
    <w:p w14:paraId="7863429C" w14:textId="772A3E3B" w:rsidR="00DE3D36" w:rsidRPr="00E951C8" w:rsidRDefault="00DE3D36">
      <w:pPr>
        <w:pStyle w:val="FootnoteText"/>
        <w:rPr>
          <w:lang w:val="es-ES"/>
        </w:rPr>
      </w:pPr>
      <w:r>
        <w:rPr>
          <w:rStyle w:val="FootnoteReference"/>
        </w:rPr>
        <w:footnoteRef/>
      </w:r>
      <w:r w:rsidRPr="00E951C8">
        <w:rPr>
          <w:lang w:val="es-ES"/>
        </w:rPr>
        <w:t xml:space="preserve"> </w:t>
      </w:r>
      <w:r w:rsidR="00344BF6" w:rsidRPr="00E951C8">
        <w:rPr>
          <w:lang w:val="es-ES"/>
        </w:rPr>
        <w:t>Ibid</w:t>
      </w:r>
    </w:p>
  </w:footnote>
  <w:footnote w:id="186">
    <w:p w14:paraId="0FCEDA38" w14:textId="4AE81577" w:rsidR="00DE3D36" w:rsidRPr="00E951C8" w:rsidRDefault="00DE3D36">
      <w:pPr>
        <w:pStyle w:val="FootnoteText"/>
        <w:rPr>
          <w:lang w:val="es-ES"/>
        </w:rPr>
      </w:pPr>
      <w:r>
        <w:rPr>
          <w:rStyle w:val="FootnoteReference"/>
        </w:rPr>
        <w:footnoteRef/>
      </w:r>
      <w:r w:rsidR="00344BF6" w:rsidRPr="00E951C8">
        <w:rPr>
          <w:lang w:val="es-ES"/>
        </w:rPr>
        <w:t>Ibid</w:t>
      </w:r>
      <w:r w:rsidRPr="00E951C8">
        <w:rPr>
          <w:lang w:val="es-ES"/>
        </w:rPr>
        <w:t xml:space="preserve"> </w:t>
      </w:r>
    </w:p>
  </w:footnote>
  <w:footnote w:id="187">
    <w:p w14:paraId="67635021" w14:textId="6A923B26" w:rsidR="00DE3D36" w:rsidRPr="00E951C8" w:rsidRDefault="00DE3D36">
      <w:pPr>
        <w:pStyle w:val="FootnoteText"/>
        <w:rPr>
          <w:sz w:val="18"/>
          <w:lang w:val="es-ES"/>
        </w:rPr>
      </w:pPr>
      <w:r>
        <w:rPr>
          <w:rStyle w:val="FootnoteReference"/>
        </w:rPr>
        <w:footnoteRef/>
      </w:r>
      <w:r w:rsidRPr="00E951C8">
        <w:rPr>
          <w:lang w:val="es-ES"/>
        </w:rPr>
        <w:t xml:space="preserve"> </w:t>
      </w:r>
      <w:r w:rsidR="00344BF6" w:rsidRPr="00E951C8">
        <w:rPr>
          <w:sz w:val="18"/>
          <w:lang w:val="es-ES"/>
        </w:rPr>
        <w:t xml:space="preserve">USA Facts, </w:t>
      </w:r>
      <w:hyperlink r:id="rId79" w:history="1">
        <w:r w:rsidR="00344BF6" w:rsidRPr="00E951C8">
          <w:rPr>
            <w:rStyle w:val="Hyperlink"/>
            <w:sz w:val="18"/>
            <w:lang w:val="es-ES"/>
          </w:rPr>
          <w:t>https://usafacts.org/visualizations/coronavirus-covid-19-spread-map/state/new-york/county/tioga-county</w:t>
        </w:r>
      </w:hyperlink>
    </w:p>
    <w:p w14:paraId="084F391F" w14:textId="77777777" w:rsidR="00344BF6" w:rsidRPr="00E951C8" w:rsidRDefault="00344BF6">
      <w:pPr>
        <w:pStyle w:val="FootnoteText"/>
        <w:rPr>
          <w:sz w:val="18"/>
          <w:lang w:val="es-ES"/>
        </w:rPr>
      </w:pPr>
    </w:p>
  </w:footnote>
  <w:footnote w:id="188">
    <w:p w14:paraId="36678BD5" w14:textId="41B837C1" w:rsidR="00344BF6" w:rsidRPr="00E951C8" w:rsidRDefault="00344BF6" w:rsidP="00344BF6">
      <w:pPr>
        <w:rPr>
          <w:sz w:val="18"/>
          <w:lang w:val="es-ES"/>
        </w:rPr>
      </w:pPr>
      <w:r>
        <w:rPr>
          <w:rStyle w:val="FootnoteReference"/>
        </w:rPr>
        <w:footnoteRef/>
      </w:r>
      <w:r w:rsidRPr="00E951C8">
        <w:rPr>
          <w:lang w:val="es-ES"/>
        </w:rPr>
        <w:t xml:space="preserve"> </w:t>
      </w:r>
      <w:hyperlink r:id="rId80" w:history="1">
        <w:r w:rsidRPr="00E951C8">
          <w:rPr>
            <w:rStyle w:val="Hyperlink"/>
            <w:sz w:val="18"/>
            <w:lang w:val="es-ES"/>
          </w:rPr>
          <w:t>https://www.nytimes.com/interactive/2021/us/tioga-new-york-covid-cases.html</w:t>
        </w:r>
      </w:hyperlink>
    </w:p>
  </w:footnote>
  <w:footnote w:id="189">
    <w:p w14:paraId="46DD615E" w14:textId="1B2EF3F9" w:rsidR="00344BF6" w:rsidRPr="00E951C8" w:rsidRDefault="00344BF6" w:rsidP="00344BF6">
      <w:pPr>
        <w:rPr>
          <w:sz w:val="18"/>
          <w:szCs w:val="18"/>
          <w:lang w:val="es-ES"/>
        </w:rPr>
      </w:pPr>
      <w:r>
        <w:rPr>
          <w:rStyle w:val="FootnoteReference"/>
        </w:rPr>
        <w:footnoteRef/>
      </w:r>
      <w:r w:rsidRPr="00E951C8">
        <w:rPr>
          <w:lang w:val="es-ES"/>
        </w:rPr>
        <w:t xml:space="preserve"> </w:t>
      </w:r>
      <w:r w:rsidRPr="00E951C8">
        <w:rPr>
          <w:sz w:val="18"/>
          <w:szCs w:val="18"/>
          <w:lang w:val="es-ES"/>
        </w:rPr>
        <w:t xml:space="preserve">NYDatabases.com, </w:t>
      </w:r>
      <w:hyperlink r:id="rId81" w:history="1">
        <w:r w:rsidRPr="00E951C8">
          <w:rPr>
            <w:rStyle w:val="Hyperlink"/>
            <w:sz w:val="18"/>
            <w:szCs w:val="18"/>
            <w:lang w:val="es-ES"/>
          </w:rPr>
          <w:t>https://data.democratandchronicle.com/covid-19-vaccine-tracker/new-york/tioga-county/36107/</w:t>
        </w:r>
      </w:hyperlink>
    </w:p>
    <w:p w14:paraId="5AA73C4E" w14:textId="77777777" w:rsidR="00344BF6" w:rsidRPr="00E951C8" w:rsidRDefault="00344BF6" w:rsidP="00344BF6">
      <w:pPr>
        <w:rPr>
          <w:sz w:val="18"/>
          <w:szCs w:val="18"/>
          <w:lang w:val="es-ES"/>
        </w:rPr>
      </w:pPr>
    </w:p>
    <w:p w14:paraId="40F704E4" w14:textId="35ED33F5" w:rsidR="00344BF6" w:rsidRPr="00E951C8" w:rsidRDefault="00344BF6">
      <w:pPr>
        <w:pStyle w:val="FootnoteText"/>
        <w:rPr>
          <w:lang w:val="es-ES"/>
        </w:rPr>
      </w:pPr>
    </w:p>
  </w:footnote>
  <w:footnote w:id="190">
    <w:p w14:paraId="1DF2BA42" w14:textId="2D7F9FC1" w:rsidR="00D218F9" w:rsidRPr="00E951C8" w:rsidRDefault="00D218F9">
      <w:pPr>
        <w:pStyle w:val="FootnoteText"/>
        <w:rPr>
          <w:lang w:val="es-ES"/>
        </w:rPr>
      </w:pPr>
      <w:r>
        <w:rPr>
          <w:rStyle w:val="FootnoteReference"/>
        </w:rPr>
        <w:footnoteRef/>
      </w:r>
      <w:r w:rsidRPr="00E951C8">
        <w:rPr>
          <w:lang w:val="es-ES"/>
        </w:rPr>
        <w:t xml:space="preserve"> </w:t>
      </w:r>
      <w:hyperlink r:id="rId82" w:history="1">
        <w:r w:rsidRPr="00E951C8">
          <w:rPr>
            <w:rStyle w:val="Hyperlink"/>
            <w:lang w:val="es-ES"/>
          </w:rPr>
          <w:t>https://thechildrensagenda.org/publications/rebuilding-our-future-child-care-closures-in-new-york-during-the-pandemic/</w:t>
        </w:r>
      </w:hyperlink>
    </w:p>
  </w:footnote>
  <w:footnote w:id="191">
    <w:p w14:paraId="6CA0B910" w14:textId="2DD05CAA" w:rsidR="00D218F9" w:rsidRDefault="00D218F9">
      <w:pPr>
        <w:pStyle w:val="FootnoteText"/>
      </w:pPr>
      <w:r>
        <w:rPr>
          <w:rStyle w:val="FootnoteReference"/>
        </w:rPr>
        <w:footnoteRef/>
      </w:r>
      <w:r>
        <w:t xml:space="preserve"> Ibid </w:t>
      </w:r>
    </w:p>
  </w:footnote>
  <w:footnote w:id="192">
    <w:p w14:paraId="48AFF55C" w14:textId="5BC622F9" w:rsidR="00D218F9" w:rsidRDefault="00D218F9">
      <w:pPr>
        <w:pStyle w:val="FootnoteText"/>
      </w:pPr>
      <w:r>
        <w:rPr>
          <w:rStyle w:val="FootnoteReference"/>
        </w:rPr>
        <w:footnoteRef/>
      </w:r>
      <w:r>
        <w:t xml:space="preserve"> </w:t>
      </w:r>
      <w:r w:rsidRPr="00D218F9">
        <w:rPr>
          <w:sz w:val="18"/>
          <w:szCs w:val="18"/>
        </w:rPr>
        <w:t>New York State Division of Child Care Services, Day Care Facility Search. Accessed October 2022</w:t>
      </w:r>
      <w:r w:rsidRPr="00D218F9">
        <w:t>.</w:t>
      </w:r>
    </w:p>
  </w:footnote>
  <w:footnote w:id="193">
    <w:p w14:paraId="0702546D" w14:textId="7C1FF460" w:rsidR="00D218F9" w:rsidRPr="00D218F9" w:rsidRDefault="00D218F9">
      <w:pPr>
        <w:pStyle w:val="FootnoteText"/>
        <w:rPr>
          <w:sz w:val="18"/>
          <w:szCs w:val="18"/>
        </w:rPr>
      </w:pPr>
      <w:r>
        <w:rPr>
          <w:rStyle w:val="FootnoteReference"/>
        </w:rPr>
        <w:footnoteRef/>
      </w:r>
      <w:r>
        <w:t xml:space="preserve"> </w:t>
      </w:r>
      <w:r w:rsidRPr="00D218F9">
        <w:rPr>
          <w:sz w:val="18"/>
          <w:szCs w:val="18"/>
        </w:rPr>
        <w:t xml:space="preserve">NYS Office of Children &amp; Family Services </w:t>
      </w:r>
    </w:p>
  </w:footnote>
  <w:footnote w:id="194">
    <w:p w14:paraId="2EF4CFD1" w14:textId="6708184A" w:rsidR="00D218F9" w:rsidRDefault="00D218F9">
      <w:pPr>
        <w:pStyle w:val="FootnoteText"/>
      </w:pPr>
      <w:r>
        <w:rPr>
          <w:rStyle w:val="FootnoteReference"/>
        </w:rPr>
        <w:footnoteRef/>
      </w:r>
      <w:r>
        <w:t xml:space="preserve"> </w:t>
      </w:r>
      <w:r w:rsidRPr="00D218F9">
        <w:rPr>
          <w:sz w:val="18"/>
          <w:szCs w:val="18"/>
        </w:rPr>
        <w:t>Family Enrichment Network Community Assessment 2022-2023</w:t>
      </w:r>
    </w:p>
  </w:footnote>
  <w:footnote w:id="195">
    <w:p w14:paraId="31484A0F" w14:textId="6C7568DE" w:rsidR="00790BD1" w:rsidRPr="00790BD1" w:rsidRDefault="00D218F9">
      <w:pPr>
        <w:pStyle w:val="FootnoteText"/>
        <w:rPr>
          <w:sz w:val="18"/>
          <w:szCs w:val="18"/>
        </w:rPr>
      </w:pPr>
      <w:r>
        <w:rPr>
          <w:rStyle w:val="FootnoteReference"/>
        </w:rPr>
        <w:footnoteRef/>
      </w:r>
      <w:r>
        <w:t xml:space="preserve"> </w:t>
      </w:r>
      <w:r w:rsidRPr="00790BD1">
        <w:rPr>
          <w:sz w:val="18"/>
          <w:szCs w:val="18"/>
        </w:rPr>
        <w:t>The Children’s Agenda/www.thechildrensagenda.org</w:t>
      </w:r>
    </w:p>
  </w:footnote>
  <w:footnote w:id="196">
    <w:p w14:paraId="7ACEBF9D" w14:textId="4B612222" w:rsidR="00790BD1" w:rsidRPr="00790BD1" w:rsidRDefault="00790BD1">
      <w:pPr>
        <w:pStyle w:val="FootnoteText"/>
        <w:rPr>
          <w:sz w:val="18"/>
          <w:szCs w:val="18"/>
        </w:rPr>
      </w:pPr>
      <w:r>
        <w:rPr>
          <w:rStyle w:val="FootnoteReference"/>
        </w:rPr>
        <w:footnoteRef/>
      </w:r>
      <w:r>
        <w:t xml:space="preserve"> </w:t>
      </w:r>
      <w:r w:rsidRPr="00790BD1">
        <w:rPr>
          <w:sz w:val="18"/>
          <w:szCs w:val="18"/>
        </w:rPr>
        <w:t>NYS Office of Temporary and Disability Assistance Annual Report to the NYS Legislature</w:t>
      </w:r>
    </w:p>
  </w:footnote>
  <w:footnote w:id="197">
    <w:p w14:paraId="1964A61E" w14:textId="2316AD39" w:rsidR="00790BD1" w:rsidRDefault="00790BD1">
      <w:pPr>
        <w:pStyle w:val="FootnoteText"/>
      </w:pPr>
      <w:r>
        <w:rPr>
          <w:rStyle w:val="FootnoteReference"/>
        </w:rPr>
        <w:footnoteRef/>
      </w:r>
      <w:r w:rsidRPr="00790BD1">
        <w:rPr>
          <w:sz w:val="18"/>
          <w:szCs w:val="18"/>
        </w:rPr>
        <w:t>NYS Office of Temporary and Disability Assistance Annual Report to the NYS Legislature</w:t>
      </w:r>
      <w:r>
        <w:t xml:space="preserve"> </w:t>
      </w:r>
    </w:p>
  </w:footnote>
  <w:footnote w:id="198">
    <w:p w14:paraId="3082394D" w14:textId="26ED2C59" w:rsidR="00790BD1" w:rsidRDefault="00790BD1">
      <w:pPr>
        <w:pStyle w:val="FootnoteText"/>
      </w:pPr>
      <w:r>
        <w:rPr>
          <w:rStyle w:val="FootnoteReference"/>
        </w:rPr>
        <w:footnoteRef/>
      </w:r>
      <w:r>
        <w:t xml:space="preserve"> </w:t>
      </w:r>
      <w:bookmarkStart w:id="9" w:name="_Hlk126750081"/>
      <w:r>
        <w:fldChar w:fldCharType="begin"/>
      </w:r>
      <w:r>
        <w:instrText xml:space="preserve"> HYPERLINK "</w:instrText>
      </w:r>
      <w:r w:rsidRPr="00790BD1">
        <w:instrText>https://ocfs.ny.gov/main/contracts/funding/COVID-relief/childcare-stabilization/</w:instrText>
      </w:r>
      <w:r>
        <w:instrText xml:space="preserve">" </w:instrText>
      </w:r>
      <w:r>
        <w:fldChar w:fldCharType="separate"/>
      </w:r>
      <w:r w:rsidRPr="00786B7A">
        <w:rPr>
          <w:rStyle w:val="Hyperlink"/>
        </w:rPr>
        <w:t>https://ocfs.ny.gov/main/contracts/funding/COVID-relief/childcare-stabilization/</w:t>
      </w:r>
      <w:r>
        <w:fldChar w:fldCharType="end"/>
      </w:r>
      <w:bookmarkEnd w:id="9"/>
    </w:p>
    <w:p w14:paraId="1BE68BE4" w14:textId="77777777" w:rsidR="00790BD1" w:rsidRDefault="00790BD1">
      <w:pPr>
        <w:pStyle w:val="FootnoteText"/>
      </w:pPr>
    </w:p>
  </w:footnote>
  <w:footnote w:id="199">
    <w:p w14:paraId="0E69A4F4" w14:textId="1BBEB485" w:rsidR="00790BD1" w:rsidRDefault="00790BD1">
      <w:pPr>
        <w:pStyle w:val="FootnoteText"/>
      </w:pPr>
      <w:r>
        <w:rPr>
          <w:rStyle w:val="FootnoteReference"/>
        </w:rPr>
        <w:footnoteRef/>
      </w:r>
      <w:r>
        <w:t xml:space="preserve"> </w:t>
      </w:r>
      <w:hyperlink r:id="rId83" w:history="1">
        <w:r w:rsidRPr="00786B7A">
          <w:rPr>
            <w:rStyle w:val="Hyperlink"/>
          </w:rPr>
          <w:t>https://ocfs.ny.gov/main/contracts/funding/COVID-relief/childcare-stabilization/</w:t>
        </w:r>
      </w:hyperlink>
    </w:p>
  </w:footnote>
  <w:footnote w:id="200">
    <w:p w14:paraId="4B5E7772" w14:textId="2F6ED1C8" w:rsidR="00790BD1" w:rsidRPr="00E951C8" w:rsidRDefault="00790BD1">
      <w:pPr>
        <w:pStyle w:val="FootnoteText"/>
        <w:rPr>
          <w:lang w:val="es-ES"/>
        </w:rPr>
      </w:pPr>
      <w:r>
        <w:rPr>
          <w:rStyle w:val="FootnoteReference"/>
        </w:rPr>
        <w:footnoteRef/>
      </w:r>
      <w:r w:rsidRPr="00E951C8">
        <w:rPr>
          <w:lang w:val="es-ES"/>
        </w:rPr>
        <w:t xml:space="preserve"> Ibid</w:t>
      </w:r>
    </w:p>
  </w:footnote>
  <w:footnote w:id="201">
    <w:p w14:paraId="2704DA45" w14:textId="655ADB8A" w:rsidR="00DD7CC4" w:rsidRPr="00E951C8" w:rsidRDefault="00DD7CC4">
      <w:pPr>
        <w:pStyle w:val="FootnoteText"/>
        <w:rPr>
          <w:lang w:val="es-ES"/>
        </w:rPr>
      </w:pPr>
      <w:r>
        <w:rPr>
          <w:rStyle w:val="FootnoteReference"/>
        </w:rPr>
        <w:footnoteRef/>
      </w:r>
      <w:r w:rsidRPr="00E951C8">
        <w:rPr>
          <w:lang w:val="es-ES"/>
        </w:rPr>
        <w:t xml:space="preserve"> </w:t>
      </w:r>
      <w:hyperlink r:id="rId84" w:history="1">
        <w:r w:rsidR="00955D3B" w:rsidRPr="00E951C8">
          <w:rPr>
            <w:rStyle w:val="Hyperlink"/>
            <w:lang w:val="es-ES"/>
          </w:rPr>
          <w:t>https://ocfs.ny.gov/main/reports/2022-Child-Care-Market-Rate-Survey.pdf</w:t>
        </w:r>
      </w:hyperlink>
    </w:p>
    <w:p w14:paraId="4F6104D5" w14:textId="77777777" w:rsidR="00955D3B" w:rsidRPr="00E951C8" w:rsidRDefault="00955D3B">
      <w:pPr>
        <w:pStyle w:val="FootnoteText"/>
        <w:rPr>
          <w:lang w:val="es-ES"/>
        </w:rPr>
      </w:pPr>
    </w:p>
  </w:footnote>
  <w:footnote w:id="202">
    <w:p w14:paraId="7F13E878" w14:textId="1002096E" w:rsidR="00955D3B" w:rsidRDefault="00955D3B">
      <w:pPr>
        <w:pStyle w:val="FootnoteText"/>
      </w:pPr>
      <w:r>
        <w:rPr>
          <w:rStyle w:val="FootnoteReference"/>
        </w:rPr>
        <w:footnoteRef/>
      </w:r>
      <w:r>
        <w:t xml:space="preserve"> </w:t>
      </w:r>
      <w:r w:rsidRPr="00955D3B">
        <w:rPr>
          <w:sz w:val="18"/>
          <w:szCs w:val="18"/>
        </w:rPr>
        <w:t xml:space="preserve">The Center for American Pogress: </w:t>
      </w:r>
      <w:hyperlink r:id="rId85" w:history="1">
        <w:r w:rsidRPr="00955D3B">
          <w:rPr>
            <w:rStyle w:val="Hyperlink"/>
            <w:sz w:val="18"/>
            <w:szCs w:val="18"/>
          </w:rPr>
          <w:t>https://www.americanprogress.org/article/americas-child-care-deserts-2018/</w:t>
        </w:r>
      </w:hyperlink>
    </w:p>
  </w:footnote>
  <w:footnote w:id="203">
    <w:p w14:paraId="4019285E" w14:textId="66786B93" w:rsidR="00955D3B" w:rsidRDefault="00955D3B">
      <w:pPr>
        <w:pStyle w:val="FootnoteText"/>
      </w:pPr>
      <w:r>
        <w:rPr>
          <w:rStyle w:val="FootnoteReference"/>
        </w:rPr>
        <w:footnoteRef/>
      </w:r>
      <w:r>
        <w:t xml:space="preserve"> </w:t>
      </w:r>
      <w:hyperlink r:id="rId86" w:history="1">
        <w:r w:rsidRPr="00786B7A">
          <w:rPr>
            <w:rStyle w:val="Hyperlink"/>
          </w:rPr>
          <w:t>https://ocfs.ny.gov/main/reports/2022-Child-Care-Market-Rate-Survey.pdf</w:t>
        </w:r>
      </w:hyperlink>
    </w:p>
  </w:footnote>
  <w:footnote w:id="204">
    <w:p w14:paraId="536EA50E" w14:textId="266B480D" w:rsidR="00CD468F" w:rsidRDefault="00CD468F">
      <w:pPr>
        <w:pStyle w:val="FootnoteText"/>
        <w:rPr>
          <w:sz w:val="18"/>
          <w:szCs w:val="18"/>
        </w:rPr>
      </w:pPr>
      <w:r>
        <w:rPr>
          <w:rStyle w:val="FootnoteReference"/>
        </w:rPr>
        <w:footnoteRef/>
      </w:r>
      <w:r>
        <w:t xml:space="preserve"> </w:t>
      </w:r>
      <w:hyperlink r:id="rId87" w:history="1">
        <w:r w:rsidRPr="00786B7A">
          <w:rPr>
            <w:rStyle w:val="Hyperlink"/>
            <w:sz w:val="18"/>
            <w:szCs w:val="18"/>
          </w:rPr>
          <w:t>https://ocfs.ny.gov/reports/childcare/Child-Care-Availability-Task-Force-Report.pdf</w:t>
        </w:r>
      </w:hyperlink>
    </w:p>
    <w:p w14:paraId="3D5EEB5C" w14:textId="77777777" w:rsidR="00CD468F" w:rsidRDefault="00CD468F">
      <w:pPr>
        <w:pStyle w:val="FootnoteText"/>
      </w:pPr>
    </w:p>
  </w:footnote>
  <w:footnote w:id="205">
    <w:p w14:paraId="7D335BD1" w14:textId="5FF8B9F2" w:rsidR="00CD468F" w:rsidRPr="00CD468F" w:rsidRDefault="00CD468F">
      <w:pPr>
        <w:pStyle w:val="FootnoteText"/>
        <w:rPr>
          <w:sz w:val="18"/>
          <w:szCs w:val="18"/>
        </w:rPr>
      </w:pPr>
      <w:r>
        <w:rPr>
          <w:rStyle w:val="FootnoteReference"/>
        </w:rPr>
        <w:footnoteRef/>
      </w:r>
      <w:r>
        <w:t xml:space="preserve"> </w:t>
      </w:r>
      <w:r w:rsidRPr="00CD468F">
        <w:rPr>
          <w:sz w:val="18"/>
          <w:szCs w:val="18"/>
        </w:rPr>
        <w:t xml:space="preserve">Tioga County Tourism, Experience Tioga, website. Accessed November 2022. </w:t>
      </w:r>
      <w:hyperlink r:id="rId88" w:history="1">
        <w:r w:rsidRPr="00786B7A">
          <w:rPr>
            <w:rStyle w:val="Hyperlink"/>
            <w:sz w:val="18"/>
            <w:szCs w:val="18"/>
          </w:rPr>
          <w:t>https://experiencetioga.com/</w:t>
        </w:r>
      </w:hyperlink>
    </w:p>
  </w:footnote>
  <w:footnote w:id="206">
    <w:p w14:paraId="121EA80F" w14:textId="6CE0BB81" w:rsidR="00CD468F" w:rsidRPr="00CD468F" w:rsidRDefault="00CD468F">
      <w:pPr>
        <w:pStyle w:val="FootnoteText"/>
        <w:rPr>
          <w:sz w:val="18"/>
          <w:szCs w:val="18"/>
        </w:rPr>
      </w:pPr>
      <w:r w:rsidRPr="00CD468F">
        <w:rPr>
          <w:rStyle w:val="FootnoteReference"/>
          <w:sz w:val="18"/>
          <w:szCs w:val="18"/>
        </w:rPr>
        <w:footnoteRef/>
      </w:r>
      <w:r w:rsidRPr="00CD468F">
        <w:rPr>
          <w:sz w:val="18"/>
          <w:szCs w:val="18"/>
        </w:rPr>
        <w:t xml:space="preserve"> Ibid</w:t>
      </w:r>
    </w:p>
  </w:footnote>
  <w:footnote w:id="207">
    <w:p w14:paraId="52CF84A1" w14:textId="65ECCA30" w:rsidR="00C60252" w:rsidRDefault="00C60252" w:rsidP="00C60252">
      <w:pPr>
        <w:pStyle w:val="FootnoteText"/>
      </w:pPr>
      <w:r>
        <w:rPr>
          <w:rStyle w:val="FootnoteReference"/>
        </w:rPr>
        <w:footnoteRef/>
      </w:r>
      <w:r>
        <w:t xml:space="preserve"> </w:t>
      </w:r>
      <w:r w:rsidRPr="00C60252">
        <w:rPr>
          <w:sz w:val="18"/>
        </w:rPr>
        <w:t xml:space="preserve">Office of International Trade Administration, Statistics and Research Programs, </w:t>
      </w:r>
      <w:hyperlink r:id="rId89" w:history="1">
        <w:r w:rsidRPr="00786B7A">
          <w:rPr>
            <w:rStyle w:val="Hyperlink"/>
            <w:sz w:val="18"/>
          </w:rPr>
          <w:t>https://www.trade.gov/travel-and-tourism-research</w:t>
        </w:r>
      </w:hyperlink>
    </w:p>
  </w:footnote>
  <w:footnote w:id="208">
    <w:p w14:paraId="46C3DB06" w14:textId="77777777" w:rsidR="00C60252" w:rsidRDefault="00C60252">
      <w:pPr>
        <w:pStyle w:val="FootnoteText"/>
        <w:rPr>
          <w:sz w:val="18"/>
          <w:szCs w:val="18"/>
        </w:rPr>
      </w:pPr>
      <w:r>
        <w:rPr>
          <w:rStyle w:val="FootnoteReference"/>
        </w:rPr>
        <w:footnoteRef/>
      </w:r>
      <w:r>
        <w:t xml:space="preserve"> </w:t>
      </w:r>
      <w:r w:rsidRPr="00C60252">
        <w:rPr>
          <w:sz w:val="18"/>
          <w:szCs w:val="18"/>
        </w:rPr>
        <w:t>New York State's Travel and Tourism Sector: A Statewide and Regional Analysis</w:t>
      </w:r>
    </w:p>
    <w:p w14:paraId="667BBCF9" w14:textId="62B64008" w:rsidR="00C60252" w:rsidRDefault="00C60252">
      <w:pPr>
        <w:pStyle w:val="FootnoteText"/>
        <w:rPr>
          <w:sz w:val="18"/>
          <w:szCs w:val="18"/>
        </w:rPr>
      </w:pPr>
      <w:r w:rsidRPr="00C60252">
        <w:rPr>
          <w:sz w:val="18"/>
          <w:szCs w:val="18"/>
        </w:rPr>
        <w:t xml:space="preserve"> https://dol.ny.gov/system/files/ documents/2021/03/new-york-state-travel-and-tourism-sector.pd</w:t>
      </w:r>
      <w:r>
        <w:rPr>
          <w:sz w:val="18"/>
          <w:szCs w:val="18"/>
        </w:rPr>
        <w:t>f</w:t>
      </w:r>
    </w:p>
    <w:p w14:paraId="04C35E5B" w14:textId="77777777" w:rsidR="00C60252" w:rsidRDefault="00C60252">
      <w:pPr>
        <w:pStyle w:val="FootnoteText"/>
        <w:rPr>
          <w:sz w:val="18"/>
          <w:szCs w:val="18"/>
        </w:rPr>
      </w:pPr>
    </w:p>
    <w:p w14:paraId="78BC87BC" w14:textId="77777777" w:rsidR="00C60252" w:rsidRPr="00C60252" w:rsidRDefault="00C60252">
      <w:pPr>
        <w:pStyle w:val="FootnoteText"/>
        <w:rPr>
          <w:sz w:val="18"/>
          <w:szCs w:val="18"/>
        </w:rPr>
      </w:pPr>
    </w:p>
  </w:footnote>
  <w:footnote w:id="209">
    <w:p w14:paraId="643467CF" w14:textId="117037E0" w:rsidR="00932711" w:rsidRPr="00932711" w:rsidRDefault="00932711">
      <w:pPr>
        <w:pStyle w:val="FootnoteText"/>
        <w:rPr>
          <w:sz w:val="18"/>
          <w:szCs w:val="18"/>
        </w:rPr>
      </w:pPr>
      <w:r>
        <w:rPr>
          <w:rStyle w:val="FootnoteReference"/>
        </w:rPr>
        <w:footnoteRef/>
      </w:r>
      <w:r>
        <w:t xml:space="preserve"> </w:t>
      </w:r>
      <w:r w:rsidRPr="00932711">
        <w:rPr>
          <w:sz w:val="18"/>
          <w:szCs w:val="18"/>
        </w:rPr>
        <w:t xml:space="preserve">Tioga County 2021 Annual Report  </w:t>
      </w:r>
      <w:hyperlink r:id="rId90" w:history="1">
        <w:r w:rsidRPr="00786B7A">
          <w:rPr>
            <w:rStyle w:val="Hyperlink"/>
            <w:sz w:val="18"/>
            <w:szCs w:val="18"/>
          </w:rPr>
          <w:t>https://www.tiogacountyny.com/media/sj5lvdzp/team-tioga-2021-annual-report.pdf</w:t>
        </w:r>
      </w:hyperlink>
    </w:p>
  </w:footnote>
  <w:footnote w:id="210">
    <w:p w14:paraId="2DA8E7A7" w14:textId="4CA72336" w:rsidR="00932711" w:rsidRPr="00932711" w:rsidRDefault="00932711">
      <w:pPr>
        <w:pStyle w:val="FootnoteText"/>
        <w:rPr>
          <w:sz w:val="18"/>
          <w:szCs w:val="18"/>
        </w:rPr>
      </w:pPr>
      <w:r w:rsidRPr="00932711">
        <w:rPr>
          <w:rStyle w:val="FootnoteReference"/>
          <w:sz w:val="18"/>
          <w:szCs w:val="18"/>
        </w:rPr>
        <w:footnoteRef/>
      </w:r>
      <w:r w:rsidRPr="00932711">
        <w:rPr>
          <w:sz w:val="18"/>
          <w:szCs w:val="18"/>
        </w:rPr>
        <w:t xml:space="preserve"> Ibid</w:t>
      </w:r>
    </w:p>
  </w:footnote>
  <w:footnote w:id="211">
    <w:p w14:paraId="4ED0E198" w14:textId="61AB317F" w:rsidR="0063505E" w:rsidRPr="0063505E" w:rsidRDefault="0063505E">
      <w:pPr>
        <w:pStyle w:val="FootnoteText"/>
        <w:rPr>
          <w:sz w:val="18"/>
          <w:szCs w:val="18"/>
        </w:rPr>
      </w:pPr>
      <w:r>
        <w:rPr>
          <w:rStyle w:val="FootnoteReference"/>
        </w:rPr>
        <w:footnoteRef/>
      </w:r>
      <w:r>
        <w:t xml:space="preserve"> </w:t>
      </w:r>
      <w:r w:rsidRPr="0063505E">
        <w:rPr>
          <w:sz w:val="18"/>
          <w:szCs w:val="18"/>
        </w:rPr>
        <w:t xml:space="preserve">New York State Division of Criminal Justice Systems, Computerized Criminal History System, </w:t>
      </w:r>
      <w:hyperlink r:id="rId91" w:history="1">
        <w:r w:rsidRPr="0063505E">
          <w:rPr>
            <w:rStyle w:val="Hyperlink"/>
            <w:sz w:val="18"/>
            <w:szCs w:val="18"/>
          </w:rPr>
          <w:t>https://www.criminaljustice.ny.gov/crimnet/ojsa/stats.htm</w:t>
        </w:r>
      </w:hyperlink>
    </w:p>
    <w:p w14:paraId="1FA00628" w14:textId="77777777" w:rsidR="0063505E" w:rsidRPr="0063505E" w:rsidRDefault="0063505E">
      <w:pPr>
        <w:pStyle w:val="FootnoteText"/>
        <w:rPr>
          <w:sz w:val="18"/>
          <w:szCs w:val="18"/>
        </w:rPr>
      </w:pPr>
    </w:p>
  </w:footnote>
  <w:footnote w:id="212">
    <w:p w14:paraId="74F43649" w14:textId="17230D32" w:rsidR="0063505E" w:rsidRPr="0063505E" w:rsidRDefault="0063505E">
      <w:pPr>
        <w:pStyle w:val="FootnoteText"/>
        <w:rPr>
          <w:sz w:val="18"/>
          <w:szCs w:val="18"/>
        </w:rPr>
      </w:pPr>
      <w:r w:rsidRPr="0063505E">
        <w:rPr>
          <w:rStyle w:val="FootnoteReference"/>
          <w:sz w:val="18"/>
          <w:szCs w:val="18"/>
        </w:rPr>
        <w:footnoteRef/>
      </w:r>
      <w:r w:rsidRPr="0063505E">
        <w:rPr>
          <w:sz w:val="18"/>
          <w:szCs w:val="18"/>
        </w:rPr>
        <w:t xml:space="preserve"> Ibid</w:t>
      </w:r>
    </w:p>
  </w:footnote>
  <w:footnote w:id="213">
    <w:p w14:paraId="2C321259" w14:textId="7767EDC9" w:rsidR="00BA74B7" w:rsidRDefault="00BA74B7">
      <w:pPr>
        <w:pStyle w:val="FootnoteText"/>
      </w:pPr>
      <w:r>
        <w:rPr>
          <w:rStyle w:val="FootnoteReference"/>
        </w:rPr>
        <w:footnoteRef/>
      </w:r>
      <w:r>
        <w:t xml:space="preserve"> </w:t>
      </w:r>
      <w:r w:rsidRPr="00BA74B7">
        <w:rPr>
          <w:sz w:val="18"/>
          <w:szCs w:val="18"/>
        </w:rPr>
        <w:t xml:space="preserve">213 New York State Division of Criminal Justice Systems, Computerized Criminal History System, </w:t>
      </w:r>
      <w:hyperlink r:id="rId92" w:history="1">
        <w:r w:rsidRPr="00BA74B7">
          <w:rPr>
            <w:rStyle w:val="Hyperlink"/>
            <w:sz w:val="18"/>
            <w:szCs w:val="18"/>
          </w:rPr>
          <w:t>https://www.criminaljustice.ny.gov/crimnet/ojsa/stats.htm</w:t>
        </w:r>
      </w:hyperlink>
    </w:p>
  </w:footnote>
  <w:footnote w:id="214">
    <w:p w14:paraId="29CB9EA4" w14:textId="0680C6E2" w:rsidR="00BA74B7" w:rsidRPr="00BA74B7" w:rsidRDefault="00BA74B7">
      <w:pPr>
        <w:pStyle w:val="FootnoteText"/>
        <w:rPr>
          <w:sz w:val="18"/>
          <w:szCs w:val="18"/>
        </w:rPr>
      </w:pPr>
      <w:r w:rsidRPr="00BA74B7">
        <w:rPr>
          <w:rStyle w:val="FootnoteReference"/>
          <w:sz w:val="18"/>
          <w:szCs w:val="18"/>
        </w:rPr>
        <w:footnoteRef/>
      </w:r>
      <w:r w:rsidRPr="00BA74B7">
        <w:rPr>
          <w:sz w:val="18"/>
          <w:szCs w:val="18"/>
        </w:rPr>
        <w:t xml:space="preserve"> Ibid</w:t>
      </w:r>
    </w:p>
  </w:footnote>
  <w:footnote w:id="215">
    <w:p w14:paraId="49BDE941" w14:textId="226EE736" w:rsidR="00BA74B7" w:rsidRPr="00BA74B7" w:rsidRDefault="00BA74B7">
      <w:pPr>
        <w:pStyle w:val="FootnoteText"/>
        <w:rPr>
          <w:sz w:val="18"/>
          <w:szCs w:val="18"/>
        </w:rPr>
      </w:pPr>
      <w:r w:rsidRPr="00BA74B7">
        <w:rPr>
          <w:rStyle w:val="FootnoteReference"/>
          <w:sz w:val="18"/>
          <w:szCs w:val="18"/>
        </w:rPr>
        <w:footnoteRef/>
      </w:r>
      <w:r w:rsidRPr="00BA74B7">
        <w:rPr>
          <w:sz w:val="18"/>
          <w:szCs w:val="18"/>
        </w:rPr>
        <w:t xml:space="preserve"> Ibid</w:t>
      </w:r>
    </w:p>
  </w:footnote>
  <w:footnote w:id="216">
    <w:p w14:paraId="09EDEAE3" w14:textId="7893805D" w:rsidR="00BA74B7" w:rsidRDefault="00BA74B7">
      <w:pPr>
        <w:pStyle w:val="FootnoteText"/>
      </w:pPr>
      <w:r>
        <w:rPr>
          <w:rStyle w:val="FootnoteReference"/>
        </w:rPr>
        <w:footnoteRef/>
      </w:r>
      <w:r>
        <w:t xml:space="preserve"> Ibid</w:t>
      </w:r>
    </w:p>
  </w:footnote>
  <w:footnote w:id="217">
    <w:p w14:paraId="581E1CBC" w14:textId="72820776" w:rsidR="00BA74B7" w:rsidRDefault="00BA74B7">
      <w:pPr>
        <w:pStyle w:val="FootnoteText"/>
      </w:pPr>
      <w:r>
        <w:rPr>
          <w:rStyle w:val="FootnoteReference"/>
        </w:rPr>
        <w:footnoteRef/>
      </w:r>
      <w:r>
        <w:t xml:space="preserve"> </w:t>
      </w:r>
      <w:r w:rsidRPr="00BA74B7">
        <w:rPr>
          <w:sz w:val="18"/>
          <w:szCs w:val="18"/>
        </w:rPr>
        <w:t xml:space="preserve">Tioga Tells: Quality of Life Assessment, 2018-2019, </w:t>
      </w:r>
      <w:hyperlink r:id="rId93" w:history="1">
        <w:r w:rsidRPr="00BA74B7">
          <w:rPr>
            <w:rStyle w:val="Hyperlink"/>
            <w:sz w:val="18"/>
            <w:szCs w:val="18"/>
          </w:rPr>
          <w:t>https://rhnscny.org/wp-content/uploads/2019/07/Final-Report_Quality- of-Life-Assessment_TiogaTells2018.2019.pdf</w:t>
        </w:r>
      </w:hyperlink>
    </w:p>
  </w:footnote>
  <w:footnote w:id="218">
    <w:p w14:paraId="5DE9CAD3" w14:textId="10B70231" w:rsidR="00DA6F4B" w:rsidRDefault="00DA6F4B">
      <w:pPr>
        <w:pStyle w:val="FootnoteText"/>
      </w:pPr>
      <w:r>
        <w:rPr>
          <w:rStyle w:val="FootnoteReference"/>
        </w:rPr>
        <w:footnoteRef/>
      </w:r>
      <w:r>
        <w:t xml:space="preserve"> </w:t>
      </w:r>
      <w:r w:rsidRPr="00DA6F4B">
        <w:rPr>
          <w:sz w:val="18"/>
          <w:szCs w:val="18"/>
        </w:rPr>
        <w:t xml:space="preserve">A New Hope Center, </w:t>
      </w:r>
      <w:hyperlink r:id="rId94" w:history="1">
        <w:r w:rsidRPr="00DA6F4B">
          <w:rPr>
            <w:rStyle w:val="Hyperlink"/>
            <w:sz w:val="18"/>
            <w:szCs w:val="18"/>
          </w:rPr>
          <w:t>https://www.anewhopecenter.org/additional-services</w:t>
        </w:r>
      </w:hyperlink>
    </w:p>
  </w:footnote>
  <w:footnote w:id="219">
    <w:p w14:paraId="3DA1D340" w14:textId="629EF7F1" w:rsidR="00DA6F4B" w:rsidRPr="00DA6F4B" w:rsidRDefault="00DA6F4B">
      <w:pPr>
        <w:pStyle w:val="FootnoteText"/>
        <w:rPr>
          <w:sz w:val="18"/>
          <w:szCs w:val="18"/>
        </w:rPr>
      </w:pPr>
      <w:r>
        <w:rPr>
          <w:rStyle w:val="FootnoteReference"/>
        </w:rPr>
        <w:footnoteRef/>
      </w:r>
      <w:r>
        <w:t xml:space="preserve"> </w:t>
      </w:r>
      <w:r w:rsidRPr="00DA6F4B">
        <w:rPr>
          <w:sz w:val="18"/>
          <w:szCs w:val="18"/>
        </w:rPr>
        <w:t xml:space="preserve">New York State Division of Criminal Justice Systems, Computerized Criminal History System, </w:t>
      </w:r>
      <w:hyperlink r:id="rId95" w:history="1">
        <w:r w:rsidRPr="00DA6F4B">
          <w:rPr>
            <w:rStyle w:val="Hyperlink"/>
            <w:sz w:val="18"/>
            <w:szCs w:val="18"/>
          </w:rPr>
          <w:t>https://www.criminaljustice.ny.gov/crimnet/ojsa/stats.htm</w:t>
        </w:r>
      </w:hyperlink>
    </w:p>
    <w:p w14:paraId="343FBA64" w14:textId="77777777" w:rsidR="00DA6F4B" w:rsidRPr="00DA6F4B" w:rsidRDefault="00DA6F4B">
      <w:pPr>
        <w:pStyle w:val="FootnoteText"/>
        <w:rPr>
          <w:sz w:val="18"/>
          <w:szCs w:val="18"/>
        </w:rPr>
      </w:pPr>
    </w:p>
  </w:footnote>
  <w:footnote w:id="220">
    <w:p w14:paraId="33E5977A" w14:textId="5C60BF5B" w:rsidR="00773F0F" w:rsidRDefault="00773F0F">
      <w:pPr>
        <w:pStyle w:val="FootnoteText"/>
      </w:pPr>
      <w:r>
        <w:rPr>
          <w:rStyle w:val="FootnoteReference"/>
        </w:rPr>
        <w:footnoteRef/>
      </w:r>
      <w:r>
        <w:t xml:space="preserve"> </w:t>
      </w:r>
      <w:r w:rsidRPr="00773F0F">
        <w:t>Tioga County Dept. of Social Services, 2021 Report</w:t>
      </w:r>
    </w:p>
  </w:footnote>
  <w:footnote w:id="221">
    <w:p w14:paraId="73C94233" w14:textId="3FB62218" w:rsidR="001E350F" w:rsidRDefault="001E350F">
      <w:pPr>
        <w:pStyle w:val="FootnoteText"/>
      </w:pPr>
      <w:r>
        <w:rPr>
          <w:rStyle w:val="FootnoteReference"/>
        </w:rPr>
        <w:footnoteRef/>
      </w:r>
      <w:r>
        <w:t xml:space="preserve"> </w:t>
      </w:r>
      <w:r w:rsidR="00773F0F">
        <w:t>Ibid</w:t>
      </w:r>
      <w:r>
        <w:t xml:space="preserve"> </w:t>
      </w:r>
    </w:p>
  </w:footnote>
  <w:footnote w:id="222">
    <w:p w14:paraId="00D008AC" w14:textId="60FA6859" w:rsidR="00773F0F" w:rsidRPr="00773F0F" w:rsidRDefault="00773F0F">
      <w:pPr>
        <w:pStyle w:val="FootnoteText"/>
        <w:rPr>
          <w:sz w:val="18"/>
          <w:szCs w:val="18"/>
        </w:rPr>
      </w:pPr>
      <w:r>
        <w:rPr>
          <w:rStyle w:val="FootnoteReference"/>
        </w:rPr>
        <w:footnoteRef/>
      </w:r>
      <w:r>
        <w:t xml:space="preserve"> </w:t>
      </w:r>
      <w:r w:rsidRPr="00773F0F">
        <w:rPr>
          <w:sz w:val="18"/>
          <w:szCs w:val="18"/>
        </w:rPr>
        <w:t xml:space="preserve">Tioga County Emergency Services, </w:t>
      </w:r>
      <w:hyperlink r:id="rId96" w:history="1">
        <w:r w:rsidRPr="00773F0F">
          <w:rPr>
            <w:rStyle w:val="Hyperlink"/>
            <w:sz w:val="18"/>
            <w:szCs w:val="18"/>
          </w:rPr>
          <w:t>https://www.tiogacountyny.com/departments/emergency-services/</w:t>
        </w:r>
      </w:hyperlink>
    </w:p>
  </w:footnote>
  <w:footnote w:id="223">
    <w:p w14:paraId="0A804446" w14:textId="6D6D2E44" w:rsidR="00773F0F" w:rsidRDefault="00773F0F">
      <w:pPr>
        <w:pStyle w:val="FootnoteText"/>
      </w:pPr>
      <w:r>
        <w:rPr>
          <w:rStyle w:val="FootnoteReference"/>
        </w:rPr>
        <w:footnoteRef/>
      </w:r>
      <w:r>
        <w:t xml:space="preserve"> </w:t>
      </w:r>
      <w:r w:rsidRPr="00773F0F">
        <w:rPr>
          <w:sz w:val="18"/>
          <w:szCs w:val="18"/>
        </w:rPr>
        <w:t xml:space="preserve">Tioga County EMS Current State and Options for the Future, </w:t>
      </w:r>
      <w:hyperlink r:id="rId97" w:history="1">
        <w:r w:rsidRPr="00773F0F">
          <w:rPr>
            <w:rStyle w:val="Hyperlink"/>
            <w:sz w:val="18"/>
            <w:szCs w:val="18"/>
          </w:rPr>
          <w:t>https://www.tiogacountyny.com/media/qace11tu/tiogactyemsrpt-final.pdf</w:t>
        </w:r>
      </w:hyperlink>
    </w:p>
  </w:footnote>
  <w:footnote w:id="224">
    <w:p w14:paraId="35996CB1" w14:textId="5441B70B" w:rsidR="00E85E07" w:rsidRDefault="00773F0F">
      <w:pPr>
        <w:pStyle w:val="FootnoteText"/>
      </w:pPr>
      <w:r>
        <w:rPr>
          <w:rStyle w:val="FootnoteReference"/>
        </w:rPr>
        <w:footnoteRef/>
      </w:r>
      <w:r>
        <w:t xml:space="preserve"> </w:t>
      </w:r>
      <w:r w:rsidR="00E85E07" w:rsidRPr="00E85E07">
        <w:rPr>
          <w:sz w:val="18"/>
          <w:szCs w:val="18"/>
        </w:rPr>
        <w:t xml:space="preserve">Tioga County Sheriff Department, </w:t>
      </w:r>
      <w:hyperlink r:id="rId98" w:history="1">
        <w:r w:rsidR="00E85E07" w:rsidRPr="00E85E07">
          <w:rPr>
            <w:rStyle w:val="Hyperlink"/>
            <w:sz w:val="18"/>
            <w:szCs w:val="18"/>
          </w:rPr>
          <w:t>http://www.tiogacountysheriff.com/e911</w:t>
        </w:r>
      </w:hyperlink>
    </w:p>
  </w:footnote>
  <w:footnote w:id="225">
    <w:p w14:paraId="2EB6E16C" w14:textId="488F0B57" w:rsidR="00E85E07" w:rsidRDefault="00E85E07">
      <w:pPr>
        <w:pStyle w:val="FootnoteText"/>
      </w:pPr>
      <w:r>
        <w:rPr>
          <w:rStyle w:val="FootnoteReference"/>
        </w:rPr>
        <w:footnoteRef/>
      </w:r>
      <w:r>
        <w:t xml:space="preserve"> Ibid</w:t>
      </w:r>
    </w:p>
  </w:footnote>
  <w:footnote w:id="226">
    <w:p w14:paraId="66F420F2" w14:textId="16C4DEF3" w:rsidR="00E85E07" w:rsidRDefault="00E85E07">
      <w:pPr>
        <w:pStyle w:val="FootnoteText"/>
      </w:pPr>
      <w:r>
        <w:rPr>
          <w:rStyle w:val="FootnoteReference"/>
        </w:rPr>
        <w:footnoteRef/>
      </w:r>
      <w:r>
        <w:t xml:space="preserve"> Ibid</w:t>
      </w:r>
    </w:p>
  </w:footnote>
  <w:footnote w:id="227">
    <w:p w14:paraId="6629DFCB" w14:textId="46131B9D" w:rsidR="00E85E07" w:rsidRDefault="00E85E07">
      <w:pPr>
        <w:pStyle w:val="FootnoteText"/>
        <w:rPr>
          <w:sz w:val="18"/>
          <w:szCs w:val="18"/>
        </w:rPr>
      </w:pPr>
      <w:r>
        <w:rPr>
          <w:rStyle w:val="FootnoteReference"/>
        </w:rPr>
        <w:footnoteRef/>
      </w:r>
      <w:r>
        <w:t xml:space="preserve"> </w:t>
      </w:r>
      <w:r w:rsidRPr="00E85E07">
        <w:rPr>
          <w:sz w:val="18"/>
          <w:szCs w:val="18"/>
        </w:rPr>
        <w:t xml:space="preserve">Tioga County Comprehensive Emergency Management Plan, 2013, </w:t>
      </w:r>
      <w:hyperlink r:id="rId99" w:history="1">
        <w:r w:rsidRPr="00786B7A">
          <w:rPr>
            <w:rStyle w:val="Hyperlink"/>
            <w:sz w:val="18"/>
            <w:szCs w:val="18"/>
          </w:rPr>
          <w:t>https://www.tiogacountyny.com/media/1574/tiogacempmarch112013rev452013.pdf</w:t>
        </w:r>
      </w:hyperlink>
    </w:p>
    <w:p w14:paraId="683B69AE" w14:textId="77777777" w:rsidR="00E85E07" w:rsidRPr="00E85E07" w:rsidRDefault="00E85E07">
      <w:pPr>
        <w:pStyle w:val="FootnoteText"/>
        <w:rPr>
          <w:sz w:val="18"/>
          <w:szCs w:val="18"/>
        </w:rPr>
      </w:pPr>
    </w:p>
  </w:footnote>
  <w:footnote w:id="228">
    <w:p w14:paraId="2385E8A9" w14:textId="2A24DDE5" w:rsidR="00E85E07" w:rsidRPr="00E85E07" w:rsidRDefault="00E85E07">
      <w:pPr>
        <w:pStyle w:val="FootnoteText"/>
        <w:rPr>
          <w:sz w:val="18"/>
          <w:szCs w:val="18"/>
        </w:rPr>
      </w:pPr>
      <w:r>
        <w:rPr>
          <w:rStyle w:val="FootnoteReference"/>
        </w:rPr>
        <w:footnoteRef/>
      </w:r>
      <w:r>
        <w:t xml:space="preserve"> </w:t>
      </w:r>
      <w:r w:rsidRPr="00E85E07">
        <w:t xml:space="preserve">  </w:t>
      </w:r>
      <w:r w:rsidRPr="00E85E07">
        <w:rPr>
          <w:sz w:val="18"/>
          <w:szCs w:val="18"/>
        </w:rPr>
        <w:t xml:space="preserve">Tioga County Comprehensive Emergency Management Plan, 2013, </w:t>
      </w:r>
      <w:hyperlink r:id="rId100" w:history="1">
        <w:r w:rsidRPr="00E85E07">
          <w:rPr>
            <w:rStyle w:val="Hyperlink"/>
            <w:sz w:val="18"/>
            <w:szCs w:val="18"/>
          </w:rPr>
          <w:t>https://www.tiogacountyny.com/media/1574/tiogacempmarch112013rev452013.pdf</w:t>
        </w:r>
      </w:hyperlink>
    </w:p>
    <w:p w14:paraId="493AE24C" w14:textId="77777777" w:rsidR="00E85E07" w:rsidRDefault="00E85E07">
      <w:pPr>
        <w:pStyle w:val="FootnoteText"/>
      </w:pPr>
    </w:p>
  </w:footnote>
  <w:footnote w:id="229">
    <w:p w14:paraId="3E1179F7" w14:textId="5F7E0FAC" w:rsidR="00E85E07" w:rsidRDefault="00E85E07">
      <w:pPr>
        <w:pStyle w:val="FootnoteText"/>
      </w:pPr>
      <w:r>
        <w:rPr>
          <w:rStyle w:val="FootnoteReference"/>
        </w:rPr>
        <w:footnoteRef/>
      </w:r>
      <w:r>
        <w:t xml:space="preserve"> </w:t>
      </w:r>
      <w:r w:rsidRPr="00E85E07">
        <w:t xml:space="preserve">  </w:t>
      </w:r>
      <w:r w:rsidRPr="00E85E07">
        <w:rPr>
          <w:sz w:val="18"/>
          <w:szCs w:val="18"/>
        </w:rPr>
        <w:t xml:space="preserve">Tioga County Comprehensive Emergency Management Plan, 2013, </w:t>
      </w:r>
      <w:hyperlink r:id="rId101" w:history="1">
        <w:r w:rsidRPr="00E85E07">
          <w:rPr>
            <w:rStyle w:val="Hyperlink"/>
            <w:sz w:val="18"/>
            <w:szCs w:val="18"/>
          </w:rPr>
          <w:t>https://www.tiogacountyny.com/media/1574/tiogacempmarch112013rev452013.pdf</w:t>
        </w:r>
      </w:hyperlink>
    </w:p>
  </w:footnote>
  <w:footnote w:id="230">
    <w:p w14:paraId="76201C44" w14:textId="08680E41" w:rsidR="000F298D" w:rsidRDefault="000F298D">
      <w:pPr>
        <w:pStyle w:val="FootnoteText"/>
      </w:pPr>
      <w:r>
        <w:rPr>
          <w:rStyle w:val="FootnoteReference"/>
        </w:rPr>
        <w:footnoteRef/>
      </w:r>
      <w:r>
        <w:t xml:space="preserve"> Ibid</w:t>
      </w:r>
    </w:p>
  </w:footnote>
  <w:footnote w:id="231">
    <w:p w14:paraId="2479755E" w14:textId="4F6E420F" w:rsidR="000F298D" w:rsidRDefault="000F298D">
      <w:pPr>
        <w:pStyle w:val="FootnoteText"/>
      </w:pPr>
      <w:r>
        <w:rPr>
          <w:rStyle w:val="FootnoteReference"/>
        </w:rPr>
        <w:footnoteRef/>
      </w:r>
      <w: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7B05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3462C"/>
    <w:multiLevelType w:val="hybridMultilevel"/>
    <w:tmpl w:val="963AD868"/>
    <w:lvl w:ilvl="0" w:tplc="FFFFFFFF">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C033C7"/>
    <w:multiLevelType w:val="hybridMultilevel"/>
    <w:tmpl w:val="93D4BC16"/>
    <w:lvl w:ilvl="0" w:tplc="FFFFFFFF">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9759F"/>
    <w:multiLevelType w:val="hybridMultilevel"/>
    <w:tmpl w:val="2AC66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2B74A6"/>
    <w:multiLevelType w:val="hybridMultilevel"/>
    <w:tmpl w:val="B6346A28"/>
    <w:lvl w:ilvl="0" w:tplc="FFFFFFFF">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6463BE0"/>
    <w:multiLevelType w:val="hybridMultilevel"/>
    <w:tmpl w:val="FB9AEF5E"/>
    <w:lvl w:ilvl="0" w:tplc="FFFFFFFF">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A23364F"/>
    <w:multiLevelType w:val="hybridMultilevel"/>
    <w:tmpl w:val="3B021A62"/>
    <w:lvl w:ilvl="0" w:tplc="FFFFFFFF">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211671F"/>
    <w:multiLevelType w:val="hybridMultilevel"/>
    <w:tmpl w:val="B166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BA1AEC"/>
    <w:multiLevelType w:val="hybridMultilevel"/>
    <w:tmpl w:val="4D0AF39C"/>
    <w:lvl w:ilvl="0" w:tplc="FFFFFFFF">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CCD0F51"/>
    <w:multiLevelType w:val="hybridMultilevel"/>
    <w:tmpl w:val="7B18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F252D8"/>
    <w:multiLevelType w:val="hybridMultilevel"/>
    <w:tmpl w:val="F49CA10E"/>
    <w:lvl w:ilvl="0" w:tplc="04023084">
      <w:start w:val="1"/>
      <w:numFmt w:val="decimal"/>
      <w:lvlText w:val="(%1)"/>
      <w:lvlJc w:val="left"/>
      <w:pPr>
        <w:ind w:left="832" w:hanging="360"/>
      </w:pPr>
      <w:rPr>
        <w:rFonts w:ascii="Calibri" w:eastAsia="Calibri" w:hAnsi="Calibri" w:cs="Calibri" w:hint="default"/>
        <w:b w:val="0"/>
        <w:bCs w:val="0"/>
        <w:i w:val="0"/>
        <w:iCs w:val="0"/>
        <w:spacing w:val="-1"/>
        <w:w w:val="100"/>
        <w:sz w:val="22"/>
        <w:szCs w:val="22"/>
        <w:lang w:val="en-US" w:eastAsia="en-US" w:bidi="ar-SA"/>
      </w:rPr>
    </w:lvl>
    <w:lvl w:ilvl="1" w:tplc="C0CAB850">
      <w:numFmt w:val="bullet"/>
      <w:lvlText w:val="•"/>
      <w:lvlJc w:val="left"/>
      <w:pPr>
        <w:ind w:left="1812" w:hanging="360"/>
      </w:pPr>
      <w:rPr>
        <w:rFonts w:hint="default"/>
        <w:lang w:val="en-US" w:eastAsia="en-US" w:bidi="ar-SA"/>
      </w:rPr>
    </w:lvl>
    <w:lvl w:ilvl="2" w:tplc="730C2EF0">
      <w:numFmt w:val="bullet"/>
      <w:lvlText w:val="•"/>
      <w:lvlJc w:val="left"/>
      <w:pPr>
        <w:ind w:left="2784" w:hanging="360"/>
      </w:pPr>
      <w:rPr>
        <w:rFonts w:hint="default"/>
        <w:lang w:val="en-US" w:eastAsia="en-US" w:bidi="ar-SA"/>
      </w:rPr>
    </w:lvl>
    <w:lvl w:ilvl="3" w:tplc="019E784C">
      <w:numFmt w:val="bullet"/>
      <w:lvlText w:val="•"/>
      <w:lvlJc w:val="left"/>
      <w:pPr>
        <w:ind w:left="3756" w:hanging="360"/>
      </w:pPr>
      <w:rPr>
        <w:rFonts w:hint="default"/>
        <w:lang w:val="en-US" w:eastAsia="en-US" w:bidi="ar-SA"/>
      </w:rPr>
    </w:lvl>
    <w:lvl w:ilvl="4" w:tplc="9E8C122A">
      <w:numFmt w:val="bullet"/>
      <w:lvlText w:val="•"/>
      <w:lvlJc w:val="left"/>
      <w:pPr>
        <w:ind w:left="4728" w:hanging="360"/>
      </w:pPr>
      <w:rPr>
        <w:rFonts w:hint="default"/>
        <w:lang w:val="en-US" w:eastAsia="en-US" w:bidi="ar-SA"/>
      </w:rPr>
    </w:lvl>
    <w:lvl w:ilvl="5" w:tplc="186E903C">
      <w:numFmt w:val="bullet"/>
      <w:lvlText w:val="•"/>
      <w:lvlJc w:val="left"/>
      <w:pPr>
        <w:ind w:left="5700" w:hanging="360"/>
      </w:pPr>
      <w:rPr>
        <w:rFonts w:hint="default"/>
        <w:lang w:val="en-US" w:eastAsia="en-US" w:bidi="ar-SA"/>
      </w:rPr>
    </w:lvl>
    <w:lvl w:ilvl="6" w:tplc="F05CBC46">
      <w:numFmt w:val="bullet"/>
      <w:lvlText w:val="•"/>
      <w:lvlJc w:val="left"/>
      <w:pPr>
        <w:ind w:left="6672" w:hanging="360"/>
      </w:pPr>
      <w:rPr>
        <w:rFonts w:hint="default"/>
        <w:lang w:val="en-US" w:eastAsia="en-US" w:bidi="ar-SA"/>
      </w:rPr>
    </w:lvl>
    <w:lvl w:ilvl="7" w:tplc="6F0A64AA">
      <w:numFmt w:val="bullet"/>
      <w:lvlText w:val="•"/>
      <w:lvlJc w:val="left"/>
      <w:pPr>
        <w:ind w:left="7644" w:hanging="360"/>
      </w:pPr>
      <w:rPr>
        <w:rFonts w:hint="default"/>
        <w:lang w:val="en-US" w:eastAsia="en-US" w:bidi="ar-SA"/>
      </w:rPr>
    </w:lvl>
    <w:lvl w:ilvl="8" w:tplc="49F46872">
      <w:numFmt w:val="bullet"/>
      <w:lvlText w:val="•"/>
      <w:lvlJc w:val="left"/>
      <w:pPr>
        <w:ind w:left="8616" w:hanging="360"/>
      </w:pPr>
      <w:rPr>
        <w:rFonts w:hint="default"/>
        <w:lang w:val="en-US" w:eastAsia="en-US" w:bidi="ar-SA"/>
      </w:rPr>
    </w:lvl>
  </w:abstractNum>
  <w:num w:numId="1" w16cid:durableId="1243565455">
    <w:abstractNumId w:val="0"/>
  </w:num>
  <w:num w:numId="2" w16cid:durableId="2031255023">
    <w:abstractNumId w:val="9"/>
  </w:num>
  <w:num w:numId="3" w16cid:durableId="1691293628">
    <w:abstractNumId w:val="10"/>
  </w:num>
  <w:num w:numId="4" w16cid:durableId="762263072">
    <w:abstractNumId w:val="7"/>
  </w:num>
  <w:num w:numId="5" w16cid:durableId="887913358">
    <w:abstractNumId w:val="3"/>
  </w:num>
  <w:num w:numId="6" w16cid:durableId="1155217737">
    <w:abstractNumId w:val="1"/>
  </w:num>
  <w:num w:numId="7" w16cid:durableId="1648051579">
    <w:abstractNumId w:val="8"/>
  </w:num>
  <w:num w:numId="8" w16cid:durableId="1267032595">
    <w:abstractNumId w:val="6"/>
  </w:num>
  <w:num w:numId="9" w16cid:durableId="1119379465">
    <w:abstractNumId w:val="5"/>
  </w:num>
  <w:num w:numId="10" w16cid:durableId="2037078453">
    <w:abstractNumId w:val="2"/>
  </w:num>
  <w:num w:numId="11" w16cid:durableId="10988707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71C"/>
    <w:rsid w:val="0006085F"/>
    <w:rsid w:val="00083381"/>
    <w:rsid w:val="000B1E44"/>
    <w:rsid w:val="000C2178"/>
    <w:rsid w:val="000C6BC0"/>
    <w:rsid w:val="000E7B00"/>
    <w:rsid w:val="000F298D"/>
    <w:rsid w:val="00116DAD"/>
    <w:rsid w:val="0012470B"/>
    <w:rsid w:val="001649D8"/>
    <w:rsid w:val="00172AEF"/>
    <w:rsid w:val="001A4F37"/>
    <w:rsid w:val="001E350F"/>
    <w:rsid w:val="001E3A94"/>
    <w:rsid w:val="002B1D4D"/>
    <w:rsid w:val="003126D4"/>
    <w:rsid w:val="00312912"/>
    <w:rsid w:val="003418C7"/>
    <w:rsid w:val="00344BF6"/>
    <w:rsid w:val="00352A7B"/>
    <w:rsid w:val="003C679F"/>
    <w:rsid w:val="0041733C"/>
    <w:rsid w:val="00422248"/>
    <w:rsid w:val="00443A1F"/>
    <w:rsid w:val="00451A7F"/>
    <w:rsid w:val="00462213"/>
    <w:rsid w:val="004C7A86"/>
    <w:rsid w:val="00535C6F"/>
    <w:rsid w:val="005B73D6"/>
    <w:rsid w:val="005C4DA4"/>
    <w:rsid w:val="005F1199"/>
    <w:rsid w:val="0063505E"/>
    <w:rsid w:val="00650BD2"/>
    <w:rsid w:val="00653C69"/>
    <w:rsid w:val="0065583B"/>
    <w:rsid w:val="006A4F4D"/>
    <w:rsid w:val="006A6432"/>
    <w:rsid w:val="006A75D6"/>
    <w:rsid w:val="006C4822"/>
    <w:rsid w:val="006E2222"/>
    <w:rsid w:val="006E2C1F"/>
    <w:rsid w:val="00766265"/>
    <w:rsid w:val="00773F0F"/>
    <w:rsid w:val="00780B1C"/>
    <w:rsid w:val="00790BD1"/>
    <w:rsid w:val="007B668F"/>
    <w:rsid w:val="007D0FAD"/>
    <w:rsid w:val="008246D1"/>
    <w:rsid w:val="00870446"/>
    <w:rsid w:val="0087468C"/>
    <w:rsid w:val="008918AE"/>
    <w:rsid w:val="008D07A8"/>
    <w:rsid w:val="008F728E"/>
    <w:rsid w:val="00932711"/>
    <w:rsid w:val="0094255D"/>
    <w:rsid w:val="00955D3B"/>
    <w:rsid w:val="009C32FC"/>
    <w:rsid w:val="009F1667"/>
    <w:rsid w:val="00A23099"/>
    <w:rsid w:val="00A27737"/>
    <w:rsid w:val="00A3042C"/>
    <w:rsid w:val="00A54A66"/>
    <w:rsid w:val="00A941EC"/>
    <w:rsid w:val="00AB4F34"/>
    <w:rsid w:val="00AC4F33"/>
    <w:rsid w:val="00AE437E"/>
    <w:rsid w:val="00B40F60"/>
    <w:rsid w:val="00B8437E"/>
    <w:rsid w:val="00BA741F"/>
    <w:rsid w:val="00BA74B7"/>
    <w:rsid w:val="00BF4854"/>
    <w:rsid w:val="00C31980"/>
    <w:rsid w:val="00C60252"/>
    <w:rsid w:val="00CA1F2F"/>
    <w:rsid w:val="00CD468F"/>
    <w:rsid w:val="00D218F9"/>
    <w:rsid w:val="00D22409"/>
    <w:rsid w:val="00D41607"/>
    <w:rsid w:val="00D7230D"/>
    <w:rsid w:val="00DA6F4B"/>
    <w:rsid w:val="00DB6523"/>
    <w:rsid w:val="00DC42F0"/>
    <w:rsid w:val="00DD7CC4"/>
    <w:rsid w:val="00DE3D36"/>
    <w:rsid w:val="00E40653"/>
    <w:rsid w:val="00E8371C"/>
    <w:rsid w:val="00E83E09"/>
    <w:rsid w:val="00E85E07"/>
    <w:rsid w:val="00E93D71"/>
    <w:rsid w:val="00E951C8"/>
    <w:rsid w:val="00F04EB4"/>
    <w:rsid w:val="00F319C7"/>
    <w:rsid w:val="00F83DDA"/>
    <w:rsid w:val="00FC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4FCF74"/>
  <w15:chartTrackingRefBased/>
  <w15:docId w15:val="{64B1FFCF-2415-43BA-A690-B9760862B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8371C"/>
    <w:pPr>
      <w:spacing w:after="0" w:line="240" w:lineRule="auto"/>
    </w:pPr>
    <w:rPr>
      <w:sz w:val="20"/>
      <w:szCs w:val="20"/>
    </w:rPr>
  </w:style>
  <w:style w:type="character" w:customStyle="1" w:styleId="FootnoteTextChar">
    <w:name w:val="Footnote Text Char"/>
    <w:basedOn w:val="DefaultParagraphFont"/>
    <w:link w:val="FootnoteText"/>
    <w:uiPriority w:val="99"/>
    <w:rsid w:val="00E8371C"/>
    <w:rPr>
      <w:sz w:val="20"/>
      <w:szCs w:val="20"/>
    </w:rPr>
  </w:style>
  <w:style w:type="character" w:styleId="FootnoteReference">
    <w:name w:val="footnote reference"/>
    <w:basedOn w:val="DefaultParagraphFont"/>
    <w:uiPriority w:val="99"/>
    <w:semiHidden/>
    <w:unhideWhenUsed/>
    <w:rsid w:val="00E8371C"/>
    <w:rPr>
      <w:vertAlign w:val="superscript"/>
    </w:rPr>
  </w:style>
  <w:style w:type="character" w:styleId="Hyperlink">
    <w:name w:val="Hyperlink"/>
    <w:basedOn w:val="DefaultParagraphFont"/>
    <w:uiPriority w:val="99"/>
    <w:unhideWhenUsed/>
    <w:rsid w:val="00E8371C"/>
    <w:rPr>
      <w:color w:val="0563C1" w:themeColor="hyperlink"/>
      <w:u w:val="single"/>
    </w:rPr>
  </w:style>
  <w:style w:type="character" w:styleId="UnresolvedMention">
    <w:name w:val="Unresolved Mention"/>
    <w:basedOn w:val="DefaultParagraphFont"/>
    <w:uiPriority w:val="99"/>
    <w:semiHidden/>
    <w:unhideWhenUsed/>
    <w:rsid w:val="00E8371C"/>
    <w:rPr>
      <w:color w:val="605E5C"/>
      <w:shd w:val="clear" w:color="auto" w:fill="E1DFDD"/>
    </w:rPr>
  </w:style>
  <w:style w:type="paragraph" w:customStyle="1" w:styleId="Default">
    <w:name w:val="Default"/>
    <w:rsid w:val="00E8371C"/>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8437E"/>
    <w:rPr>
      <w:color w:val="954F72" w:themeColor="followedHyperlink"/>
      <w:u w:val="single"/>
    </w:rPr>
  </w:style>
  <w:style w:type="table" w:styleId="TableGrid">
    <w:name w:val="Table Grid"/>
    <w:basedOn w:val="TableNormal"/>
    <w:uiPriority w:val="39"/>
    <w:rsid w:val="001E3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A75D6"/>
    <w:pPr>
      <w:spacing w:after="0" w:line="240" w:lineRule="auto"/>
    </w:pPr>
    <w:rPr>
      <w:rFonts w:eastAsiaTheme="minorEastAsia"/>
    </w:rPr>
  </w:style>
  <w:style w:type="character" w:customStyle="1" w:styleId="NoSpacingChar">
    <w:name w:val="No Spacing Char"/>
    <w:basedOn w:val="DefaultParagraphFont"/>
    <w:link w:val="NoSpacing"/>
    <w:uiPriority w:val="1"/>
    <w:rsid w:val="006A75D6"/>
    <w:rPr>
      <w:rFonts w:eastAsiaTheme="minorEastAsia"/>
    </w:rPr>
  </w:style>
  <w:style w:type="paragraph" w:customStyle="1" w:styleId="TableParagraph">
    <w:name w:val="Table Paragraph"/>
    <w:basedOn w:val="Normal"/>
    <w:uiPriority w:val="1"/>
    <w:qFormat/>
    <w:rsid w:val="00C31980"/>
    <w:pPr>
      <w:widowControl w:val="0"/>
      <w:autoSpaceDE w:val="0"/>
      <w:autoSpaceDN w:val="0"/>
      <w:spacing w:after="0" w:line="240" w:lineRule="auto"/>
    </w:pPr>
    <w:rPr>
      <w:rFonts w:ascii="Calibri" w:eastAsia="Calibri" w:hAnsi="Calibri" w:cs="Calibri"/>
    </w:rPr>
  </w:style>
  <w:style w:type="paragraph" w:styleId="Header">
    <w:name w:val="header"/>
    <w:basedOn w:val="Normal"/>
    <w:link w:val="HeaderChar"/>
    <w:uiPriority w:val="99"/>
    <w:unhideWhenUsed/>
    <w:rsid w:val="00932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711"/>
  </w:style>
  <w:style w:type="paragraph" w:styleId="Footer">
    <w:name w:val="footer"/>
    <w:basedOn w:val="Normal"/>
    <w:link w:val="FooterChar"/>
    <w:uiPriority w:val="99"/>
    <w:unhideWhenUsed/>
    <w:rsid w:val="00932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711"/>
  </w:style>
  <w:style w:type="paragraph" w:styleId="ListParagraph">
    <w:name w:val="List Paragraph"/>
    <w:basedOn w:val="Normal"/>
    <w:uiPriority w:val="34"/>
    <w:qFormat/>
    <w:rsid w:val="000F2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9.png"/><Relationship Id="rId39" Type="http://schemas.openxmlformats.org/officeDocument/2006/relationships/chart" Target="charts/chart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jpeg"/><Relationship Id="rId63" Type="http://schemas.openxmlformats.org/officeDocument/2006/relationships/image" Target="media/image47.sv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sv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2.png"/><Relationship Id="rId11" Type="http://schemas.openxmlformats.org/officeDocument/2006/relationships/image" Target="media/image3.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chart" Target="charts/chart3.xml"/><Relationship Id="rId45" Type="http://schemas.openxmlformats.org/officeDocument/2006/relationships/image" Target="media/image34.png"/><Relationship Id="rId58" Type="http://schemas.openxmlformats.org/officeDocument/2006/relationships/image" Target="media/image45.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svg"/><Relationship Id="rId5" Type="http://schemas.openxmlformats.org/officeDocument/2006/relationships/webSettings" Target="webSettings.xml"/><Relationship Id="rId61" Type="http://schemas.openxmlformats.org/officeDocument/2006/relationships/image" Target="media/image43.svg"/><Relationship Id="rId82" Type="http://schemas.openxmlformats.org/officeDocument/2006/relationships/footer" Target="footer1.xml"/><Relationship Id="rId10" Type="http://schemas.openxmlformats.org/officeDocument/2006/relationships/image" Target="media/image210.png"/><Relationship Id="rId19" Type="http://schemas.openxmlformats.org/officeDocument/2006/relationships/image" Target="media/image11.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2.png"/><Relationship Id="rId65" Type="http://schemas.openxmlformats.org/officeDocument/2006/relationships/image" Target="media/image49.svg"/><Relationship Id="rId73" Type="http://schemas.openxmlformats.org/officeDocument/2006/relationships/image" Target="media/image57.svg"/><Relationship Id="rId78" Type="http://schemas.openxmlformats.org/officeDocument/2006/relationships/image" Target="media/image62.png"/><Relationship Id="rId81" Type="http://schemas.openxmlformats.org/officeDocument/2006/relationships/hyperlink" Target="http://www.tiogaopp.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48.png"/><Relationship Id="rId69" Type="http://schemas.openxmlformats.org/officeDocument/2006/relationships/image" Target="media/image53.svg"/><Relationship Id="rId77" Type="http://schemas.openxmlformats.org/officeDocument/2006/relationships/image" Target="media/image61.sv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1.xml"/><Relationship Id="rId46" Type="http://schemas.openxmlformats.org/officeDocument/2006/relationships/image" Target="media/image35.png"/><Relationship Id="rId59" Type="http://schemas.openxmlformats.org/officeDocument/2006/relationships/chart" Target="charts/chart5.xml"/><Relationship Id="rId67" Type="http://schemas.openxmlformats.org/officeDocument/2006/relationships/image" Target="media/image51.svg"/><Relationship Id="rId20" Type="http://schemas.openxmlformats.org/officeDocument/2006/relationships/image" Target="media/image12.png"/><Relationship Id="rId41" Type="http://schemas.openxmlformats.org/officeDocument/2006/relationships/chart" Target="charts/chart4.xml"/><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sv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jpeg"/><Relationship Id="rId57" Type="http://schemas.openxmlformats.org/officeDocument/2006/relationships/image" Target="media/image44.png"/></Relationships>
</file>

<file path=word/_rels/footnotes.xml.rels><?xml version="1.0" encoding="UTF-8" standalone="yes"?>
<Relationships xmlns="http://schemas.openxmlformats.org/package/2006/relationships"><Relationship Id="rId26" Type="http://schemas.openxmlformats.org/officeDocument/2006/relationships/hyperlink" Target="https://data.nysed.gov/profile.php?county=060" TargetMode="External"/><Relationship Id="rId21" Type="http://schemas.openxmlformats.org/officeDocument/2006/relationships/hyperlink" Target="https://ppp.directory/new-york/tioga-county" TargetMode="External"/><Relationship Id="rId34" Type="http://schemas.openxmlformats.org/officeDocument/2006/relationships/hyperlink" Target="https://static.tti.tamu.edu/tti.edu/documents/TTI-2017-1.pdf" TargetMode="External"/><Relationship Id="rId42" Type="http://schemas.openxmlformats.org/officeDocument/2006/relationships/hyperlink" Target="https://www.tiogacountyny.com/media/7278/tioga-county-community-health-assessment-20192024.pdf" TargetMode="External"/><Relationship Id="rId47" Type="http://schemas.openxmlformats.org/officeDocument/2006/relationships/hyperlink" Target="https://datausa.io/profile/geo/tioga-county-ny" TargetMode="External"/><Relationship Id="rId50" Type="http://schemas.openxmlformats.org/officeDocument/2006/relationships/hyperlink" Target="https://webbi1.health.ny.gov/SASStoredProcess/guest?_program=%2FEBI%2FPHIG%2Fapps%2Fchir_dashboard%2Fchir_dashboard&amp;p=ch&amp;cos=49&amp;ctop=14" TargetMode="External"/><Relationship Id="rId55" Type="http://schemas.openxmlformats.org/officeDocument/2006/relationships/hyperlink" Target="https://webbi1.health.ny.gov/SASStoredProcess/guest?_program=%2FEBI%2FPHIG%2Fapps%2Fchir_dashboard%2Fchir_dashboard&amp;p=ch&amp;cos=49&amp;ctop=1&amp;ctop=3&amp;ctop=4&amp;ctop=10&amp;ctop=11&amp;ctop=12&amp;ctop=14&amp;ctop=15" TargetMode="External"/><Relationship Id="rId63" Type="http://schemas.openxmlformats.org/officeDocument/2006/relationships/hyperlink" Target="https://map.feedingamerica.org/county/2020/overall/new-york/county/tioga" TargetMode="External"/><Relationship Id="rId68" Type="http://schemas.openxmlformats.org/officeDocument/2006/relationships/hyperlink" Target="https://www.ers.usda.gov/topics/food-choices-health/food-access/" TargetMode="External"/><Relationship Id="rId76" Type="http://schemas.openxmlformats.org/officeDocument/2006/relationships/hyperlink" Target="https://www.tiogacountyny.com/media/7278/tioga-county-community-health-assessment-20192024.pdf" TargetMode="External"/><Relationship Id="rId84" Type="http://schemas.openxmlformats.org/officeDocument/2006/relationships/hyperlink" Target="https://ocfs.ny.gov/main/reports/2022-Child-Care-Market-Rate-Survey.pdf" TargetMode="External"/><Relationship Id="rId89" Type="http://schemas.openxmlformats.org/officeDocument/2006/relationships/hyperlink" Target="https://www.trade.gov/travel-and-tourism-research" TargetMode="External"/><Relationship Id="rId97" Type="http://schemas.openxmlformats.org/officeDocument/2006/relationships/hyperlink" Target="https://www.tiogacountyny.com/media/qace11tu/tiogactyemsrpt-final.pdf" TargetMode="External"/><Relationship Id="rId7" Type="http://schemas.openxmlformats.org/officeDocument/2006/relationships/hyperlink" Target="https://www.tiogacountyny.com/media/5557/tioga-county-ag-farmland-%20protection-plan.pdf" TargetMode="External"/><Relationship Id="rId71" Type="http://schemas.openxmlformats.org/officeDocument/2006/relationships/hyperlink" Target="https://webbi1.health.ny.gov/SASStoredProcess/guest?_program=%2FEBI%2FPHIG%2Fapps%2Fchir_dashboard%2Fchir_dashboard&amp;p=ch&amp;cos=49&amp;ctop=1&amp;ctop=3&amp;ctop=4&amp;ctop=10&amp;ctop=11&amp;ctop=12&amp;ctop=14&amp;ctop=15" TargetMode="External"/><Relationship Id="rId92" Type="http://schemas.openxmlformats.org/officeDocument/2006/relationships/hyperlink" Target="https://www.criminaljustice.ny.gov/crimnet/ojsa/stats.htm" TargetMode="External"/><Relationship Id="rId2" Type="http://schemas.openxmlformats.org/officeDocument/2006/relationships/hyperlink" Target="https://nascsp.org/csbg/csbg-resources/roma/" TargetMode="External"/><Relationship Id="rId16" Type="http://schemas.openxmlformats.org/officeDocument/2006/relationships/hyperlink" Target="https://www.tiogacountyny.com/media/v1kpmavv/tioga-county-acs-data-profiles-2016-2020.pdf" TargetMode="External"/><Relationship Id="rId29" Type="http://schemas.openxmlformats.org/officeDocument/2006/relationships/hyperlink" Target="https://rhnscny.org/transportation/" TargetMode="External"/><Relationship Id="rId11" Type="http://schemas.openxmlformats.org/officeDocument/2006/relationships/hyperlink" Target="https://pad.human.cornell.edu/profiles/Tioga.pdf" TargetMode="External"/><Relationship Id="rId24" Type="http://schemas.openxmlformats.org/officeDocument/2006/relationships/hyperlink" Target="https://www.tiogacountyny.com/media/5819/tioga-county-housing-study-122817.pdf" TargetMode="External"/><Relationship Id="rId32" Type="http://schemas.openxmlformats.org/officeDocument/2006/relationships/hyperlink" Target="https://www.nadtc.org/about/transportation-aging-disability/unique-issues-related-to-older-adults-and-transportation/" TargetMode="External"/><Relationship Id="rId37" Type="http://schemas.openxmlformats.org/officeDocument/2006/relationships/hyperlink" Target="http://www.bmtsonline.com/" TargetMode="External"/><Relationship Id="rId40" Type="http://schemas.openxmlformats.org/officeDocument/2006/relationships/hyperlink" Target="https://www.countyhealthrankings.org/app/new-york/2022/rankings/tioga/county/outcomes/overall/snapshot" TargetMode="External"/><Relationship Id="rId45" Type="http://schemas.openxmlformats.org/officeDocument/2006/relationships/hyperlink" Target="https://www.healthcare.gov/glossary/preventive-services/" TargetMode="External"/><Relationship Id="rId53" Type="http://schemas.openxmlformats.org/officeDocument/2006/relationships/hyperlink" Target="https://datausa.io/profile/geo/tioga-county-ny" TargetMode="External"/><Relationship Id="rId58" Type="http://schemas.openxmlformats.org/officeDocument/2006/relationships/hyperlink" Target="https://www.countyhealthrankings.org/app/new-york/2022/rankings/tioga/county/outcomes/overall/snapshot" TargetMode="External"/><Relationship Id="rId66" Type="http://schemas.openxmlformats.org/officeDocument/2006/relationships/hyperlink" Target="https://webbi1.health.ny.gov/SASStoredProcess/guest?_program=%2FEBI%2FPHIG%2Fapps%2Fchir_dashboard%2Fchir_dashboard&amp;p=ch&amp;cos=49&amp;ctop=1&amp;ctop=3&amp;ctop=4&amp;ctop=10&amp;ctop=11&amp;ctop=12&amp;ctop=14&amp;ctop=15" TargetMode="External"/><Relationship Id="rId74" Type="http://schemas.openxmlformats.org/officeDocument/2006/relationships/hyperlink" Target="https://www.cdc.gov/nchs/fastats/deaths.htm" TargetMode="External"/><Relationship Id="rId79" Type="http://schemas.openxmlformats.org/officeDocument/2006/relationships/hyperlink" Target="https://usafacts.org/visualizations/coronavirus-covid-19-spread-map/state/new-york/county/tioga-county" TargetMode="External"/><Relationship Id="rId87" Type="http://schemas.openxmlformats.org/officeDocument/2006/relationships/hyperlink" Target="https://ocfs.ny.gov/reports/childcare/Child-Care-Availability-Task-Force-Report.pdf" TargetMode="External"/><Relationship Id="rId5" Type="http://schemas.openxmlformats.org/officeDocument/2006/relationships/hyperlink" Target="https://en.wikipedia.org/wiki/Tioga_County,_New_York" TargetMode="External"/><Relationship Id="rId61" Type="http://schemas.openxmlformats.org/officeDocument/2006/relationships/hyperlink" Target="https://www.ruralhealthinfo.org/data-explorer?id=214&amp;state=NY" TargetMode="External"/><Relationship Id="rId82" Type="http://schemas.openxmlformats.org/officeDocument/2006/relationships/hyperlink" Target="https://thechildrensagenda.org/publications/rebuilding-our-future-child-care-closures-in-new-york-during-the-pandemic/" TargetMode="External"/><Relationship Id="rId90" Type="http://schemas.openxmlformats.org/officeDocument/2006/relationships/hyperlink" Target="https://www.tiogacountyny.com/media/sj5lvdzp/team-tioga-2021-annual-report.pdf" TargetMode="External"/><Relationship Id="rId95" Type="http://schemas.openxmlformats.org/officeDocument/2006/relationships/hyperlink" Target="https://www.criminaljustice.ny.gov/crimnet/ojsa/stats.htm" TargetMode="External"/><Relationship Id="rId19" Type="http://schemas.openxmlformats.org/officeDocument/2006/relationships/hyperlink" Target="https://datausa.io/profile/geo/tioga-county-ny" TargetMode="External"/><Relationship Id="rId14" Type="http://schemas.openxmlformats.org/officeDocument/2006/relationships/hyperlink" Target="https://www.tiogacountyny.com/media/7278/tioga-county-community-health-assessment" TargetMode="External"/><Relationship Id="rId22" Type="http://schemas.openxmlformats.org/officeDocument/2006/relationships/hyperlink" Target="https://www.tiogacountyny.com/media/9458/annual-report-2020-final.pdf" TargetMode="External"/><Relationship Id="rId27" Type="http://schemas.openxmlformats.org/officeDocument/2006/relationships/hyperlink" Target="http://www.nysed.gov/common/nysed/files/programs/curriculum-instruction/multiplepathwayshandout.pd" TargetMode="External"/><Relationship Id="rId30" Type="http://schemas.openxmlformats.org/officeDocument/2006/relationships/hyperlink" Target="https://tiogacountyny.com/media/v1kpmavv/tioga-county-acs-data-profiles-2016-2020.pdf" TargetMode="External"/><Relationship Id="rId35" Type="http://schemas.openxmlformats.org/officeDocument/2006/relationships/hyperlink" Target="https://rhnscny.org/wp-content/uploads/2019/07/Final-Report_Quality-of-Life-Assessment_TiogaTells2018.2019.pdf" TargetMode="External"/><Relationship Id="rId43" Type="http://schemas.openxmlformats.org/officeDocument/2006/relationships/hyperlink" Target="https://tiogacountyny.com/media/7305/tiogacountyresourceguide.pdf" TargetMode="External"/><Relationship Id="rId48" Type="http://schemas.openxmlformats.org/officeDocument/2006/relationships/hyperlink" Target="https://webbi1.health.ny.gov/SASStoredProcess/guest?_program=%2FEBI%2FPHIG%2Fapps%2Fchir_dashboard%2Fchir_dashboard&amp;p=ch&amp;cos=49&amp;ctop=14" TargetMode="External"/><Relationship Id="rId56" Type="http://schemas.openxmlformats.org/officeDocument/2006/relationships/hyperlink" Target="https://www.tiogacountyny.com/media/7278/tioga-county-community-health-assessment-20192024.pdf" TargetMode="External"/><Relationship Id="rId64" Type="http://schemas.openxmlformats.org/officeDocument/2006/relationships/hyperlink" Target="https://www.countyhealthrankings.org/app/new-york/2022/measure/factors/133/map" TargetMode="External"/><Relationship Id="rId69" Type="http://schemas.openxmlformats.org/officeDocument/2006/relationships/hyperlink" Target="https://webbi1.health.ny.gov/SASStoredProcess/guest?_program=%2FEBI%2FPHIG%2Fapps%2Fchir_dashboard%2Fchir_dashboard&amp;p=ch&amp;cos=49&amp;ctop=1&amp;ctop=3&amp;ctop=4&amp;ctop=10&amp;ctop=11&amp;ctop=12&amp;ctop=14&amp;ctop=15" TargetMode="External"/><Relationship Id="rId77" Type="http://schemas.openxmlformats.org/officeDocument/2006/relationships/hyperlink" Target="https://webbi1.health.ny.gov/SASStoredProcess/guest?_program=%2FEBI%2FPHIG%2Fapps%2Fchir_dashboard%2Fchir_dashboard&amp;p=ch&amp;cos=49&amp;ctop=1&amp;ctop=3&amp;ctop=4&amp;ctop=10&amp;ctop=11&amp;ctop=12&amp;ctop=14&amp;ctop=15" TargetMode="External"/><Relationship Id="rId100" Type="http://schemas.openxmlformats.org/officeDocument/2006/relationships/hyperlink" Target="https://www.tiogacountyny.com/media/1574/tiogacempmarch112013rev452013.pdf" TargetMode="External"/><Relationship Id="rId8" Type="http://schemas.openxmlformats.org/officeDocument/2006/relationships/hyperlink" Target="https://www.census.gov/quickfacts/tiogacountynewyork" TargetMode="External"/><Relationship Id="rId51" Type="http://schemas.openxmlformats.org/officeDocument/2006/relationships/hyperlink" Target="https://www.tiogacountyny.com/media/aaxkqtnl/tioga-county-public-health-2021-annual-report.pdf" TargetMode="External"/><Relationship Id="rId72" Type="http://schemas.openxmlformats.org/officeDocument/2006/relationships/hyperlink" Target="https://www.health.ny.gov/statistics/chac/perinatal/county/2017-2019/tioga.htm" TargetMode="External"/><Relationship Id="rId80" Type="http://schemas.openxmlformats.org/officeDocument/2006/relationships/hyperlink" Target="https://www.nytimes.com/interactive/2021/us/tioga-new-york-covid-cases.html" TargetMode="External"/><Relationship Id="rId85" Type="http://schemas.openxmlformats.org/officeDocument/2006/relationships/hyperlink" Target="https://www.americanprogress.org/article/americas-child-care-deserts-2018/" TargetMode="External"/><Relationship Id="rId93" Type="http://schemas.openxmlformats.org/officeDocument/2006/relationships/hyperlink" Target="https://rhnscny.org/wp-content/uploads/2019/07/Final-Report_Quality-%20of-Life-Assessment_TiogaTells2018.2019.pdf" TargetMode="External"/><Relationship Id="rId98" Type="http://schemas.openxmlformats.org/officeDocument/2006/relationships/hyperlink" Target="http://www.tiogacountysheriff.com/e911" TargetMode="External"/><Relationship Id="rId3" Type="http://schemas.openxmlformats.org/officeDocument/2006/relationships/hyperlink" Target="https://communityactionpartnership.com/publication_toolkit/community-needs-assessment-resource-guide/" TargetMode="External"/><Relationship Id="rId12" Type="http://schemas.openxmlformats.org/officeDocument/2006/relationships/hyperlink" Target="https://www.va.gov/vetdata/veteran_population.asp" TargetMode="External"/><Relationship Id="rId17" Type="http://schemas.openxmlformats.org/officeDocument/2006/relationships/hyperlink" Target="https://www.tiogacountyny.com/media/v1kpmavv/tioga-county-acs-data-profiles-2016-2020.pdf" TargetMode="External"/><Relationship Id="rId25" Type="http://schemas.openxmlformats.org/officeDocument/2006/relationships/hyperlink" Target="https://www.tiogacountyny.com/media/5819/tioga-county-housing-study-122817.pdf" TargetMode="External"/><Relationship Id="rId33" Type="http://schemas.openxmlformats.org/officeDocument/2006/relationships/hyperlink" Target="https://rhnscny.org/transportation/" TargetMode="External"/><Relationship Id="rId38" Type="http://schemas.openxmlformats.org/officeDocument/2006/relationships/hyperlink" Target="https://webbi1.health.ny.gov/SASStoredProcess/guest?_program=/EBI/PHIG/apps/chir_dashboard/chir_dashboard&amp;p=np&amp;ind_id=Ng105" TargetMode="External"/><Relationship Id="rId46" Type="http://schemas.openxmlformats.org/officeDocument/2006/relationships/hyperlink" Target="https://www.hhs.gov/healthcare/about-the-aca/preventive-care/index.html" TargetMode="External"/><Relationship Id="rId59" Type="http://schemas.openxmlformats.org/officeDocument/2006/relationships/hyperlink" Target="https://webbi1.health.ny.gov/SASStoredProcess/guest?_program=%2FEBI%2FPHIG%2Fapps%2Fchir_dashboard%2Fchir_dashboard&amp;p=ch&amp;cos=49&amp;ctop=1&amp;ctop=3&amp;ctop=4&amp;ctop=10&amp;ctop=11&amp;ctop=12&amp;ctop=14&amp;ctop=15" TargetMode="External"/><Relationship Id="rId67" Type="http://schemas.openxmlformats.org/officeDocument/2006/relationships/hyperlink" Target="https://rhnscny.org/wp-content/uploads/2019/07/Final-Report_Quality-of-Life-Assessment_TiogaTells2018.2019.pdf" TargetMode="External"/><Relationship Id="rId20" Type="http://schemas.openxmlformats.org/officeDocument/2006/relationships/hyperlink" Target="https://datausa.io/profile/geo/tioga-county-ny" TargetMode="External"/><Relationship Id="rId41" Type="http://schemas.openxmlformats.org/officeDocument/2006/relationships/hyperlink" Target="https://webbi1.health.ny.gov/SASStoredProcess/guest?_program=%2FEBI%2FPHIG%2Fapps%2Fchir_dashboard%2Fchir_dashboard&amp;p=ch&amp;cos=49&amp;ctop=14" TargetMode="External"/><Relationship Id="rId54" Type="http://schemas.openxmlformats.org/officeDocument/2006/relationships/hyperlink" Target="https://webbi1.health.ny.gov/SASStoredProcess/guest?_program=%2FEBI%2FPHIG%2Fapps%2Fchir_dashboard%2Fchir_dashboard&amp;p=ch&amp;cos=49&amp;ctop=14" TargetMode="External"/><Relationship Id="rId62" Type="http://schemas.openxmlformats.org/officeDocument/2006/relationships/hyperlink" Target="https://webbi1.health.ny.gov/SASStoredProcess/guest?_program=%2FEBI%2FPHIG%2Fapps%2Fchir_dashboard%2Fchir_dashboard&amp;p=ch&amp;cos=49&amp;ctop=1&amp;ctop=3&amp;ctop=4&amp;ctop=10&amp;ctop=11&amp;ctop=12&amp;ctop=14&amp;ctop=15" TargetMode="External"/><Relationship Id="rId70" Type="http://schemas.openxmlformats.org/officeDocument/2006/relationships/hyperlink" Target="https://www.tiogacountyny.com/media/7278/tioga-county-community-health-assessment-20192024.pdf" TargetMode="External"/><Relationship Id="rId75" Type="http://schemas.openxmlformats.org/officeDocument/2006/relationships/hyperlink" Target="https://www.americashealthrankings.org/explore/annual/measure/YPLL/state/ALL" TargetMode="External"/><Relationship Id="rId83" Type="http://schemas.openxmlformats.org/officeDocument/2006/relationships/hyperlink" Target="https://ocfs.ny.gov/main/contracts/funding/COVID-relief/childcare-stabilization/" TargetMode="External"/><Relationship Id="rId88" Type="http://schemas.openxmlformats.org/officeDocument/2006/relationships/hyperlink" Target="https://experiencetioga.com/" TargetMode="External"/><Relationship Id="rId91" Type="http://schemas.openxmlformats.org/officeDocument/2006/relationships/hyperlink" Target="https://www.criminaljustice.ny.gov/crimnet/ojsa/stats.htm" TargetMode="External"/><Relationship Id="rId96" Type="http://schemas.openxmlformats.org/officeDocument/2006/relationships/hyperlink" Target="https://www.tiogacountyny.com/departments/emergency-services/" TargetMode="External"/><Relationship Id="rId1" Type="http://schemas.openxmlformats.org/officeDocument/2006/relationships/hyperlink" Target="https://www.nyscommunityaction.org/assets/docs/2019-CAA-ED-Manual-Final.pdf" TargetMode="External"/><Relationship Id="rId6" Type="http://schemas.openxmlformats.org/officeDocument/2006/relationships/hyperlink" Target="https://www.ilovethefingerlakes.com/basics/maps-tiogacounty.htm" TargetMode="External"/><Relationship Id="rId15" Type="http://schemas.openxmlformats.org/officeDocument/2006/relationships/hyperlink" Target="https://county-radon.info/NY/Tioga.html" TargetMode="External"/><Relationship Id="rId23" Type="http://schemas.openxmlformats.org/officeDocument/2006/relationships/hyperlink" Target="https://data.nysed.gov/profile.php?county=060" TargetMode="External"/><Relationship Id="rId28" Type="http://schemas.openxmlformats.org/officeDocument/2006/relationships/hyperlink" Target="https://rhnscny.org/wp-content/uploads/2019/07/Final-Report_Quality-of-Life-Assessment_TiogaTells2018.2019.pdf" TargetMode="External"/><Relationship Id="rId36" Type="http://schemas.openxmlformats.org/officeDocument/2006/relationships/hyperlink" Target="https://www.nadtc.org/about/transportation-aging-disability/unique-issues-related-to-older-adults-and-transportation/" TargetMode="External"/><Relationship Id="rId49" Type="http://schemas.openxmlformats.org/officeDocument/2006/relationships/hyperlink" Target="https://www.countyhealthrankings.org/app/new-york/2022/rankings/tioga/county/outcomes/overall/snapshot" TargetMode="External"/><Relationship Id="rId57" Type="http://schemas.openxmlformats.org/officeDocument/2006/relationships/hyperlink" Target="https://www.countyhealthrankings.org/app/new-york/2022/rankings/tioga/county/outcomes/overall/snapshot" TargetMode="External"/><Relationship Id="rId10" Type="http://schemas.openxmlformats.org/officeDocument/2006/relationships/hyperlink" Target="https://www.tiogacountyny.com/media/5819/tioga-county-housing-study-" TargetMode="External"/><Relationship Id="rId31" Type="http://schemas.openxmlformats.org/officeDocument/2006/relationships/hyperlink" Target="http://www.bmtsonline.com/" TargetMode="External"/><Relationship Id="rId44" Type="http://schemas.openxmlformats.org/officeDocument/2006/relationships/hyperlink" Target="https://www.tiogacountyny.com/media/7278/tioga-county-community-health-assessment-20192024.pdf" TargetMode="External"/><Relationship Id="rId52" Type="http://schemas.openxmlformats.org/officeDocument/2006/relationships/hyperlink" Target="https://webbi1.health.ny.gov/SASStoredProcess/guest?_program=%2FEBI%2FPHIG%2Fapps%2Fchir_dashboard%2Fchir_dashboard&amp;p=ch&amp;cos=49&amp;ctop=14" TargetMode="External"/><Relationship Id="rId60" Type="http://schemas.openxmlformats.org/officeDocument/2006/relationships/hyperlink" Target="https://www.ers.usda.gov/topics/food-choices-health/food-access/" TargetMode="External"/><Relationship Id="rId65" Type="http://schemas.openxmlformats.org/officeDocument/2006/relationships/hyperlink" Target="https://www.tiogacountyny.com/media/7278/tioga-county-community-health-assessment-20192024.pdf" TargetMode="External"/><Relationship Id="rId73" Type="http://schemas.openxmlformats.org/officeDocument/2006/relationships/hyperlink" Target="https://webbi1.health.ny.gov/SASStoredProcess/guest?_program=%2FEBI%2FPHIG%2Fapps%2Fchir_dashboard%2Fchir_dashboard&amp;p=ch&amp;cos=49&amp;ctop=1&amp;ctop=3&amp;ctop=4&amp;ctop=10&amp;ctop=11&amp;ctop=12&amp;ctop=14&amp;ctop=15" TargetMode="External"/><Relationship Id="rId78" Type="http://schemas.openxmlformats.org/officeDocument/2006/relationships/hyperlink" Target="https://www.tiogacountyny.com/media/aaxkqtnl/tioga-county-public-health-2021-annual-report.pdf" TargetMode="External"/><Relationship Id="rId81" Type="http://schemas.openxmlformats.org/officeDocument/2006/relationships/hyperlink" Target="https://data.democratandchronicle.com/covid-19-vaccine-tracker/new-york/tioga-county/36107/" TargetMode="External"/><Relationship Id="rId86" Type="http://schemas.openxmlformats.org/officeDocument/2006/relationships/hyperlink" Target="https://ocfs.ny.gov/main/reports/2022-Child-Care-Market-Rate-Survey.pdf" TargetMode="External"/><Relationship Id="rId94" Type="http://schemas.openxmlformats.org/officeDocument/2006/relationships/hyperlink" Target="https://www.anewhopecenter.org/additional-services" TargetMode="External"/><Relationship Id="rId99" Type="http://schemas.openxmlformats.org/officeDocument/2006/relationships/hyperlink" Target="https://www.tiogacountyny.com/media/1574/tiogacempmarch112013rev452013.pdf" TargetMode="External"/><Relationship Id="rId101" Type="http://schemas.openxmlformats.org/officeDocument/2006/relationships/hyperlink" Target="https://www.tiogacountyny.com/media/1574/tiogacempmarch112013rev452013.pdf" TargetMode="External"/><Relationship Id="rId4" Type="http://schemas.openxmlformats.org/officeDocument/2006/relationships/hyperlink" Target="https://www.policylink.org/sites/default/files/BreakingTheCycle_0.pdf" TargetMode="External"/><Relationship Id="rId9" Type="http://schemas.openxmlformats.org/officeDocument/2006/relationships/hyperlink" Target="https://www.tiogacountyny.com/media/5819/tioga-county-housing-study-" TargetMode="External"/><Relationship Id="rId13" Type="http://schemas.openxmlformats.org/officeDocument/2006/relationships/image" Target="media/image13.wmf"/><Relationship Id="rId18" Type="http://schemas.openxmlformats.org/officeDocument/2006/relationships/hyperlink" Target="https://datausa.io/profile/geo/tioga-county-ny" TargetMode="External"/><Relationship Id="rId39" Type="http://schemas.openxmlformats.org/officeDocument/2006/relationships/hyperlink" Target="https://data.hrsa.go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Opioid</a:t>
            </a:r>
            <a:r>
              <a:rPr lang="en-US" baseline="0"/>
              <a:t> Overdoses by Community (2021)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Sheet1!$A$2:$A$12</c:f>
              <c:strCache>
                <c:ptCount val="11"/>
                <c:pt idx="0">
                  <c:v>Newark Valley</c:v>
                </c:pt>
                <c:pt idx="1">
                  <c:v>Nichols</c:v>
                </c:pt>
                <c:pt idx="2">
                  <c:v>Village of Waverly</c:v>
                </c:pt>
                <c:pt idx="3">
                  <c:v>Village of Owego</c:v>
                </c:pt>
                <c:pt idx="4">
                  <c:v>Town of Tioga</c:v>
                </c:pt>
                <c:pt idx="5">
                  <c:v>Town of Barton</c:v>
                </c:pt>
                <c:pt idx="6">
                  <c:v>Town of Spencer</c:v>
                </c:pt>
                <c:pt idx="7">
                  <c:v>Town of Owego</c:v>
                </c:pt>
                <c:pt idx="8">
                  <c:v>Town of Candor</c:v>
                </c:pt>
                <c:pt idx="9">
                  <c:v>Town of Richford</c:v>
                </c:pt>
                <c:pt idx="10">
                  <c:v>Town of Berkshire</c:v>
                </c:pt>
              </c:strCache>
            </c:strRef>
          </c:cat>
          <c:val>
            <c:numRef>
              <c:f>Sheet1!$B$2:$B$12</c:f>
              <c:numCache>
                <c:formatCode>General</c:formatCode>
                <c:ptCount val="11"/>
                <c:pt idx="0">
                  <c:v>2</c:v>
                </c:pt>
                <c:pt idx="1">
                  <c:v>3</c:v>
                </c:pt>
                <c:pt idx="2">
                  <c:v>5</c:v>
                </c:pt>
                <c:pt idx="3">
                  <c:v>10</c:v>
                </c:pt>
                <c:pt idx="4">
                  <c:v>6</c:v>
                </c:pt>
                <c:pt idx="5">
                  <c:v>7</c:v>
                </c:pt>
                <c:pt idx="6">
                  <c:v>1</c:v>
                </c:pt>
                <c:pt idx="7">
                  <c:v>11</c:v>
                </c:pt>
                <c:pt idx="8">
                  <c:v>4</c:v>
                </c:pt>
                <c:pt idx="9">
                  <c:v>0</c:v>
                </c:pt>
                <c:pt idx="10">
                  <c:v>2</c:v>
                </c:pt>
              </c:numCache>
            </c:numRef>
          </c:val>
          <c:extLst>
            <c:ext xmlns:c16="http://schemas.microsoft.com/office/drawing/2014/chart" uri="{C3380CC4-5D6E-409C-BE32-E72D297353CC}">
              <c16:uniqueId val="{00000000-778E-44A2-94C1-1B642E4F1698}"/>
            </c:ext>
          </c:extLst>
        </c:ser>
        <c:dLbls>
          <c:showLegendKey val="0"/>
          <c:showVal val="0"/>
          <c:showCatName val="0"/>
          <c:showSerName val="0"/>
          <c:showPercent val="0"/>
          <c:showBubbleSize val="0"/>
        </c:dLbls>
        <c:gapWidth val="219"/>
        <c:overlap val="-27"/>
        <c:axId val="782324224"/>
        <c:axId val="782326192"/>
      </c:barChart>
      <c:catAx>
        <c:axId val="7823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326192"/>
        <c:crosses val="autoZero"/>
        <c:auto val="1"/>
        <c:lblAlgn val="ctr"/>
        <c:lblOffset val="100"/>
        <c:noMultiLvlLbl val="0"/>
      </c:catAx>
      <c:valAx>
        <c:axId val="78232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324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Non-opioid</a:t>
            </a:r>
            <a:r>
              <a:rPr lang="en-US" baseline="0"/>
              <a:t> Overdoses by Community (2021)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Sheet1!$A$2:$A$14</c:f>
              <c:strCache>
                <c:ptCount val="12"/>
                <c:pt idx="0">
                  <c:v>Newark Valley</c:v>
                </c:pt>
                <c:pt idx="1">
                  <c:v>Nichols</c:v>
                </c:pt>
                <c:pt idx="2">
                  <c:v>Village of Waverly</c:v>
                </c:pt>
                <c:pt idx="3">
                  <c:v>Village of Owego</c:v>
                </c:pt>
                <c:pt idx="4">
                  <c:v>Town of Tioga</c:v>
                </c:pt>
                <c:pt idx="5">
                  <c:v>Town of Barton</c:v>
                </c:pt>
                <c:pt idx="6">
                  <c:v>Town of Spencer</c:v>
                </c:pt>
                <c:pt idx="7">
                  <c:v>Town of Owego</c:v>
                </c:pt>
                <c:pt idx="8">
                  <c:v>Town of Candor</c:v>
                </c:pt>
                <c:pt idx="9">
                  <c:v>Village of Candor</c:v>
                </c:pt>
                <c:pt idx="10">
                  <c:v>Town of Richford</c:v>
                </c:pt>
                <c:pt idx="11">
                  <c:v>Town of Berkshire</c:v>
                </c:pt>
              </c:strCache>
            </c:strRef>
          </c:cat>
          <c:val>
            <c:numRef>
              <c:f>Sheet1!$B$2:$B$14</c:f>
              <c:numCache>
                <c:formatCode>General</c:formatCode>
                <c:ptCount val="13"/>
                <c:pt idx="0">
                  <c:v>1</c:v>
                </c:pt>
                <c:pt idx="1">
                  <c:v>3</c:v>
                </c:pt>
                <c:pt idx="2">
                  <c:v>6</c:v>
                </c:pt>
                <c:pt idx="3">
                  <c:v>5</c:v>
                </c:pt>
                <c:pt idx="4">
                  <c:v>4</c:v>
                </c:pt>
                <c:pt idx="5">
                  <c:v>7</c:v>
                </c:pt>
                <c:pt idx="6">
                  <c:v>1</c:v>
                </c:pt>
                <c:pt idx="7">
                  <c:v>6</c:v>
                </c:pt>
                <c:pt idx="8">
                  <c:v>3</c:v>
                </c:pt>
                <c:pt idx="9">
                  <c:v>2</c:v>
                </c:pt>
                <c:pt idx="10">
                  <c:v>0</c:v>
                </c:pt>
                <c:pt idx="11">
                  <c:v>2</c:v>
                </c:pt>
              </c:numCache>
            </c:numRef>
          </c:val>
          <c:extLst>
            <c:ext xmlns:c16="http://schemas.microsoft.com/office/drawing/2014/chart" uri="{C3380CC4-5D6E-409C-BE32-E72D297353CC}">
              <c16:uniqueId val="{00000000-B9E5-4143-A9E0-2F4CF9DC3400}"/>
            </c:ext>
          </c:extLst>
        </c:ser>
        <c:dLbls>
          <c:showLegendKey val="0"/>
          <c:showVal val="0"/>
          <c:showCatName val="0"/>
          <c:showSerName val="0"/>
          <c:showPercent val="0"/>
          <c:showBubbleSize val="0"/>
        </c:dLbls>
        <c:gapWidth val="219"/>
        <c:overlap val="-27"/>
        <c:axId val="957387016"/>
        <c:axId val="957389312"/>
      </c:barChart>
      <c:catAx>
        <c:axId val="95738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389312"/>
        <c:crosses val="autoZero"/>
        <c:auto val="1"/>
        <c:lblAlgn val="ctr"/>
        <c:lblOffset val="100"/>
        <c:noMultiLvlLbl val="0"/>
      </c:catAx>
      <c:valAx>
        <c:axId val="95738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387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Opioid Overdoses by Community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Sheet1!$A$2:$A$12</c:f>
              <c:strCache>
                <c:ptCount val="11"/>
                <c:pt idx="0">
                  <c:v>Newark Valley</c:v>
                </c:pt>
                <c:pt idx="1">
                  <c:v>Nichols</c:v>
                </c:pt>
                <c:pt idx="2">
                  <c:v>Village of Waverly</c:v>
                </c:pt>
                <c:pt idx="3">
                  <c:v>Village of Owego</c:v>
                </c:pt>
                <c:pt idx="4">
                  <c:v>Town of Tioga</c:v>
                </c:pt>
                <c:pt idx="5">
                  <c:v>Town of Barton</c:v>
                </c:pt>
                <c:pt idx="6">
                  <c:v>Town of Spencer</c:v>
                </c:pt>
                <c:pt idx="7">
                  <c:v>Town of Owego</c:v>
                </c:pt>
                <c:pt idx="8">
                  <c:v>Town of Candor</c:v>
                </c:pt>
                <c:pt idx="9">
                  <c:v>Town of Richford</c:v>
                </c:pt>
                <c:pt idx="10">
                  <c:v>Town of Berkshire</c:v>
                </c:pt>
              </c:strCache>
            </c:strRef>
          </c:cat>
          <c:val>
            <c:numRef>
              <c:f>Sheet1!$B$2:$B$12</c:f>
              <c:numCache>
                <c:formatCode>General</c:formatCode>
                <c:ptCount val="11"/>
                <c:pt idx="0">
                  <c:v>0</c:v>
                </c:pt>
                <c:pt idx="1">
                  <c:v>3</c:v>
                </c:pt>
                <c:pt idx="2">
                  <c:v>5</c:v>
                </c:pt>
                <c:pt idx="3">
                  <c:v>3</c:v>
                </c:pt>
                <c:pt idx="4">
                  <c:v>1</c:v>
                </c:pt>
                <c:pt idx="5">
                  <c:v>1</c:v>
                </c:pt>
                <c:pt idx="6">
                  <c:v>2</c:v>
                </c:pt>
                <c:pt idx="7">
                  <c:v>7</c:v>
                </c:pt>
                <c:pt idx="8">
                  <c:v>3</c:v>
                </c:pt>
                <c:pt idx="9">
                  <c:v>0</c:v>
                </c:pt>
                <c:pt idx="10">
                  <c:v>0</c:v>
                </c:pt>
              </c:numCache>
            </c:numRef>
          </c:val>
          <c:extLst>
            <c:ext xmlns:c16="http://schemas.microsoft.com/office/drawing/2014/chart" uri="{C3380CC4-5D6E-409C-BE32-E72D297353CC}">
              <c16:uniqueId val="{00000000-3A52-4D2D-8A45-78B9C9723706}"/>
            </c:ext>
          </c:extLst>
        </c:ser>
        <c:dLbls>
          <c:showLegendKey val="0"/>
          <c:showVal val="0"/>
          <c:showCatName val="0"/>
          <c:showSerName val="0"/>
          <c:showPercent val="0"/>
          <c:showBubbleSize val="0"/>
        </c:dLbls>
        <c:gapWidth val="219"/>
        <c:overlap val="-27"/>
        <c:axId val="601565568"/>
        <c:axId val="601565896"/>
      </c:barChart>
      <c:catAx>
        <c:axId val="6015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565896"/>
        <c:crosses val="autoZero"/>
        <c:auto val="1"/>
        <c:lblAlgn val="ctr"/>
        <c:lblOffset val="100"/>
        <c:noMultiLvlLbl val="0"/>
      </c:catAx>
      <c:valAx>
        <c:axId val="601565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565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Non-opioid Overdoses by Community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Sheet1!$A$2:$A$13</c:f>
              <c:strCache>
                <c:ptCount val="12"/>
                <c:pt idx="0">
                  <c:v>Newark Valley</c:v>
                </c:pt>
                <c:pt idx="1">
                  <c:v>Nichols</c:v>
                </c:pt>
                <c:pt idx="2">
                  <c:v>Village of Waverly</c:v>
                </c:pt>
                <c:pt idx="3">
                  <c:v>Village of Owego</c:v>
                </c:pt>
                <c:pt idx="4">
                  <c:v>Town of Tioga</c:v>
                </c:pt>
                <c:pt idx="5">
                  <c:v>Town of Barton</c:v>
                </c:pt>
                <c:pt idx="6">
                  <c:v>Town of Spencer</c:v>
                </c:pt>
                <c:pt idx="7">
                  <c:v>Town of Owego</c:v>
                </c:pt>
                <c:pt idx="8">
                  <c:v>Town of Candor</c:v>
                </c:pt>
                <c:pt idx="9">
                  <c:v>Village of Candor</c:v>
                </c:pt>
                <c:pt idx="10">
                  <c:v>Town of Richford</c:v>
                </c:pt>
                <c:pt idx="11">
                  <c:v>Town of Berkshire</c:v>
                </c:pt>
              </c:strCache>
            </c:strRef>
          </c:cat>
          <c:val>
            <c:numRef>
              <c:f>Sheet1!$B$2:$B$13</c:f>
              <c:numCache>
                <c:formatCode>General</c:formatCode>
                <c:ptCount val="12"/>
                <c:pt idx="0">
                  <c:v>2</c:v>
                </c:pt>
                <c:pt idx="1">
                  <c:v>1</c:v>
                </c:pt>
                <c:pt idx="2">
                  <c:v>2</c:v>
                </c:pt>
                <c:pt idx="3">
                  <c:v>4</c:v>
                </c:pt>
                <c:pt idx="4">
                  <c:v>0</c:v>
                </c:pt>
                <c:pt idx="5">
                  <c:v>4</c:v>
                </c:pt>
                <c:pt idx="6">
                  <c:v>1</c:v>
                </c:pt>
                <c:pt idx="7">
                  <c:v>7</c:v>
                </c:pt>
                <c:pt idx="8">
                  <c:v>1</c:v>
                </c:pt>
                <c:pt idx="9">
                  <c:v>1</c:v>
                </c:pt>
                <c:pt idx="10">
                  <c:v>0</c:v>
                </c:pt>
                <c:pt idx="11">
                  <c:v>0</c:v>
                </c:pt>
              </c:numCache>
            </c:numRef>
          </c:val>
          <c:extLst>
            <c:ext xmlns:c16="http://schemas.microsoft.com/office/drawing/2014/chart" uri="{C3380CC4-5D6E-409C-BE32-E72D297353CC}">
              <c16:uniqueId val="{00000000-4B59-4B60-BB62-33BFDC86C34E}"/>
            </c:ext>
          </c:extLst>
        </c:ser>
        <c:dLbls>
          <c:showLegendKey val="0"/>
          <c:showVal val="0"/>
          <c:showCatName val="0"/>
          <c:showSerName val="0"/>
          <c:showPercent val="0"/>
          <c:showBubbleSize val="0"/>
        </c:dLbls>
        <c:gapWidth val="219"/>
        <c:overlap val="-27"/>
        <c:axId val="782333720"/>
        <c:axId val="782334048"/>
      </c:barChart>
      <c:catAx>
        <c:axId val="78233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334048"/>
        <c:crosses val="autoZero"/>
        <c:auto val="1"/>
        <c:lblAlgn val="ctr"/>
        <c:lblOffset val="100"/>
        <c:noMultiLvlLbl val="0"/>
      </c:catAx>
      <c:valAx>
        <c:axId val="78233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333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Child Protective Services Investigations 2020-2021</a:t>
            </a:r>
          </a:p>
        </c:rich>
      </c:tx>
      <c:layout>
        <c:manualLayout>
          <c:xMode val="edge"/>
          <c:yMode val="edge"/>
          <c:x val="0.21337525728631063"/>
          <c:y val="2.85029247209087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cat>
            <c:strRef>
              <c:f>Sheet1!$A$2:$A$4</c:f>
              <c:strCache>
                <c:ptCount val="3"/>
                <c:pt idx="0">
                  <c:v>Unfounded</c:v>
                </c:pt>
                <c:pt idx="1">
                  <c:v>Indicated and closed</c:v>
                </c:pt>
                <c:pt idx="2">
                  <c:v>Indicated and opened for ongoing services</c:v>
                </c:pt>
              </c:strCache>
            </c:strRef>
          </c:cat>
          <c:val>
            <c:numRef>
              <c:f>Sheet1!$B$2:$B$4</c:f>
              <c:numCache>
                <c:formatCode>General</c:formatCode>
                <c:ptCount val="3"/>
                <c:pt idx="0">
                  <c:v>301</c:v>
                </c:pt>
                <c:pt idx="1">
                  <c:v>123</c:v>
                </c:pt>
                <c:pt idx="2">
                  <c:v>27</c:v>
                </c:pt>
              </c:numCache>
            </c:numRef>
          </c:val>
          <c:extLst>
            <c:ext xmlns:c16="http://schemas.microsoft.com/office/drawing/2014/chart" uri="{C3380CC4-5D6E-409C-BE32-E72D297353CC}">
              <c16:uniqueId val="{00000000-8E79-4F96-A82B-054088CBE900}"/>
            </c:ext>
          </c:extLst>
        </c:ser>
        <c:ser>
          <c:idx val="1"/>
          <c:order val="1"/>
          <c:tx>
            <c:strRef>
              <c:f>Sheet1!$C$1</c:f>
              <c:strCache>
                <c:ptCount val="1"/>
                <c:pt idx="0">
                  <c:v>2021</c:v>
                </c:pt>
              </c:strCache>
            </c:strRef>
          </c:tx>
          <c:spPr>
            <a:solidFill>
              <a:schemeClr val="accent2"/>
            </a:solidFill>
            <a:ln>
              <a:noFill/>
            </a:ln>
            <a:effectLst/>
          </c:spPr>
          <c:invertIfNegative val="0"/>
          <c:cat>
            <c:strRef>
              <c:f>Sheet1!$A$2:$A$4</c:f>
              <c:strCache>
                <c:ptCount val="3"/>
                <c:pt idx="0">
                  <c:v>Unfounded</c:v>
                </c:pt>
                <c:pt idx="1">
                  <c:v>Indicated and closed</c:v>
                </c:pt>
                <c:pt idx="2">
                  <c:v>Indicated and opened for ongoing services</c:v>
                </c:pt>
              </c:strCache>
            </c:strRef>
          </c:cat>
          <c:val>
            <c:numRef>
              <c:f>Sheet1!$C$2:$C$4</c:f>
              <c:numCache>
                <c:formatCode>General</c:formatCode>
                <c:ptCount val="3"/>
                <c:pt idx="0">
                  <c:v>307</c:v>
                </c:pt>
                <c:pt idx="1">
                  <c:v>156</c:v>
                </c:pt>
                <c:pt idx="2">
                  <c:v>35</c:v>
                </c:pt>
              </c:numCache>
            </c:numRef>
          </c:val>
          <c:extLst>
            <c:ext xmlns:c16="http://schemas.microsoft.com/office/drawing/2014/chart" uri="{C3380CC4-5D6E-409C-BE32-E72D297353CC}">
              <c16:uniqueId val="{00000001-8E79-4F96-A82B-054088CBE900}"/>
            </c:ext>
          </c:extLst>
        </c:ser>
        <c:dLbls>
          <c:showLegendKey val="0"/>
          <c:showVal val="0"/>
          <c:showCatName val="0"/>
          <c:showSerName val="0"/>
          <c:showPercent val="0"/>
          <c:showBubbleSize val="0"/>
        </c:dLbls>
        <c:gapWidth val="150"/>
        <c:axId val="1415051840"/>
        <c:axId val="1415051424"/>
      </c:barChart>
      <c:catAx>
        <c:axId val="141505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051424"/>
        <c:crosses val="autoZero"/>
        <c:auto val="1"/>
        <c:lblAlgn val="ctr"/>
        <c:lblOffset val="100"/>
        <c:noMultiLvlLbl val="0"/>
      </c:catAx>
      <c:valAx>
        <c:axId val="141505142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05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AE206-BF7E-4305-8910-0268386F8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94</Pages>
  <Words>22551</Words>
  <Characters>128544</Characters>
  <Application>Microsoft Office Word</Application>
  <DocSecurity>4</DocSecurity>
  <Lines>1071</Lines>
  <Paragraphs>301</Paragraphs>
  <ScaleCrop>false</ScaleCrop>
  <HeadingPairs>
    <vt:vector size="2" baseType="variant">
      <vt:variant>
        <vt:lpstr>Title</vt:lpstr>
      </vt:variant>
      <vt:variant>
        <vt:i4>1</vt:i4>
      </vt:variant>
    </vt:vector>
  </HeadingPairs>
  <TitlesOfParts>
    <vt:vector size="1" baseType="lpstr">
      <vt:lpstr>TIOGA OPPORTUNITIES, InC.</vt:lpstr>
    </vt:vector>
  </TitlesOfParts>
  <Company/>
  <LinksUpToDate>false</LinksUpToDate>
  <CharactersWithSpaces>150794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TIOGA OPPORTUNITIES, InC.</dc:title>
  <dc:subject>2023 COMMUNITY ASSESSMENT</dc:subject>
  <dc:creator>Shaver, Christine</dc:creator>
  <cp:keywords/>
  <dc:description/>
  <cp:lastModifiedBy>Sherman, Kristin</cp:lastModifiedBy>
  <cp:revision>2</cp:revision>
  <cp:lastPrinted>2023-02-14T16:36:00Z</cp:lastPrinted>
  <dcterms:created xsi:type="dcterms:W3CDTF">2023-03-02T14:34:00Z</dcterms:created>
  <dcterms:modified xsi:type="dcterms:W3CDTF">2023-03-02T14:34:00Z</dcterms:modified>
</cp:coreProperties>
</file>